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4F0FA" w14:textId="15564DCE" w:rsidR="003064BA" w:rsidRDefault="003064BA" w:rsidP="003064BA">
      <w:pPr>
        <w:rPr>
          <w:rFonts w:eastAsia="Times New Roman"/>
          <w:b/>
          <w:color w:val="1C71B8"/>
          <w:szCs w:val="35"/>
        </w:rPr>
      </w:pPr>
    </w:p>
    <w:p w14:paraId="2C106E29" w14:textId="77777777" w:rsidR="003B3EFA" w:rsidRPr="007853F3" w:rsidRDefault="003B3EFA" w:rsidP="00894236">
      <w:pPr>
        <w:ind w:right="19"/>
        <w:jc w:val="center"/>
        <w:rPr>
          <w:rFonts w:eastAsia="Times New Roman" w:cs="Times New Roman"/>
          <w:b/>
          <w:lang w:eastAsia="es-ES_tradnl"/>
        </w:rPr>
      </w:pPr>
    </w:p>
    <w:p w14:paraId="45F74C50" w14:textId="37232574" w:rsidR="00D352CF" w:rsidRDefault="00016FFC" w:rsidP="00B435B6">
      <w:pPr>
        <w:ind w:right="19"/>
        <w:jc w:val="center"/>
        <w:rPr>
          <w:rFonts w:eastAsia="Times New Roman"/>
          <w:b/>
          <w:color w:val="1C71B8"/>
          <w:sz w:val="36"/>
          <w:szCs w:val="30"/>
        </w:rPr>
      </w:pPr>
      <w:r>
        <w:rPr>
          <w:rFonts w:eastAsia="Times New Roman"/>
          <w:b/>
          <w:color w:val="1C71B8"/>
          <w:sz w:val="36"/>
          <w:szCs w:val="30"/>
        </w:rPr>
        <w:t>AMETIC</w:t>
      </w:r>
      <w:r w:rsidR="00B435B6">
        <w:rPr>
          <w:rFonts w:eastAsia="Times New Roman"/>
          <w:b/>
          <w:color w:val="1C71B8"/>
          <w:sz w:val="36"/>
          <w:szCs w:val="30"/>
        </w:rPr>
        <w:t xml:space="preserve">, </w:t>
      </w:r>
      <w:r w:rsidR="00D9208A">
        <w:rPr>
          <w:rFonts w:eastAsia="Times New Roman"/>
          <w:b/>
          <w:color w:val="1C71B8"/>
          <w:sz w:val="36"/>
          <w:szCs w:val="30"/>
        </w:rPr>
        <w:t>DIGITALEUROPE</w:t>
      </w:r>
      <w:r w:rsidR="00B435B6">
        <w:rPr>
          <w:rFonts w:eastAsia="Times New Roman"/>
          <w:b/>
          <w:color w:val="1C71B8"/>
          <w:sz w:val="36"/>
          <w:szCs w:val="30"/>
        </w:rPr>
        <w:t xml:space="preserve"> y </w:t>
      </w:r>
      <w:proofErr w:type="spellStart"/>
      <w:r>
        <w:rPr>
          <w:rFonts w:eastAsia="Times New Roman"/>
          <w:b/>
          <w:color w:val="1C71B8"/>
          <w:sz w:val="36"/>
          <w:szCs w:val="30"/>
        </w:rPr>
        <w:t>ADigital</w:t>
      </w:r>
      <w:proofErr w:type="spellEnd"/>
      <w:r>
        <w:rPr>
          <w:rFonts w:eastAsia="Times New Roman"/>
          <w:b/>
          <w:color w:val="1C71B8"/>
          <w:sz w:val="36"/>
          <w:szCs w:val="30"/>
        </w:rPr>
        <w:t xml:space="preserve"> </w:t>
      </w:r>
      <w:r w:rsidR="004840E4">
        <w:rPr>
          <w:rFonts w:eastAsia="Times New Roman"/>
          <w:b/>
          <w:color w:val="1C71B8"/>
          <w:sz w:val="36"/>
          <w:szCs w:val="30"/>
        </w:rPr>
        <w:t xml:space="preserve">analizan las oportunidades de la industria digital durante </w:t>
      </w:r>
      <w:r w:rsidR="00B435B6">
        <w:rPr>
          <w:rFonts w:eastAsia="Times New Roman"/>
          <w:b/>
          <w:color w:val="1C71B8"/>
          <w:sz w:val="36"/>
          <w:szCs w:val="30"/>
        </w:rPr>
        <w:t>la</w:t>
      </w:r>
      <w:r>
        <w:rPr>
          <w:rFonts w:eastAsia="Times New Roman"/>
          <w:b/>
          <w:color w:val="1C71B8"/>
          <w:sz w:val="36"/>
          <w:szCs w:val="30"/>
        </w:rPr>
        <w:t xml:space="preserve"> Presidencia Europea de España</w:t>
      </w:r>
    </w:p>
    <w:p w14:paraId="3086856B" w14:textId="77777777" w:rsidR="00393A9A" w:rsidRDefault="00393A9A" w:rsidP="00393A9A">
      <w:pPr>
        <w:pStyle w:val="Prrafodelista"/>
        <w:ind w:right="19"/>
        <w:rPr>
          <w:rFonts w:eastAsia="Times New Roman"/>
          <w:b/>
          <w:color w:val="1C71B8"/>
          <w:sz w:val="24"/>
        </w:rPr>
      </w:pPr>
    </w:p>
    <w:p w14:paraId="1FE4C4B0" w14:textId="425ACD65" w:rsidR="00B435B6" w:rsidRDefault="00016FFC" w:rsidP="004840E4">
      <w:pPr>
        <w:pStyle w:val="Prrafodelista"/>
        <w:numPr>
          <w:ilvl w:val="0"/>
          <w:numId w:val="4"/>
        </w:numPr>
        <w:ind w:right="19"/>
        <w:rPr>
          <w:rFonts w:eastAsia="Times New Roman"/>
          <w:b/>
          <w:color w:val="1C71B8"/>
          <w:sz w:val="24"/>
        </w:rPr>
      </w:pPr>
      <w:r w:rsidRPr="00D9208A">
        <w:rPr>
          <w:rFonts w:eastAsia="Times New Roman"/>
          <w:b/>
          <w:color w:val="1C71B8"/>
          <w:sz w:val="24"/>
        </w:rPr>
        <w:t>Francisco Hortigüela,</w:t>
      </w:r>
      <w:r w:rsidRPr="00016FFC">
        <w:rPr>
          <w:rFonts w:eastAsia="Times New Roman"/>
          <w:b/>
          <w:color w:val="1C71B8"/>
          <w:sz w:val="24"/>
        </w:rPr>
        <w:t xml:space="preserve"> </w:t>
      </w:r>
      <w:r>
        <w:rPr>
          <w:rFonts w:eastAsia="Times New Roman"/>
          <w:b/>
          <w:color w:val="1C71B8"/>
          <w:sz w:val="24"/>
        </w:rPr>
        <w:t>director general</w:t>
      </w:r>
      <w:r w:rsidRPr="00016FFC">
        <w:rPr>
          <w:rFonts w:eastAsia="Times New Roman"/>
          <w:b/>
          <w:color w:val="1C71B8"/>
          <w:sz w:val="24"/>
        </w:rPr>
        <w:t xml:space="preserve"> de AMETIC, ha destacado la</w:t>
      </w:r>
      <w:r>
        <w:rPr>
          <w:rFonts w:eastAsia="Times New Roman"/>
          <w:b/>
          <w:color w:val="1C71B8"/>
          <w:sz w:val="24"/>
        </w:rPr>
        <w:t xml:space="preserve"> gran oportunidad de España, que asumirá la presidencia </w:t>
      </w:r>
      <w:r w:rsidR="0051620B">
        <w:rPr>
          <w:rFonts w:eastAsia="Times New Roman"/>
          <w:b/>
          <w:color w:val="1C71B8"/>
          <w:sz w:val="24"/>
        </w:rPr>
        <w:t xml:space="preserve">del CE </w:t>
      </w:r>
      <w:r>
        <w:rPr>
          <w:rFonts w:eastAsia="Times New Roman"/>
          <w:b/>
          <w:color w:val="1C71B8"/>
          <w:sz w:val="24"/>
        </w:rPr>
        <w:t xml:space="preserve">en julio, </w:t>
      </w:r>
      <w:r w:rsidR="00B435B6">
        <w:rPr>
          <w:rFonts w:eastAsia="Times New Roman"/>
          <w:b/>
          <w:color w:val="1C71B8"/>
          <w:sz w:val="24"/>
        </w:rPr>
        <w:t xml:space="preserve">para </w:t>
      </w:r>
      <w:r w:rsidR="0051620B">
        <w:rPr>
          <w:rFonts w:eastAsia="Times New Roman"/>
          <w:b/>
          <w:color w:val="1C71B8"/>
          <w:sz w:val="24"/>
        </w:rPr>
        <w:t>reforzar la autonomía estratégica</w:t>
      </w:r>
      <w:r w:rsidR="00AF6D71">
        <w:rPr>
          <w:rFonts w:eastAsia="Times New Roman"/>
          <w:b/>
          <w:color w:val="1C71B8"/>
          <w:sz w:val="24"/>
        </w:rPr>
        <w:t xml:space="preserve"> europea</w:t>
      </w:r>
      <w:r w:rsidR="0051620B">
        <w:rPr>
          <w:rFonts w:eastAsia="Times New Roman"/>
          <w:b/>
          <w:color w:val="1C71B8"/>
          <w:sz w:val="24"/>
        </w:rPr>
        <w:t xml:space="preserve"> a través </w:t>
      </w:r>
      <w:r w:rsidR="00AF6D71">
        <w:rPr>
          <w:rFonts w:eastAsia="Times New Roman"/>
          <w:b/>
          <w:color w:val="1C71B8"/>
          <w:sz w:val="24"/>
        </w:rPr>
        <w:t>d</w:t>
      </w:r>
      <w:r w:rsidR="0051620B">
        <w:rPr>
          <w:rFonts w:eastAsia="Times New Roman"/>
          <w:b/>
          <w:color w:val="1C71B8"/>
          <w:sz w:val="24"/>
        </w:rPr>
        <w:t xml:space="preserve">el fortalecimiento de </w:t>
      </w:r>
      <w:r w:rsidR="00B435B6">
        <w:rPr>
          <w:rFonts w:eastAsia="Times New Roman"/>
          <w:b/>
          <w:color w:val="1C71B8"/>
          <w:sz w:val="24"/>
        </w:rPr>
        <w:t>la Industria la innovación</w:t>
      </w:r>
      <w:r w:rsidR="00AF6D71">
        <w:rPr>
          <w:rFonts w:eastAsia="Times New Roman"/>
          <w:b/>
          <w:color w:val="1C71B8"/>
          <w:sz w:val="24"/>
        </w:rPr>
        <w:t xml:space="preserve"> la digitalización</w:t>
      </w:r>
      <w:r w:rsidR="00B435B6">
        <w:rPr>
          <w:rFonts w:eastAsia="Times New Roman"/>
          <w:b/>
          <w:color w:val="1C71B8"/>
          <w:sz w:val="24"/>
        </w:rPr>
        <w:t xml:space="preserve"> y habilidades digitales para todos.</w:t>
      </w:r>
    </w:p>
    <w:p w14:paraId="0401C2A3" w14:textId="67BA234B" w:rsidR="00B435B6" w:rsidRDefault="004840E4" w:rsidP="004840E4">
      <w:pPr>
        <w:pStyle w:val="Prrafodelista"/>
        <w:numPr>
          <w:ilvl w:val="0"/>
          <w:numId w:val="4"/>
        </w:numPr>
        <w:ind w:right="19"/>
        <w:rPr>
          <w:rFonts w:eastAsia="Times New Roman"/>
          <w:b/>
          <w:color w:val="1C71B8"/>
          <w:sz w:val="24"/>
        </w:rPr>
      </w:pPr>
      <w:r>
        <w:rPr>
          <w:rFonts w:eastAsia="Times New Roman"/>
          <w:b/>
          <w:color w:val="1C71B8"/>
          <w:sz w:val="24"/>
        </w:rPr>
        <w:t xml:space="preserve">Fomentar un </w:t>
      </w:r>
      <w:r w:rsidR="0051620B">
        <w:rPr>
          <w:rFonts w:eastAsia="Times New Roman"/>
          <w:b/>
          <w:color w:val="1C71B8"/>
          <w:sz w:val="24"/>
        </w:rPr>
        <w:t xml:space="preserve">mercado único con </w:t>
      </w:r>
      <w:r w:rsidR="00AF6D71">
        <w:rPr>
          <w:rFonts w:eastAsia="Times New Roman"/>
          <w:b/>
          <w:color w:val="1C71B8"/>
          <w:sz w:val="24"/>
        </w:rPr>
        <w:t xml:space="preserve">un </w:t>
      </w:r>
      <w:r>
        <w:rPr>
          <w:rFonts w:eastAsia="Times New Roman"/>
          <w:b/>
          <w:color w:val="1C71B8"/>
          <w:sz w:val="24"/>
        </w:rPr>
        <w:t>sistema regulatorio</w:t>
      </w:r>
      <w:r w:rsidR="00AF6D71">
        <w:rPr>
          <w:rFonts w:eastAsia="Times New Roman"/>
          <w:b/>
          <w:color w:val="1C71B8"/>
          <w:sz w:val="24"/>
        </w:rPr>
        <w:t xml:space="preserve"> armonizado</w:t>
      </w:r>
      <w:r>
        <w:rPr>
          <w:rFonts w:eastAsia="Times New Roman"/>
          <w:b/>
          <w:color w:val="1C71B8"/>
          <w:sz w:val="24"/>
        </w:rPr>
        <w:t xml:space="preserve">, impulsar tecnología sostenible y potenciar la ciberseguridad, </w:t>
      </w:r>
      <w:r w:rsidR="0051620B">
        <w:rPr>
          <w:rFonts w:eastAsia="Times New Roman"/>
          <w:b/>
          <w:color w:val="1C71B8"/>
          <w:sz w:val="24"/>
        </w:rPr>
        <w:t xml:space="preserve">son </w:t>
      </w:r>
      <w:r>
        <w:rPr>
          <w:rFonts w:eastAsia="Times New Roman"/>
          <w:b/>
          <w:color w:val="1C71B8"/>
          <w:sz w:val="24"/>
        </w:rPr>
        <w:t>algun</w:t>
      </w:r>
      <w:r w:rsidR="008179CB">
        <w:rPr>
          <w:rFonts w:eastAsia="Times New Roman"/>
          <w:b/>
          <w:color w:val="1C71B8"/>
          <w:sz w:val="24"/>
        </w:rPr>
        <w:t>o</w:t>
      </w:r>
      <w:r>
        <w:rPr>
          <w:rFonts w:eastAsia="Times New Roman"/>
          <w:b/>
          <w:color w:val="1C71B8"/>
          <w:sz w:val="24"/>
        </w:rPr>
        <w:t>s de los ejes estratégicos esenciales a desarrollar durante esta presidencia.</w:t>
      </w:r>
    </w:p>
    <w:p w14:paraId="566D7A3F" w14:textId="77777777" w:rsidR="00862E6C" w:rsidRPr="00016FFC" w:rsidRDefault="00862E6C" w:rsidP="00894236">
      <w:pPr>
        <w:ind w:right="19"/>
        <w:jc w:val="center"/>
        <w:rPr>
          <w:rFonts w:eastAsia="Times New Roman"/>
          <w:b/>
          <w:color w:val="1C71B8"/>
          <w:szCs w:val="30"/>
        </w:rPr>
      </w:pPr>
    </w:p>
    <w:p w14:paraId="5DAF7689" w14:textId="2BBBEDC0" w:rsidR="00B435B6" w:rsidRDefault="003B3EFA" w:rsidP="0023308A">
      <w:pPr>
        <w:ind w:right="19"/>
        <w:jc w:val="both"/>
        <w:rPr>
          <w:rFonts w:eastAsia="Times New Roman" w:cs="Times New Roman"/>
          <w:sz w:val="20"/>
          <w:szCs w:val="20"/>
          <w:lang w:eastAsia="es-ES_tradnl"/>
        </w:rPr>
      </w:pPr>
      <w:r w:rsidRPr="00C57670">
        <w:rPr>
          <w:b/>
          <w:sz w:val="20"/>
          <w:szCs w:val="20"/>
        </w:rPr>
        <w:t xml:space="preserve">Madrid, </w:t>
      </w:r>
      <w:r w:rsidR="00016FFC" w:rsidRPr="00D9208A">
        <w:rPr>
          <w:b/>
          <w:sz w:val="20"/>
          <w:szCs w:val="20"/>
        </w:rPr>
        <w:t>19</w:t>
      </w:r>
      <w:r w:rsidR="00862E6C">
        <w:rPr>
          <w:b/>
          <w:sz w:val="20"/>
          <w:szCs w:val="20"/>
        </w:rPr>
        <w:t xml:space="preserve"> de </w:t>
      </w:r>
      <w:r w:rsidR="00016FFC">
        <w:rPr>
          <w:b/>
          <w:sz w:val="20"/>
          <w:szCs w:val="20"/>
        </w:rPr>
        <w:t>abril</w:t>
      </w:r>
      <w:r w:rsidRPr="00C57670">
        <w:rPr>
          <w:b/>
          <w:sz w:val="20"/>
          <w:szCs w:val="20"/>
        </w:rPr>
        <w:t xml:space="preserve"> de 202</w:t>
      </w:r>
      <w:r w:rsidR="00862E6C">
        <w:rPr>
          <w:b/>
          <w:sz w:val="20"/>
          <w:szCs w:val="20"/>
        </w:rPr>
        <w:t>3</w:t>
      </w:r>
      <w:r w:rsidRPr="00C57670">
        <w:rPr>
          <w:rFonts w:eastAsia="Times New Roman" w:cs="Times New Roman"/>
          <w:b/>
          <w:sz w:val="20"/>
          <w:szCs w:val="20"/>
          <w:lang w:eastAsia="es-ES_tradnl"/>
        </w:rPr>
        <w:t xml:space="preserve">. </w:t>
      </w:r>
      <w:r w:rsidR="00016FFC" w:rsidRPr="0082603F">
        <w:rPr>
          <w:rFonts w:eastAsia="Times New Roman" w:cs="Times New Roman"/>
          <w:sz w:val="20"/>
          <w:szCs w:val="20"/>
          <w:lang w:eastAsia="es-ES_tradnl"/>
        </w:rPr>
        <w:t xml:space="preserve">Conseguir </w:t>
      </w:r>
      <w:r w:rsidR="008179CB">
        <w:rPr>
          <w:rFonts w:eastAsia="Times New Roman" w:cs="Times New Roman"/>
          <w:sz w:val="20"/>
          <w:szCs w:val="20"/>
          <w:lang w:eastAsia="es-ES_tradnl"/>
        </w:rPr>
        <w:t>una Europa</w:t>
      </w:r>
      <w:r w:rsidR="00016FFC">
        <w:rPr>
          <w:rFonts w:eastAsia="Times New Roman" w:cs="Times New Roman"/>
          <w:sz w:val="20"/>
          <w:szCs w:val="20"/>
          <w:lang w:eastAsia="es-ES_tradnl"/>
        </w:rPr>
        <w:t xml:space="preserve"> resiliente, conectada y competitiva</w:t>
      </w:r>
      <w:r w:rsidR="008179CB">
        <w:rPr>
          <w:rFonts w:eastAsia="Times New Roman" w:cs="Times New Roman"/>
          <w:sz w:val="20"/>
          <w:szCs w:val="20"/>
          <w:lang w:eastAsia="es-ES_tradnl"/>
        </w:rPr>
        <w:t xml:space="preserve"> en temas relacionados con la tecnología digital</w:t>
      </w:r>
      <w:r w:rsidR="00016FFC">
        <w:rPr>
          <w:rFonts w:eastAsia="Times New Roman" w:cs="Times New Roman"/>
          <w:sz w:val="20"/>
          <w:szCs w:val="20"/>
          <w:lang w:eastAsia="es-ES_tradnl"/>
        </w:rPr>
        <w:t>. Es</w:t>
      </w:r>
      <w:r w:rsidR="008179CB">
        <w:rPr>
          <w:rFonts w:eastAsia="Times New Roman" w:cs="Times New Roman"/>
          <w:sz w:val="20"/>
          <w:szCs w:val="20"/>
          <w:lang w:eastAsia="es-ES_tradnl"/>
        </w:rPr>
        <w:t>a ha sido una de las</w:t>
      </w:r>
      <w:r w:rsidR="00016FFC">
        <w:rPr>
          <w:rFonts w:eastAsia="Times New Roman" w:cs="Times New Roman"/>
          <w:sz w:val="20"/>
          <w:szCs w:val="20"/>
          <w:lang w:eastAsia="es-ES_tradnl"/>
        </w:rPr>
        <w:t xml:space="preserve"> conclusiones de la reunión que ha mantenido AMETIC, la voz de la industria digital en España, con </w:t>
      </w:r>
      <w:proofErr w:type="spellStart"/>
      <w:r w:rsidR="00016FFC">
        <w:rPr>
          <w:rFonts w:eastAsia="Times New Roman" w:cs="Times New Roman"/>
          <w:sz w:val="20"/>
          <w:szCs w:val="20"/>
          <w:lang w:eastAsia="es-ES_tradnl"/>
        </w:rPr>
        <w:t>ADigital</w:t>
      </w:r>
      <w:proofErr w:type="spellEnd"/>
      <w:r w:rsidR="00016FFC">
        <w:rPr>
          <w:rFonts w:eastAsia="Times New Roman" w:cs="Times New Roman"/>
          <w:sz w:val="20"/>
          <w:szCs w:val="20"/>
          <w:lang w:eastAsia="es-ES_tradnl"/>
        </w:rPr>
        <w:t xml:space="preserve"> y DigitalEurope, </w:t>
      </w:r>
      <w:r w:rsidR="00B435B6">
        <w:rPr>
          <w:rFonts w:eastAsia="Times New Roman" w:cs="Times New Roman"/>
          <w:sz w:val="20"/>
          <w:szCs w:val="20"/>
          <w:lang w:eastAsia="es-ES_tradnl"/>
        </w:rPr>
        <w:t xml:space="preserve">la organización europea que representa la industria de tecnología digital, </w:t>
      </w:r>
      <w:r w:rsidR="0082603F">
        <w:rPr>
          <w:rFonts w:eastAsia="Times New Roman" w:cs="Times New Roman"/>
          <w:sz w:val="20"/>
          <w:szCs w:val="20"/>
          <w:lang w:eastAsia="es-ES_tradnl"/>
        </w:rPr>
        <w:t xml:space="preserve">tras analizar </w:t>
      </w:r>
      <w:r w:rsidR="008179CB">
        <w:rPr>
          <w:rFonts w:eastAsia="Times New Roman" w:cs="Times New Roman"/>
          <w:sz w:val="20"/>
          <w:szCs w:val="20"/>
          <w:lang w:eastAsia="es-ES_tradnl"/>
        </w:rPr>
        <w:t>las</w:t>
      </w:r>
      <w:r w:rsidR="0082603F">
        <w:rPr>
          <w:rFonts w:eastAsia="Times New Roman" w:cs="Times New Roman"/>
          <w:sz w:val="20"/>
          <w:szCs w:val="20"/>
          <w:lang w:eastAsia="es-ES_tradnl"/>
        </w:rPr>
        <w:t xml:space="preserve"> oportunidades</w:t>
      </w:r>
      <w:r w:rsidR="008179CB">
        <w:rPr>
          <w:rFonts w:eastAsia="Times New Roman" w:cs="Times New Roman"/>
          <w:sz w:val="20"/>
          <w:szCs w:val="20"/>
          <w:lang w:eastAsia="es-ES_tradnl"/>
        </w:rPr>
        <w:t xml:space="preserve"> de este sector durante</w:t>
      </w:r>
      <w:r w:rsidR="0082603F">
        <w:rPr>
          <w:rFonts w:eastAsia="Times New Roman" w:cs="Times New Roman"/>
          <w:sz w:val="20"/>
          <w:szCs w:val="20"/>
          <w:lang w:eastAsia="es-ES_tradnl"/>
        </w:rPr>
        <w:t xml:space="preserve"> la presidencia de España en la</w:t>
      </w:r>
      <w:r w:rsidR="00442C1B">
        <w:rPr>
          <w:rFonts w:eastAsia="Times New Roman" w:cs="Times New Roman"/>
          <w:sz w:val="20"/>
          <w:szCs w:val="20"/>
          <w:lang w:eastAsia="es-ES_tradnl"/>
        </w:rPr>
        <w:t xml:space="preserve"> </w:t>
      </w:r>
      <w:r w:rsidR="0082603F">
        <w:rPr>
          <w:rFonts w:eastAsia="Times New Roman" w:cs="Times New Roman"/>
          <w:sz w:val="20"/>
          <w:szCs w:val="20"/>
          <w:lang w:eastAsia="es-ES_tradnl"/>
        </w:rPr>
        <w:t xml:space="preserve">Unión Europea, </w:t>
      </w:r>
      <w:r w:rsidR="008179CB">
        <w:rPr>
          <w:rFonts w:eastAsia="Times New Roman" w:cs="Times New Roman"/>
          <w:sz w:val="20"/>
          <w:szCs w:val="20"/>
          <w:lang w:eastAsia="es-ES_tradnl"/>
        </w:rPr>
        <w:t>la cual comenzará</w:t>
      </w:r>
      <w:r w:rsidR="0082603F">
        <w:rPr>
          <w:rFonts w:eastAsia="Times New Roman" w:cs="Times New Roman"/>
          <w:sz w:val="20"/>
          <w:szCs w:val="20"/>
          <w:lang w:eastAsia="es-ES_tradnl"/>
        </w:rPr>
        <w:t xml:space="preserve"> el 1 de julio.</w:t>
      </w:r>
    </w:p>
    <w:p w14:paraId="11B3A57F" w14:textId="77777777" w:rsidR="00B435B6" w:rsidRDefault="00B435B6" w:rsidP="0023308A">
      <w:pPr>
        <w:ind w:right="19"/>
        <w:jc w:val="both"/>
        <w:rPr>
          <w:rFonts w:eastAsia="Times New Roman" w:cs="Times New Roman"/>
          <w:sz w:val="20"/>
          <w:szCs w:val="20"/>
          <w:lang w:eastAsia="es-ES_tradnl"/>
        </w:rPr>
      </w:pPr>
    </w:p>
    <w:p w14:paraId="7701F8A9" w14:textId="3FDD403C" w:rsidR="0082603F" w:rsidRDefault="00016FFC" w:rsidP="00016FFC">
      <w:pPr>
        <w:ind w:right="19"/>
        <w:jc w:val="both"/>
        <w:rPr>
          <w:rFonts w:eastAsia="Times New Roman" w:cs="Times New Roman"/>
          <w:i/>
          <w:iCs/>
          <w:sz w:val="20"/>
          <w:szCs w:val="20"/>
          <w:lang w:eastAsia="es-ES_tradnl"/>
        </w:rPr>
      </w:pPr>
      <w:r>
        <w:rPr>
          <w:rFonts w:eastAsia="Times New Roman" w:cs="Times New Roman"/>
          <w:sz w:val="20"/>
          <w:szCs w:val="20"/>
          <w:lang w:eastAsia="es-ES_tradnl"/>
        </w:rPr>
        <w:t xml:space="preserve">En palabras de </w:t>
      </w:r>
      <w:r w:rsidRPr="00D9208A">
        <w:rPr>
          <w:rFonts w:eastAsia="Times New Roman" w:cs="Times New Roman"/>
          <w:sz w:val="20"/>
          <w:szCs w:val="20"/>
          <w:lang w:eastAsia="es-ES_tradnl"/>
        </w:rPr>
        <w:t>Francisco Hortigüela, director general de AMETI</w:t>
      </w:r>
      <w:r w:rsidR="00442C1B" w:rsidRPr="00D9208A">
        <w:rPr>
          <w:rFonts w:eastAsia="Times New Roman" w:cs="Times New Roman"/>
          <w:sz w:val="20"/>
          <w:szCs w:val="20"/>
          <w:lang w:eastAsia="es-ES_tradnl"/>
        </w:rPr>
        <w:t>C</w:t>
      </w:r>
      <w:r w:rsidR="0082603F" w:rsidRPr="00D9208A">
        <w:rPr>
          <w:rFonts w:eastAsia="Times New Roman" w:cs="Times New Roman"/>
          <w:sz w:val="20"/>
          <w:szCs w:val="20"/>
          <w:lang w:eastAsia="es-ES_tradnl"/>
        </w:rPr>
        <w:t>,</w:t>
      </w:r>
      <w:r>
        <w:rPr>
          <w:rFonts w:eastAsia="Times New Roman" w:cs="Times New Roman"/>
          <w:sz w:val="20"/>
          <w:szCs w:val="20"/>
          <w:lang w:eastAsia="es-ES_tradnl"/>
        </w:rPr>
        <w:t xml:space="preserve"> </w:t>
      </w:r>
      <w:r>
        <w:rPr>
          <w:rFonts w:eastAsia="Times New Roman" w:cs="Times New Roman"/>
          <w:i/>
          <w:iCs/>
          <w:sz w:val="20"/>
          <w:szCs w:val="20"/>
          <w:lang w:eastAsia="es-ES_tradnl"/>
        </w:rPr>
        <w:t>“</w:t>
      </w:r>
      <w:r w:rsidR="0082603F">
        <w:rPr>
          <w:rFonts w:eastAsia="Times New Roman" w:cs="Times New Roman"/>
          <w:i/>
          <w:iCs/>
          <w:sz w:val="20"/>
          <w:szCs w:val="20"/>
          <w:lang w:eastAsia="es-ES_tradnl"/>
        </w:rPr>
        <w:t xml:space="preserve">esperamos con ilusión </w:t>
      </w:r>
      <w:r>
        <w:rPr>
          <w:rFonts w:eastAsia="Times New Roman" w:cs="Times New Roman"/>
          <w:i/>
          <w:iCs/>
          <w:sz w:val="20"/>
          <w:szCs w:val="20"/>
          <w:lang w:eastAsia="es-ES_tradnl"/>
        </w:rPr>
        <w:t xml:space="preserve">el liderazgo de España en la presidencia de la Unión Europea </w:t>
      </w:r>
      <w:r w:rsidR="0082603F">
        <w:rPr>
          <w:rFonts w:eastAsia="Times New Roman" w:cs="Times New Roman"/>
          <w:i/>
          <w:iCs/>
          <w:sz w:val="20"/>
          <w:szCs w:val="20"/>
          <w:lang w:eastAsia="es-ES_tradnl"/>
        </w:rPr>
        <w:t>para contribuir al refuerzo de la Autonomía Estratégica Europea, fortaleciendo la Industria Digital en Europa y España, impulsada por la inversión en innovación, industria y habilidades digitales para todos”.</w:t>
      </w:r>
    </w:p>
    <w:p w14:paraId="26DF062B" w14:textId="77777777" w:rsidR="0082603F" w:rsidRPr="0082603F" w:rsidRDefault="0082603F" w:rsidP="00016FFC">
      <w:pPr>
        <w:ind w:right="19"/>
        <w:jc w:val="both"/>
        <w:rPr>
          <w:rFonts w:eastAsia="Times New Roman" w:cs="Times New Roman"/>
          <w:sz w:val="20"/>
          <w:szCs w:val="20"/>
          <w:lang w:eastAsia="es-ES_tradnl"/>
        </w:rPr>
      </w:pPr>
    </w:p>
    <w:p w14:paraId="5F3E4946" w14:textId="0B845FB1" w:rsidR="0082603F" w:rsidRDefault="0082603F" w:rsidP="00016FFC">
      <w:pPr>
        <w:ind w:right="19"/>
        <w:jc w:val="both"/>
        <w:rPr>
          <w:rFonts w:eastAsia="Times New Roman" w:cs="Times New Roman"/>
          <w:sz w:val="20"/>
          <w:szCs w:val="20"/>
          <w:lang w:eastAsia="es-ES_tradnl"/>
        </w:rPr>
      </w:pPr>
      <w:r w:rsidRPr="0082603F">
        <w:rPr>
          <w:rFonts w:eastAsia="Times New Roman" w:cs="Times New Roman"/>
          <w:sz w:val="20"/>
          <w:szCs w:val="20"/>
          <w:lang w:eastAsia="es-ES_tradnl"/>
        </w:rPr>
        <w:t xml:space="preserve">Por su parte, </w:t>
      </w:r>
      <w:proofErr w:type="spellStart"/>
      <w:r>
        <w:rPr>
          <w:rFonts w:eastAsia="Times New Roman" w:cs="Times New Roman"/>
          <w:sz w:val="20"/>
          <w:szCs w:val="20"/>
          <w:lang w:eastAsia="es-ES_tradnl"/>
        </w:rPr>
        <w:t>Celicia</w:t>
      </w:r>
      <w:proofErr w:type="spellEnd"/>
      <w:r w:rsidRPr="0082603F">
        <w:rPr>
          <w:rFonts w:eastAsia="Times New Roman" w:cs="Times New Roman"/>
          <w:sz w:val="20"/>
          <w:szCs w:val="20"/>
          <w:lang w:eastAsia="es-ES_tradnl"/>
        </w:rPr>
        <w:t xml:space="preserve"> Bonefeld-Dahl,</w:t>
      </w:r>
      <w:r>
        <w:rPr>
          <w:rFonts w:eastAsia="Times New Roman" w:cs="Times New Roman"/>
          <w:sz w:val="20"/>
          <w:szCs w:val="20"/>
          <w:lang w:eastAsia="es-ES_tradnl"/>
        </w:rPr>
        <w:t xml:space="preserve"> directora general de DigitalEurope ha destacado cómo España ha puesto lo digital en el centro de su estratégica económica y está cosechando los beneficios. “</w:t>
      </w:r>
      <w:r w:rsidRPr="0082603F">
        <w:rPr>
          <w:rFonts w:eastAsia="Times New Roman" w:cs="Times New Roman"/>
          <w:i/>
          <w:iCs/>
          <w:sz w:val="20"/>
          <w:szCs w:val="20"/>
          <w:lang w:eastAsia="es-ES_tradnl"/>
        </w:rPr>
        <w:t>Su liderazgo será vital para garantizar leyes relacionadas con la IA y los datos que realmente respalden el objetivo de Europa de ser un líder digital</w:t>
      </w:r>
      <w:r>
        <w:rPr>
          <w:rFonts w:eastAsia="Times New Roman" w:cs="Times New Roman"/>
          <w:sz w:val="20"/>
          <w:szCs w:val="20"/>
          <w:lang w:eastAsia="es-ES_tradnl"/>
        </w:rPr>
        <w:t>”, ha puntualizado.</w:t>
      </w:r>
    </w:p>
    <w:p w14:paraId="7372F31F" w14:textId="77777777" w:rsidR="0082603F" w:rsidRDefault="0082603F" w:rsidP="00016FFC">
      <w:pPr>
        <w:ind w:right="19"/>
        <w:jc w:val="both"/>
        <w:rPr>
          <w:rFonts w:eastAsia="Times New Roman" w:cs="Times New Roman"/>
          <w:sz w:val="20"/>
          <w:szCs w:val="20"/>
          <w:lang w:eastAsia="es-ES_tradnl"/>
        </w:rPr>
      </w:pPr>
    </w:p>
    <w:p w14:paraId="02D7F145" w14:textId="4E376387" w:rsidR="0082603F" w:rsidRDefault="0082603F" w:rsidP="0082603F">
      <w:pPr>
        <w:ind w:right="19"/>
        <w:jc w:val="both"/>
        <w:rPr>
          <w:rFonts w:eastAsia="Times New Roman" w:cs="Times New Roman"/>
          <w:i/>
          <w:iCs/>
          <w:sz w:val="20"/>
          <w:szCs w:val="20"/>
          <w:lang w:eastAsia="es-ES_tradnl"/>
        </w:rPr>
      </w:pPr>
      <w:r>
        <w:rPr>
          <w:rFonts w:eastAsia="Times New Roman" w:cs="Times New Roman"/>
          <w:sz w:val="20"/>
          <w:szCs w:val="20"/>
          <w:lang w:eastAsia="es-ES_tradnl"/>
        </w:rPr>
        <w:t xml:space="preserve">Asimismo, César Tello, director general de Adigital, ha hecho hincapié en el papel de España como </w:t>
      </w:r>
      <w:proofErr w:type="spellStart"/>
      <w:proofErr w:type="gramStart"/>
      <w:r>
        <w:rPr>
          <w:rFonts w:eastAsia="Times New Roman" w:cs="Times New Roman"/>
          <w:sz w:val="20"/>
          <w:szCs w:val="20"/>
          <w:lang w:eastAsia="es-ES_tradnl"/>
        </w:rPr>
        <w:t>hub</w:t>
      </w:r>
      <w:proofErr w:type="spellEnd"/>
      <w:proofErr w:type="gramEnd"/>
      <w:r>
        <w:rPr>
          <w:rFonts w:eastAsia="Times New Roman" w:cs="Times New Roman"/>
          <w:sz w:val="20"/>
          <w:szCs w:val="20"/>
          <w:lang w:eastAsia="es-ES_tradnl"/>
        </w:rPr>
        <w:t xml:space="preserve"> tecnológico y digital. “</w:t>
      </w:r>
      <w:r w:rsidRPr="0082603F">
        <w:rPr>
          <w:rFonts w:eastAsia="Times New Roman" w:cs="Times New Roman"/>
          <w:i/>
          <w:iCs/>
          <w:sz w:val="20"/>
          <w:szCs w:val="20"/>
          <w:lang w:eastAsia="es-ES_tradnl"/>
        </w:rPr>
        <w:t>Contamos con un ecosistema emprendedor próspero y una red de infraestructura digital consolidada que</w:t>
      </w:r>
      <w:r>
        <w:rPr>
          <w:rFonts w:eastAsia="Times New Roman" w:cs="Times New Roman"/>
          <w:i/>
          <w:iCs/>
          <w:sz w:val="20"/>
          <w:szCs w:val="20"/>
          <w:lang w:eastAsia="es-ES_tradnl"/>
        </w:rPr>
        <w:t>,</w:t>
      </w:r>
      <w:r w:rsidRPr="0082603F">
        <w:rPr>
          <w:rFonts w:eastAsia="Times New Roman" w:cs="Times New Roman"/>
          <w:i/>
          <w:iCs/>
          <w:sz w:val="20"/>
          <w:szCs w:val="20"/>
          <w:lang w:eastAsia="es-ES_tradnl"/>
        </w:rPr>
        <w:t xml:space="preserve"> junto con las políticas adecuadas, como el </w:t>
      </w:r>
      <w:proofErr w:type="spellStart"/>
      <w:r w:rsidRPr="0082603F">
        <w:rPr>
          <w:rFonts w:eastAsia="Times New Roman" w:cs="Times New Roman"/>
          <w:i/>
          <w:iCs/>
          <w:sz w:val="20"/>
          <w:szCs w:val="20"/>
          <w:lang w:eastAsia="es-ES_tradnl"/>
        </w:rPr>
        <w:t>sandbox</w:t>
      </w:r>
      <w:proofErr w:type="spellEnd"/>
      <w:r w:rsidRPr="0082603F">
        <w:rPr>
          <w:rFonts w:eastAsia="Times New Roman" w:cs="Times New Roman"/>
          <w:i/>
          <w:iCs/>
          <w:sz w:val="20"/>
          <w:szCs w:val="20"/>
          <w:lang w:eastAsia="es-ES_tradnl"/>
        </w:rPr>
        <w:t xml:space="preserve"> regulatorio de IA y la ley de startups, sentarán las bases para nuestro progreso futuro</w:t>
      </w:r>
      <w:r>
        <w:rPr>
          <w:rFonts w:eastAsia="Times New Roman" w:cs="Times New Roman"/>
          <w:i/>
          <w:iCs/>
          <w:sz w:val="20"/>
          <w:szCs w:val="20"/>
          <w:lang w:eastAsia="es-ES_tradnl"/>
        </w:rPr>
        <w:t xml:space="preserve">”. </w:t>
      </w:r>
    </w:p>
    <w:p w14:paraId="37EA76BE" w14:textId="77777777" w:rsidR="0082603F" w:rsidRDefault="0082603F" w:rsidP="00016FFC">
      <w:pPr>
        <w:ind w:right="19"/>
        <w:jc w:val="both"/>
        <w:rPr>
          <w:rFonts w:eastAsia="Times New Roman" w:cs="Times New Roman"/>
          <w:i/>
          <w:iCs/>
          <w:sz w:val="20"/>
          <w:szCs w:val="20"/>
          <w:lang w:eastAsia="es-ES_tradnl"/>
        </w:rPr>
      </w:pPr>
    </w:p>
    <w:p w14:paraId="419BDF0C" w14:textId="06AF6CB8" w:rsidR="00016FFC" w:rsidRDefault="00442C1B" w:rsidP="00016FFC">
      <w:pPr>
        <w:ind w:right="19"/>
        <w:jc w:val="both"/>
        <w:rPr>
          <w:rFonts w:eastAsia="Times New Roman" w:cs="Times New Roman"/>
          <w:sz w:val="20"/>
          <w:szCs w:val="20"/>
          <w:lang w:eastAsia="es-ES_tradnl"/>
        </w:rPr>
      </w:pPr>
      <w:r>
        <w:rPr>
          <w:rFonts w:eastAsia="Times New Roman" w:cs="Times New Roman"/>
          <w:sz w:val="20"/>
          <w:szCs w:val="20"/>
          <w:lang w:eastAsia="es-ES_tradnl"/>
        </w:rPr>
        <w:t xml:space="preserve">Bajo </w:t>
      </w:r>
      <w:r w:rsidR="008179CB">
        <w:rPr>
          <w:rFonts w:eastAsia="Times New Roman" w:cs="Times New Roman"/>
          <w:sz w:val="20"/>
          <w:szCs w:val="20"/>
          <w:lang w:eastAsia="es-ES_tradnl"/>
        </w:rPr>
        <w:t>este contexto</w:t>
      </w:r>
      <w:r>
        <w:rPr>
          <w:rFonts w:eastAsia="Times New Roman" w:cs="Times New Roman"/>
          <w:sz w:val="20"/>
          <w:szCs w:val="20"/>
          <w:lang w:eastAsia="es-ES_tradnl"/>
        </w:rPr>
        <w:t xml:space="preserve">, las tres asociaciones han establecido ocho prioridades en las que centrarse durante la Presidencia Española del Consejo Europeo de 2023 para impulsar la transformación de la industria digital, en un marco de </w:t>
      </w:r>
      <w:r w:rsidR="00016FFC">
        <w:rPr>
          <w:rFonts w:eastAsia="Times New Roman" w:cs="Times New Roman"/>
          <w:sz w:val="20"/>
          <w:szCs w:val="20"/>
          <w:lang w:eastAsia="es-ES_tradnl"/>
        </w:rPr>
        <w:t xml:space="preserve">colaboración entre los </w:t>
      </w:r>
      <w:r>
        <w:rPr>
          <w:rFonts w:eastAsia="Times New Roman" w:cs="Times New Roman"/>
          <w:sz w:val="20"/>
          <w:szCs w:val="20"/>
          <w:lang w:eastAsia="es-ES_tradnl"/>
        </w:rPr>
        <w:t>Estados Miembros</w:t>
      </w:r>
      <w:r w:rsidR="00016FFC">
        <w:rPr>
          <w:rFonts w:eastAsia="Times New Roman" w:cs="Times New Roman"/>
          <w:sz w:val="20"/>
          <w:szCs w:val="20"/>
          <w:lang w:eastAsia="es-ES_tradnl"/>
        </w:rPr>
        <w:t xml:space="preserve"> </w:t>
      </w:r>
      <w:r>
        <w:rPr>
          <w:rFonts w:eastAsia="Times New Roman" w:cs="Times New Roman"/>
          <w:sz w:val="20"/>
          <w:szCs w:val="20"/>
          <w:lang w:eastAsia="es-ES_tradnl"/>
        </w:rPr>
        <w:t>a fin de</w:t>
      </w:r>
      <w:r w:rsidR="00016FFC">
        <w:rPr>
          <w:rFonts w:eastAsia="Times New Roman" w:cs="Times New Roman"/>
          <w:sz w:val="20"/>
          <w:szCs w:val="20"/>
          <w:lang w:eastAsia="es-ES_tradnl"/>
        </w:rPr>
        <w:t xml:space="preserve"> lograr una Europa resiliente, conectada y competitiva.</w:t>
      </w:r>
    </w:p>
    <w:p w14:paraId="40B1DA4E" w14:textId="77777777" w:rsidR="00016FFC" w:rsidRDefault="00016FFC" w:rsidP="00016FFC">
      <w:pPr>
        <w:ind w:right="19"/>
        <w:jc w:val="both"/>
        <w:rPr>
          <w:rFonts w:eastAsia="Times New Roman" w:cs="Times New Roman"/>
          <w:sz w:val="20"/>
          <w:szCs w:val="20"/>
          <w:lang w:eastAsia="es-ES_tradnl"/>
        </w:rPr>
      </w:pPr>
    </w:p>
    <w:p w14:paraId="0B3B2F1D" w14:textId="47E1691E" w:rsidR="00442C1B" w:rsidRDefault="00016FFC" w:rsidP="00016FFC">
      <w:pPr>
        <w:pStyle w:val="Prrafodelista"/>
        <w:numPr>
          <w:ilvl w:val="0"/>
          <w:numId w:val="5"/>
        </w:numPr>
        <w:ind w:right="19"/>
        <w:jc w:val="both"/>
        <w:rPr>
          <w:rFonts w:eastAsia="Times New Roman" w:cs="Times New Roman"/>
          <w:sz w:val="20"/>
          <w:szCs w:val="20"/>
          <w:lang w:eastAsia="es-ES_tradnl"/>
        </w:rPr>
      </w:pPr>
      <w:r>
        <w:rPr>
          <w:rFonts w:eastAsia="Times New Roman" w:cs="Times New Roman"/>
          <w:b/>
          <w:bCs/>
          <w:sz w:val="20"/>
          <w:szCs w:val="20"/>
          <w:lang w:eastAsia="es-ES_tradnl"/>
        </w:rPr>
        <w:t>Un mercado, un conjunto de reglas</w:t>
      </w:r>
      <w:r w:rsidR="00442C1B">
        <w:rPr>
          <w:rFonts w:eastAsia="Times New Roman" w:cs="Times New Roman"/>
          <w:sz w:val="20"/>
          <w:szCs w:val="20"/>
          <w:lang w:eastAsia="es-ES_tradnl"/>
        </w:rPr>
        <w:t xml:space="preserve">. La diferencia de normativas entre los Estados </w:t>
      </w:r>
      <w:r w:rsidR="008179CB">
        <w:rPr>
          <w:rFonts w:eastAsia="Times New Roman" w:cs="Times New Roman"/>
          <w:sz w:val="20"/>
          <w:szCs w:val="20"/>
          <w:lang w:eastAsia="es-ES_tradnl"/>
        </w:rPr>
        <w:t>M</w:t>
      </w:r>
      <w:r w:rsidR="00442C1B">
        <w:rPr>
          <w:rFonts w:eastAsia="Times New Roman" w:cs="Times New Roman"/>
          <w:sz w:val="20"/>
          <w:szCs w:val="20"/>
          <w:lang w:eastAsia="es-ES_tradnl"/>
        </w:rPr>
        <w:t>iembros hace que las empresas más pequeñas decidan abandonar Europa para realizar su actividad, lo que hace necesario que España priorice la amortización a fin de crear un mercado digital en el que las empresas puedan escalar.</w:t>
      </w:r>
    </w:p>
    <w:p w14:paraId="360E8B48" w14:textId="77777777" w:rsidR="00442C1B" w:rsidRDefault="00442C1B" w:rsidP="00442C1B">
      <w:pPr>
        <w:pStyle w:val="Prrafodelista"/>
        <w:ind w:right="19"/>
        <w:jc w:val="both"/>
        <w:rPr>
          <w:rFonts w:eastAsia="Times New Roman" w:cs="Times New Roman"/>
          <w:sz w:val="20"/>
          <w:szCs w:val="20"/>
          <w:lang w:eastAsia="es-ES_tradnl"/>
        </w:rPr>
      </w:pPr>
    </w:p>
    <w:p w14:paraId="6B75ACE0" w14:textId="4D6D6961" w:rsidR="00442C1B" w:rsidRDefault="00E24EF8" w:rsidP="00E41370">
      <w:pPr>
        <w:pStyle w:val="Prrafodelista"/>
        <w:numPr>
          <w:ilvl w:val="0"/>
          <w:numId w:val="5"/>
        </w:numPr>
        <w:ind w:right="19"/>
        <w:jc w:val="both"/>
        <w:rPr>
          <w:rFonts w:eastAsia="Times New Roman" w:cs="Times New Roman"/>
          <w:sz w:val="20"/>
          <w:szCs w:val="20"/>
          <w:lang w:eastAsia="es-ES_tradnl"/>
        </w:rPr>
      </w:pPr>
      <w:r w:rsidRPr="006A1A51">
        <w:rPr>
          <w:rFonts w:eastAsia="Times New Roman" w:cs="Times New Roman"/>
          <w:b/>
          <w:bCs/>
          <w:sz w:val="20"/>
          <w:szCs w:val="20"/>
          <w:lang w:eastAsia="es-ES_tradnl"/>
        </w:rPr>
        <w:t>Digitalización</w:t>
      </w:r>
      <w:r w:rsidR="006A1A51" w:rsidRPr="006A1A51">
        <w:rPr>
          <w:rFonts w:eastAsia="Times New Roman" w:cs="Times New Roman"/>
          <w:b/>
          <w:bCs/>
          <w:sz w:val="20"/>
          <w:szCs w:val="20"/>
          <w:lang w:eastAsia="es-ES_tradnl"/>
        </w:rPr>
        <w:t>,</w:t>
      </w:r>
      <w:r w:rsidRPr="006A1A51">
        <w:rPr>
          <w:rFonts w:eastAsia="Times New Roman" w:cs="Times New Roman"/>
          <w:b/>
          <w:bCs/>
          <w:sz w:val="20"/>
          <w:szCs w:val="20"/>
          <w:lang w:eastAsia="es-ES_tradnl"/>
        </w:rPr>
        <w:t xml:space="preserve"> la clave europea para la competitividad y la sostenibilidad</w:t>
      </w:r>
      <w:r w:rsidR="006A1A51" w:rsidRPr="006A1A51">
        <w:rPr>
          <w:rFonts w:eastAsia="Times New Roman" w:cs="Times New Roman"/>
          <w:b/>
          <w:bCs/>
          <w:sz w:val="20"/>
          <w:szCs w:val="20"/>
          <w:lang w:eastAsia="es-ES_tradnl"/>
        </w:rPr>
        <w:t xml:space="preserve">. </w:t>
      </w:r>
      <w:r w:rsidR="006A1A51" w:rsidRPr="006A1A51">
        <w:rPr>
          <w:rFonts w:eastAsia="Times New Roman" w:cs="Times New Roman"/>
          <w:sz w:val="20"/>
          <w:szCs w:val="20"/>
          <w:lang w:eastAsia="es-ES_tradnl"/>
        </w:rPr>
        <w:t xml:space="preserve">Lo digital tiene un gran potencial para reducir las emisiones, aumentar la eficiencia y resolver la crisis energética. De ahí </w:t>
      </w:r>
      <w:r w:rsidR="008179CB">
        <w:rPr>
          <w:rFonts w:eastAsia="Times New Roman" w:cs="Times New Roman"/>
          <w:sz w:val="20"/>
          <w:szCs w:val="20"/>
          <w:lang w:eastAsia="es-ES_tradnl"/>
        </w:rPr>
        <w:t xml:space="preserve">la importancia de </w:t>
      </w:r>
      <w:r w:rsidR="006A1A51" w:rsidRPr="006A1A51">
        <w:rPr>
          <w:rFonts w:eastAsia="Times New Roman" w:cs="Times New Roman"/>
          <w:sz w:val="20"/>
          <w:szCs w:val="20"/>
          <w:lang w:eastAsia="es-ES_tradnl"/>
        </w:rPr>
        <w:t xml:space="preserve">contar con una regulación favorable para lograr estos beneficios. Así, el objetivo de financiación digital del 20% se considera que debería ser obligatorio en todos los esquemas como </w:t>
      </w:r>
      <w:proofErr w:type="spellStart"/>
      <w:r w:rsidR="006A1A51" w:rsidRPr="006A1A51">
        <w:rPr>
          <w:rFonts w:eastAsia="Times New Roman" w:cs="Times New Roman"/>
          <w:sz w:val="20"/>
          <w:szCs w:val="20"/>
          <w:lang w:eastAsia="es-ES_tradnl"/>
        </w:rPr>
        <w:t>RePowerEU</w:t>
      </w:r>
      <w:proofErr w:type="spellEnd"/>
      <w:r w:rsidR="006A1A51" w:rsidRPr="006A1A51">
        <w:rPr>
          <w:rFonts w:eastAsia="Times New Roman" w:cs="Times New Roman"/>
          <w:sz w:val="20"/>
          <w:szCs w:val="20"/>
          <w:lang w:eastAsia="es-ES_tradnl"/>
        </w:rPr>
        <w:t xml:space="preserve"> y el futuro Fondo de Soberanía, mientras que la Ley de Chips y la Ley de Materias Primas Críticas se ven cruciales para garantizar el acceso a los </w:t>
      </w:r>
      <w:r w:rsidR="008179CB">
        <w:rPr>
          <w:rFonts w:eastAsia="Times New Roman" w:cs="Times New Roman"/>
          <w:sz w:val="20"/>
          <w:szCs w:val="20"/>
          <w:lang w:eastAsia="es-ES_tradnl"/>
        </w:rPr>
        <w:t>con</w:t>
      </w:r>
      <w:r w:rsidR="006A1A51" w:rsidRPr="006A1A51">
        <w:rPr>
          <w:rFonts w:eastAsia="Times New Roman" w:cs="Times New Roman"/>
          <w:sz w:val="20"/>
          <w:szCs w:val="20"/>
          <w:lang w:eastAsia="es-ES_tradnl"/>
        </w:rPr>
        <w:t xml:space="preserve">sumos necesarios. Por ello, apuntan las instituciones de la industria digital, Europa debería buscar </w:t>
      </w:r>
      <w:r w:rsidR="006A1A51" w:rsidRPr="006A1A51">
        <w:rPr>
          <w:rFonts w:eastAsia="Times New Roman" w:cs="Times New Roman"/>
          <w:sz w:val="20"/>
          <w:szCs w:val="20"/>
          <w:lang w:eastAsia="es-ES_tradnl"/>
        </w:rPr>
        <w:lastRenderedPageBreak/>
        <w:t xml:space="preserve">alianzas con países que proporcionen materiales para la economía digital, al mismo tiempo que reduce la carga regulatoria, los tiempos de permisos y fomenta la inversión. </w:t>
      </w:r>
    </w:p>
    <w:p w14:paraId="06F08465" w14:textId="77777777" w:rsidR="006A1A51" w:rsidRPr="006A1A51" w:rsidRDefault="006A1A51" w:rsidP="006A1A51">
      <w:pPr>
        <w:pStyle w:val="Prrafodelista"/>
        <w:rPr>
          <w:rFonts w:eastAsia="Times New Roman" w:cs="Times New Roman"/>
          <w:sz w:val="20"/>
          <w:szCs w:val="20"/>
          <w:lang w:eastAsia="es-ES_tradnl"/>
        </w:rPr>
      </w:pPr>
    </w:p>
    <w:p w14:paraId="4C3220FB" w14:textId="54A090FF" w:rsidR="006A1A51" w:rsidRPr="006A1A51" w:rsidRDefault="00E24EF8" w:rsidP="005222A0">
      <w:pPr>
        <w:pStyle w:val="Prrafodelista"/>
        <w:numPr>
          <w:ilvl w:val="0"/>
          <w:numId w:val="5"/>
        </w:numPr>
        <w:ind w:right="19"/>
        <w:jc w:val="both"/>
        <w:rPr>
          <w:rFonts w:eastAsia="Times New Roman" w:cs="Times New Roman"/>
          <w:sz w:val="20"/>
          <w:szCs w:val="20"/>
          <w:lang w:eastAsia="es-ES_tradnl"/>
        </w:rPr>
      </w:pPr>
      <w:r w:rsidRPr="006A1A51">
        <w:rPr>
          <w:rFonts w:eastAsia="Times New Roman" w:cs="Times New Roman"/>
          <w:b/>
          <w:bCs/>
          <w:sz w:val="20"/>
          <w:szCs w:val="20"/>
          <w:lang w:eastAsia="es-ES_tradnl"/>
        </w:rPr>
        <w:t>Tecnología limpia y cadenas de suministro seguras</w:t>
      </w:r>
      <w:r w:rsidR="006A1A51" w:rsidRPr="006A1A51">
        <w:rPr>
          <w:rFonts w:eastAsia="Times New Roman" w:cs="Times New Roman"/>
          <w:b/>
          <w:bCs/>
          <w:sz w:val="20"/>
          <w:szCs w:val="20"/>
          <w:lang w:eastAsia="es-ES_tradnl"/>
        </w:rPr>
        <w:t xml:space="preserve">. </w:t>
      </w:r>
      <w:r w:rsidR="006A1A51" w:rsidRPr="006A1A51">
        <w:rPr>
          <w:rFonts w:eastAsia="Times New Roman" w:cs="Times New Roman"/>
          <w:sz w:val="20"/>
          <w:szCs w:val="20"/>
          <w:lang w:eastAsia="es-ES_tradnl"/>
        </w:rPr>
        <w:t xml:space="preserve">Colaborar en estándares tecnológicos para tecnología limpia e IA puede crear oportunidades comerciales para innovadores como el ganador del premio Future </w:t>
      </w:r>
      <w:proofErr w:type="spellStart"/>
      <w:r w:rsidR="006A1A51" w:rsidRPr="006A1A51">
        <w:rPr>
          <w:rFonts w:eastAsia="Times New Roman" w:cs="Times New Roman"/>
          <w:sz w:val="20"/>
          <w:szCs w:val="20"/>
          <w:lang w:eastAsia="es-ES_tradnl"/>
        </w:rPr>
        <w:t>Unicorn</w:t>
      </w:r>
      <w:proofErr w:type="spellEnd"/>
      <w:r w:rsidR="006A1A51" w:rsidRPr="006A1A51">
        <w:rPr>
          <w:rFonts w:eastAsia="Times New Roman" w:cs="Times New Roman"/>
          <w:sz w:val="20"/>
          <w:szCs w:val="20"/>
          <w:lang w:eastAsia="es-ES_tradnl"/>
        </w:rPr>
        <w:t xml:space="preserve"> de España, Red </w:t>
      </w:r>
      <w:proofErr w:type="spellStart"/>
      <w:r w:rsidR="006A1A51" w:rsidRPr="006A1A51">
        <w:rPr>
          <w:rFonts w:eastAsia="Times New Roman" w:cs="Times New Roman"/>
          <w:sz w:val="20"/>
          <w:szCs w:val="20"/>
          <w:lang w:eastAsia="es-ES_tradnl"/>
        </w:rPr>
        <w:t>Points</w:t>
      </w:r>
      <w:proofErr w:type="spellEnd"/>
      <w:r w:rsidR="006A1A51" w:rsidRPr="006A1A51">
        <w:rPr>
          <w:rFonts w:eastAsia="Times New Roman" w:cs="Times New Roman"/>
          <w:sz w:val="20"/>
          <w:szCs w:val="20"/>
          <w:lang w:eastAsia="es-ES_tradnl"/>
        </w:rPr>
        <w:t>, y ayudar a alcanzar los objetivos climáticos. Adoptar estándares globales, en lugar de solo transatlánticos, y alinearse con las materias primas y los componentes críticos como los chips es crucial para nuestras respectivas economías digitales.</w:t>
      </w:r>
    </w:p>
    <w:p w14:paraId="5C8F6790" w14:textId="77777777" w:rsidR="006A1A51" w:rsidRPr="006A1A51" w:rsidRDefault="006A1A51" w:rsidP="006A1A51">
      <w:pPr>
        <w:rPr>
          <w:rFonts w:eastAsia="Times New Roman" w:cs="Times New Roman"/>
          <w:sz w:val="20"/>
          <w:szCs w:val="20"/>
          <w:lang w:eastAsia="es-ES_tradnl"/>
        </w:rPr>
      </w:pPr>
    </w:p>
    <w:p w14:paraId="5D9BC4A8" w14:textId="5B7E4F18" w:rsidR="00A24264" w:rsidRPr="00A24264" w:rsidRDefault="00E24EF8" w:rsidP="00496E70">
      <w:pPr>
        <w:pStyle w:val="Prrafodelista"/>
        <w:numPr>
          <w:ilvl w:val="0"/>
          <w:numId w:val="5"/>
        </w:numPr>
        <w:ind w:right="19"/>
        <w:jc w:val="both"/>
        <w:rPr>
          <w:rFonts w:eastAsia="Times New Roman" w:cs="Times New Roman"/>
          <w:b/>
          <w:bCs/>
          <w:sz w:val="20"/>
          <w:szCs w:val="20"/>
          <w:lang w:eastAsia="es-ES_tradnl"/>
        </w:rPr>
      </w:pPr>
      <w:r w:rsidRPr="006A1A51">
        <w:rPr>
          <w:rFonts w:eastAsia="Times New Roman" w:cs="Times New Roman"/>
          <w:b/>
          <w:bCs/>
          <w:sz w:val="20"/>
          <w:szCs w:val="20"/>
          <w:lang w:eastAsia="es-ES_tradnl"/>
        </w:rPr>
        <w:t>Europa, líder mundial en innovación e Inteligencia Artificial</w:t>
      </w:r>
      <w:r w:rsidR="006A1A51" w:rsidRPr="006A1A51">
        <w:rPr>
          <w:rFonts w:eastAsia="Times New Roman" w:cs="Times New Roman"/>
          <w:b/>
          <w:bCs/>
          <w:sz w:val="20"/>
          <w:szCs w:val="20"/>
          <w:lang w:eastAsia="es-ES_tradnl"/>
        </w:rPr>
        <w:t xml:space="preserve">. </w:t>
      </w:r>
      <w:r w:rsidR="006A1A51" w:rsidRPr="006A1A51">
        <w:rPr>
          <w:rFonts w:eastAsia="Times New Roman" w:cs="Times New Roman"/>
          <w:sz w:val="20"/>
          <w:szCs w:val="20"/>
          <w:lang w:eastAsia="es-ES_tradnl"/>
        </w:rPr>
        <w:t xml:space="preserve">Dado que lo más probable es que la Ley de IA se concluya bajo la Presidencia española, y que España es </w:t>
      </w:r>
      <w:r w:rsidR="006A1A51">
        <w:rPr>
          <w:rFonts w:eastAsia="Times New Roman" w:cs="Times New Roman"/>
          <w:sz w:val="20"/>
          <w:szCs w:val="20"/>
          <w:lang w:eastAsia="es-ES_tradnl"/>
        </w:rPr>
        <w:t xml:space="preserve">uno de los motores europeos de este sector al albergar empresas prometedoras en este campo, es </w:t>
      </w:r>
      <w:r w:rsidR="008179CB">
        <w:rPr>
          <w:rFonts w:eastAsia="Times New Roman" w:cs="Times New Roman"/>
          <w:sz w:val="20"/>
          <w:szCs w:val="20"/>
          <w:lang w:eastAsia="es-ES_tradnl"/>
        </w:rPr>
        <w:t>fundamental</w:t>
      </w:r>
      <w:r w:rsidR="006A1A51">
        <w:rPr>
          <w:rFonts w:eastAsia="Times New Roman" w:cs="Times New Roman"/>
          <w:sz w:val="20"/>
          <w:szCs w:val="20"/>
          <w:lang w:eastAsia="es-ES_tradnl"/>
        </w:rPr>
        <w:t xml:space="preserve"> </w:t>
      </w:r>
      <w:r w:rsidR="00A24264">
        <w:rPr>
          <w:rFonts w:eastAsia="Times New Roman" w:cs="Times New Roman"/>
          <w:sz w:val="20"/>
          <w:szCs w:val="20"/>
          <w:lang w:eastAsia="es-ES_tradnl"/>
        </w:rPr>
        <w:t xml:space="preserve">trabajar juntos para definir e implementar pautas </w:t>
      </w:r>
      <w:r w:rsidR="008179CB">
        <w:rPr>
          <w:rFonts w:eastAsia="Times New Roman" w:cs="Times New Roman"/>
          <w:sz w:val="20"/>
          <w:szCs w:val="20"/>
          <w:lang w:eastAsia="es-ES_tradnl"/>
        </w:rPr>
        <w:t>con las que</w:t>
      </w:r>
      <w:r w:rsidR="00A24264">
        <w:rPr>
          <w:rFonts w:eastAsia="Times New Roman" w:cs="Times New Roman"/>
          <w:sz w:val="20"/>
          <w:szCs w:val="20"/>
          <w:lang w:eastAsia="es-ES_tradnl"/>
        </w:rPr>
        <w:t xml:space="preserve"> mejorar la colaboración entre los reguladores y la industria. De ese modo, se conseguirá una regulación más efectiva de las tecnologías emergentes.</w:t>
      </w:r>
    </w:p>
    <w:p w14:paraId="79C4A53B" w14:textId="77777777" w:rsidR="006A1A51" w:rsidRDefault="006A1A51" w:rsidP="006A1A51">
      <w:pPr>
        <w:pStyle w:val="Prrafodelista"/>
        <w:ind w:right="19"/>
        <w:jc w:val="both"/>
        <w:rPr>
          <w:rFonts w:eastAsia="Times New Roman" w:cs="Times New Roman"/>
          <w:sz w:val="20"/>
          <w:szCs w:val="20"/>
          <w:lang w:eastAsia="es-ES_tradnl"/>
        </w:rPr>
      </w:pPr>
    </w:p>
    <w:p w14:paraId="5CF6D0F9" w14:textId="2BC1B316" w:rsidR="001A3037" w:rsidRPr="008179CB" w:rsidRDefault="00E24EF8" w:rsidP="008179CB">
      <w:pPr>
        <w:pStyle w:val="Prrafodelista"/>
        <w:numPr>
          <w:ilvl w:val="0"/>
          <w:numId w:val="5"/>
        </w:numPr>
        <w:ind w:right="19"/>
        <w:jc w:val="both"/>
        <w:rPr>
          <w:rFonts w:eastAsia="Times New Roman" w:cs="Times New Roman"/>
          <w:sz w:val="20"/>
          <w:szCs w:val="20"/>
          <w:lang w:eastAsia="es-ES_tradnl"/>
        </w:rPr>
      </w:pPr>
      <w:r>
        <w:rPr>
          <w:rFonts w:eastAsia="Times New Roman" w:cs="Times New Roman"/>
          <w:b/>
          <w:bCs/>
          <w:sz w:val="20"/>
          <w:szCs w:val="20"/>
          <w:lang w:eastAsia="es-ES_tradnl"/>
        </w:rPr>
        <w:t>Replanteamiento de la Ley de Datos</w:t>
      </w:r>
      <w:r w:rsidR="00A24264">
        <w:rPr>
          <w:rFonts w:eastAsia="Times New Roman" w:cs="Times New Roman"/>
          <w:b/>
          <w:bCs/>
          <w:sz w:val="20"/>
          <w:szCs w:val="20"/>
          <w:lang w:eastAsia="es-ES_tradnl"/>
        </w:rPr>
        <w:t>.</w:t>
      </w:r>
      <w:r w:rsidR="001A3037">
        <w:rPr>
          <w:rFonts w:eastAsia="Times New Roman" w:cs="Times New Roman"/>
          <w:b/>
          <w:bCs/>
          <w:sz w:val="20"/>
          <w:szCs w:val="20"/>
          <w:lang w:eastAsia="es-ES_tradnl"/>
        </w:rPr>
        <w:t xml:space="preserve"> </w:t>
      </w:r>
      <w:r w:rsidR="001A3037">
        <w:rPr>
          <w:rFonts w:eastAsia="Times New Roman" w:cs="Times New Roman"/>
          <w:sz w:val="20"/>
          <w:szCs w:val="20"/>
          <w:lang w:eastAsia="es-ES_tradnl"/>
        </w:rPr>
        <w:t>Es crucial</w:t>
      </w:r>
      <w:r w:rsidR="001A3037" w:rsidRPr="001A3037">
        <w:rPr>
          <w:rFonts w:eastAsia="Times New Roman" w:cs="Times New Roman"/>
          <w:sz w:val="20"/>
          <w:szCs w:val="20"/>
          <w:lang w:eastAsia="es-ES_tradnl"/>
        </w:rPr>
        <w:t xml:space="preserve"> reconsiderar ciertos aspectos </w:t>
      </w:r>
      <w:r w:rsidR="008179CB">
        <w:rPr>
          <w:rFonts w:eastAsia="Times New Roman" w:cs="Times New Roman"/>
          <w:sz w:val="20"/>
          <w:szCs w:val="20"/>
          <w:lang w:eastAsia="es-ES_tradnl"/>
        </w:rPr>
        <w:t xml:space="preserve">como el </w:t>
      </w:r>
      <w:r w:rsidR="001A3037" w:rsidRPr="001A3037">
        <w:rPr>
          <w:rFonts w:eastAsia="Times New Roman" w:cs="Times New Roman"/>
          <w:sz w:val="20"/>
          <w:szCs w:val="20"/>
          <w:lang w:eastAsia="es-ES_tradnl"/>
        </w:rPr>
        <w:t xml:space="preserve">intercambio de datos B2B, que podría poner en peligro </w:t>
      </w:r>
      <w:r w:rsidR="008179CB">
        <w:rPr>
          <w:rFonts w:eastAsia="Times New Roman" w:cs="Times New Roman"/>
          <w:sz w:val="20"/>
          <w:szCs w:val="20"/>
          <w:lang w:eastAsia="es-ES_tradnl"/>
        </w:rPr>
        <w:t>para</w:t>
      </w:r>
      <w:r w:rsidR="001A3037" w:rsidRPr="001A3037">
        <w:rPr>
          <w:rFonts w:eastAsia="Times New Roman" w:cs="Times New Roman"/>
          <w:sz w:val="20"/>
          <w:szCs w:val="20"/>
          <w:lang w:eastAsia="es-ES_tradnl"/>
        </w:rPr>
        <w:t xml:space="preserve"> empresas y empleadores europeos</w:t>
      </w:r>
      <w:r w:rsidR="008179CB">
        <w:rPr>
          <w:rFonts w:eastAsia="Times New Roman" w:cs="Times New Roman"/>
          <w:sz w:val="20"/>
          <w:szCs w:val="20"/>
          <w:lang w:eastAsia="es-ES_tradnl"/>
        </w:rPr>
        <w:t>, y reforzar la protección en este sentido</w:t>
      </w:r>
      <w:r w:rsidR="001A3037" w:rsidRPr="001A3037">
        <w:rPr>
          <w:rFonts w:eastAsia="Times New Roman" w:cs="Times New Roman"/>
          <w:sz w:val="20"/>
          <w:szCs w:val="20"/>
          <w:lang w:eastAsia="es-ES_tradnl"/>
        </w:rPr>
        <w:t xml:space="preserve">. </w:t>
      </w:r>
      <w:r w:rsidR="008179CB">
        <w:rPr>
          <w:rFonts w:eastAsia="Times New Roman" w:cs="Times New Roman"/>
          <w:sz w:val="20"/>
          <w:szCs w:val="20"/>
          <w:lang w:eastAsia="es-ES_tradnl"/>
        </w:rPr>
        <w:t>Por ello, las asociaciones de la industria digital instan</w:t>
      </w:r>
      <w:r w:rsidR="001A3037" w:rsidRPr="008179CB">
        <w:rPr>
          <w:rFonts w:eastAsia="Times New Roman" w:cs="Times New Roman"/>
          <w:sz w:val="20"/>
          <w:szCs w:val="20"/>
          <w:lang w:eastAsia="es-ES_tradnl"/>
        </w:rPr>
        <w:t xml:space="preserve"> a la </w:t>
      </w:r>
      <w:r w:rsidR="008179CB">
        <w:rPr>
          <w:rFonts w:eastAsia="Times New Roman" w:cs="Times New Roman"/>
          <w:sz w:val="20"/>
          <w:szCs w:val="20"/>
          <w:lang w:eastAsia="es-ES_tradnl"/>
        </w:rPr>
        <w:t>P</w:t>
      </w:r>
      <w:r w:rsidR="001A3037" w:rsidRPr="008179CB">
        <w:rPr>
          <w:rFonts w:eastAsia="Times New Roman" w:cs="Times New Roman"/>
          <w:sz w:val="20"/>
          <w:szCs w:val="20"/>
          <w:lang w:eastAsia="es-ES_tradnl"/>
        </w:rPr>
        <w:t xml:space="preserve">residencia española a </w:t>
      </w:r>
      <w:r w:rsidR="008179CB">
        <w:rPr>
          <w:rFonts w:eastAsia="Times New Roman" w:cs="Times New Roman"/>
          <w:sz w:val="20"/>
          <w:szCs w:val="20"/>
          <w:lang w:eastAsia="es-ES_tradnl"/>
        </w:rPr>
        <w:t>dar</w:t>
      </w:r>
      <w:r w:rsidR="001A3037" w:rsidRPr="008179CB">
        <w:rPr>
          <w:rFonts w:eastAsia="Times New Roman" w:cs="Times New Roman"/>
          <w:sz w:val="20"/>
          <w:szCs w:val="20"/>
          <w:lang w:eastAsia="es-ES_tradnl"/>
        </w:rPr>
        <w:t xml:space="preserve"> prioridad a una aplicación sin problemas y a que considere la posibilidad de una política de "la nube primero" para lograr un mercado único digital, resistente y competitivo.</w:t>
      </w:r>
    </w:p>
    <w:p w14:paraId="5D8F767A" w14:textId="77777777" w:rsidR="001A3037" w:rsidRPr="001A3037" w:rsidRDefault="001A3037" w:rsidP="001A3037">
      <w:pPr>
        <w:pStyle w:val="Prrafodelista"/>
        <w:rPr>
          <w:rFonts w:eastAsia="Times New Roman" w:cs="Times New Roman"/>
          <w:sz w:val="20"/>
          <w:szCs w:val="20"/>
          <w:lang w:eastAsia="es-ES_tradnl"/>
        </w:rPr>
      </w:pPr>
    </w:p>
    <w:p w14:paraId="56F70534" w14:textId="41001C1F" w:rsidR="001A3037" w:rsidRDefault="001A3037" w:rsidP="001A3037">
      <w:pPr>
        <w:pStyle w:val="Prrafodelista"/>
        <w:numPr>
          <w:ilvl w:val="0"/>
          <w:numId w:val="5"/>
        </w:numPr>
        <w:ind w:right="19"/>
        <w:jc w:val="both"/>
        <w:rPr>
          <w:rFonts w:eastAsia="Times New Roman" w:cs="Times New Roman"/>
          <w:sz w:val="20"/>
          <w:szCs w:val="20"/>
          <w:lang w:eastAsia="es-ES_tradnl"/>
        </w:rPr>
      </w:pPr>
      <w:r>
        <w:rPr>
          <w:rFonts w:eastAsia="Times New Roman" w:cs="Times New Roman"/>
          <w:b/>
          <w:bCs/>
          <w:sz w:val="20"/>
          <w:szCs w:val="20"/>
          <w:lang w:eastAsia="es-ES_tradnl"/>
        </w:rPr>
        <w:t xml:space="preserve">Resiliencia digital, núcleo de la seguridad europea. </w:t>
      </w:r>
      <w:r w:rsidRPr="001A3037">
        <w:rPr>
          <w:rFonts w:eastAsia="Times New Roman" w:cs="Times New Roman"/>
          <w:sz w:val="20"/>
          <w:szCs w:val="20"/>
          <w:lang w:eastAsia="es-ES_tradnl"/>
        </w:rPr>
        <w:t>La cooperación público-privada es crucial para el escudo digital de Europa. Necesitamos un sistema de adquisición de defensa rápido y flexible, similar al DIANA de la OTAN, y más campus cibernéticos para hacer frente a la escasez de personal cualificado. Aunque la Ley de Resiliencia de la Ciberseguridad es una adición bienvenida al marco, la Presidencia española debería garantizar que las normas de cumplimiento sean realistas de aplicar tanto para las empresas como para las autoridades nacionales.</w:t>
      </w:r>
    </w:p>
    <w:p w14:paraId="6AF87E33" w14:textId="77777777" w:rsidR="001A3037" w:rsidRPr="001A3037" w:rsidRDefault="001A3037" w:rsidP="001A3037">
      <w:pPr>
        <w:pStyle w:val="Prrafodelista"/>
        <w:rPr>
          <w:rFonts w:eastAsia="Times New Roman" w:cs="Times New Roman"/>
          <w:sz w:val="20"/>
          <w:szCs w:val="20"/>
          <w:lang w:eastAsia="es-ES_tradnl"/>
        </w:rPr>
      </w:pPr>
    </w:p>
    <w:p w14:paraId="01FD3C21" w14:textId="04B0E9B3" w:rsidR="001A3037" w:rsidRDefault="001A3037" w:rsidP="001A3037">
      <w:pPr>
        <w:pStyle w:val="Prrafodelista"/>
        <w:numPr>
          <w:ilvl w:val="0"/>
          <w:numId w:val="5"/>
        </w:numPr>
        <w:ind w:right="19"/>
        <w:jc w:val="both"/>
        <w:rPr>
          <w:rFonts w:eastAsia="Times New Roman" w:cs="Times New Roman"/>
          <w:sz w:val="20"/>
          <w:szCs w:val="20"/>
          <w:lang w:eastAsia="es-ES_tradnl"/>
        </w:rPr>
      </w:pPr>
      <w:r>
        <w:rPr>
          <w:rFonts w:eastAsia="Times New Roman" w:cs="Times New Roman"/>
          <w:b/>
          <w:bCs/>
          <w:sz w:val="20"/>
          <w:szCs w:val="20"/>
          <w:lang w:eastAsia="es-ES_tradnl"/>
        </w:rPr>
        <w:t xml:space="preserve">Fomento de la conectividad. </w:t>
      </w:r>
      <w:r>
        <w:rPr>
          <w:rFonts w:eastAsia="Times New Roman" w:cs="Times New Roman"/>
          <w:sz w:val="20"/>
          <w:szCs w:val="20"/>
          <w:lang w:eastAsia="es-ES_tradnl"/>
        </w:rPr>
        <w:t xml:space="preserve">La conectividad se ha vuelto un bien esencial y España se sitúa tercera en el ranking de conectividad 5G en Europa. Esa experiencia ayudará, junto con el recientemente publicado Gigabit </w:t>
      </w:r>
      <w:proofErr w:type="spellStart"/>
      <w:r>
        <w:rPr>
          <w:rFonts w:eastAsia="Times New Roman" w:cs="Times New Roman"/>
          <w:sz w:val="20"/>
          <w:szCs w:val="20"/>
          <w:lang w:eastAsia="es-ES_tradnl"/>
        </w:rPr>
        <w:t>Infrastructure</w:t>
      </w:r>
      <w:proofErr w:type="spellEnd"/>
      <w:r>
        <w:rPr>
          <w:rFonts w:eastAsia="Times New Roman" w:cs="Times New Roman"/>
          <w:sz w:val="20"/>
          <w:szCs w:val="20"/>
          <w:lang w:eastAsia="es-ES_tradnl"/>
        </w:rPr>
        <w:t xml:space="preserve"> </w:t>
      </w:r>
      <w:proofErr w:type="spellStart"/>
      <w:r>
        <w:rPr>
          <w:rFonts w:eastAsia="Times New Roman" w:cs="Times New Roman"/>
          <w:sz w:val="20"/>
          <w:szCs w:val="20"/>
          <w:lang w:eastAsia="es-ES_tradnl"/>
        </w:rPr>
        <w:t>Act</w:t>
      </w:r>
      <w:proofErr w:type="spellEnd"/>
      <w:r>
        <w:rPr>
          <w:rFonts w:eastAsia="Times New Roman" w:cs="Times New Roman"/>
          <w:sz w:val="20"/>
          <w:szCs w:val="20"/>
          <w:lang w:eastAsia="es-ES_tradnl"/>
        </w:rPr>
        <w:t>, a detectar los problemas de conectividad en Europa.</w:t>
      </w:r>
      <w:r w:rsidR="00B676E2">
        <w:rPr>
          <w:rFonts w:eastAsia="Times New Roman" w:cs="Times New Roman"/>
          <w:sz w:val="20"/>
          <w:szCs w:val="20"/>
          <w:lang w:eastAsia="es-ES_tradnl"/>
        </w:rPr>
        <w:t xml:space="preserve"> La prioridad, por tanto, debe ser eliminar las barreras para el desarrollo de una red, lo que implica reformar las guías y regulaciones, a la par que adaptar el Radio </w:t>
      </w:r>
      <w:proofErr w:type="spellStart"/>
      <w:r w:rsidR="00B676E2">
        <w:rPr>
          <w:rFonts w:eastAsia="Times New Roman" w:cs="Times New Roman"/>
          <w:sz w:val="20"/>
          <w:szCs w:val="20"/>
          <w:lang w:eastAsia="es-ES_tradnl"/>
        </w:rPr>
        <w:t>Spectrum</w:t>
      </w:r>
      <w:proofErr w:type="spellEnd"/>
      <w:r w:rsidR="00B676E2">
        <w:rPr>
          <w:rFonts w:eastAsia="Times New Roman" w:cs="Times New Roman"/>
          <w:sz w:val="20"/>
          <w:szCs w:val="20"/>
          <w:lang w:eastAsia="es-ES_tradnl"/>
        </w:rPr>
        <w:t xml:space="preserve"> </w:t>
      </w:r>
      <w:proofErr w:type="spellStart"/>
      <w:r w:rsidR="00B676E2">
        <w:rPr>
          <w:rFonts w:eastAsia="Times New Roman" w:cs="Times New Roman"/>
          <w:sz w:val="20"/>
          <w:szCs w:val="20"/>
          <w:lang w:eastAsia="es-ES_tradnl"/>
        </w:rPr>
        <w:t>Policy</w:t>
      </w:r>
      <w:proofErr w:type="spellEnd"/>
      <w:r w:rsidR="00B676E2">
        <w:rPr>
          <w:rFonts w:eastAsia="Times New Roman" w:cs="Times New Roman"/>
          <w:sz w:val="20"/>
          <w:szCs w:val="20"/>
          <w:lang w:eastAsia="es-ES_tradnl"/>
        </w:rPr>
        <w:t xml:space="preserve"> </w:t>
      </w:r>
      <w:proofErr w:type="spellStart"/>
      <w:r w:rsidR="00B676E2">
        <w:rPr>
          <w:rFonts w:eastAsia="Times New Roman" w:cs="Times New Roman"/>
          <w:sz w:val="20"/>
          <w:szCs w:val="20"/>
          <w:lang w:eastAsia="es-ES_tradnl"/>
        </w:rPr>
        <w:t>Programme</w:t>
      </w:r>
      <w:proofErr w:type="spellEnd"/>
      <w:r w:rsidR="00B676E2">
        <w:rPr>
          <w:rFonts w:eastAsia="Times New Roman" w:cs="Times New Roman"/>
          <w:sz w:val="20"/>
          <w:szCs w:val="20"/>
          <w:lang w:eastAsia="es-ES_tradnl"/>
        </w:rPr>
        <w:t xml:space="preserve"> (RSPP) para que el espectro sea más variable.</w:t>
      </w:r>
    </w:p>
    <w:p w14:paraId="762689F1" w14:textId="77777777" w:rsidR="001A3037" w:rsidRPr="001A3037" w:rsidRDefault="001A3037" w:rsidP="001A3037">
      <w:pPr>
        <w:pStyle w:val="Prrafodelista"/>
        <w:rPr>
          <w:rFonts w:eastAsia="Times New Roman" w:cs="Times New Roman"/>
          <w:sz w:val="20"/>
          <w:szCs w:val="20"/>
          <w:lang w:eastAsia="es-ES_tradnl"/>
        </w:rPr>
      </w:pPr>
    </w:p>
    <w:p w14:paraId="47C2D680" w14:textId="619A2D31" w:rsidR="00551ED8" w:rsidRPr="00B676E2" w:rsidRDefault="001A3037" w:rsidP="00B676E2">
      <w:pPr>
        <w:pStyle w:val="Prrafodelista"/>
        <w:numPr>
          <w:ilvl w:val="0"/>
          <w:numId w:val="5"/>
        </w:numPr>
        <w:ind w:right="19"/>
        <w:jc w:val="both"/>
        <w:rPr>
          <w:rFonts w:eastAsia="Times New Roman" w:cs="Times New Roman"/>
          <w:sz w:val="20"/>
          <w:szCs w:val="20"/>
          <w:lang w:eastAsia="es-ES_tradnl"/>
        </w:rPr>
      </w:pPr>
      <w:r>
        <w:rPr>
          <w:rFonts w:eastAsia="Times New Roman" w:cs="Times New Roman"/>
          <w:b/>
          <w:bCs/>
          <w:sz w:val="20"/>
          <w:szCs w:val="20"/>
          <w:lang w:eastAsia="es-ES_tradnl"/>
        </w:rPr>
        <w:t>Creación de las condiciones necesarias para las compañías tecnológicas europeas</w:t>
      </w:r>
      <w:r>
        <w:rPr>
          <w:rFonts w:eastAsia="Times New Roman" w:cs="Times New Roman"/>
          <w:sz w:val="20"/>
          <w:szCs w:val="20"/>
          <w:lang w:eastAsia="es-ES_tradnl"/>
        </w:rPr>
        <w:t xml:space="preserve">. El sector de emprendimiento tecnológico es clave en el crecimiento económico, especialmente en tiempos complejos. Las compañías con un enfoque tecnológico, de crecimiento rápido y negocio escalable crean empleo, competitividad y prosperidad. En ese sentido, el </w:t>
      </w:r>
      <w:proofErr w:type="spellStart"/>
      <w:r>
        <w:rPr>
          <w:rFonts w:eastAsia="Times New Roman" w:cs="Times New Roman"/>
          <w:sz w:val="20"/>
          <w:szCs w:val="20"/>
          <w:lang w:eastAsia="es-ES_tradnl"/>
        </w:rPr>
        <w:t>Spain</w:t>
      </w:r>
      <w:proofErr w:type="spellEnd"/>
      <w:r>
        <w:rPr>
          <w:rFonts w:eastAsia="Times New Roman" w:cs="Times New Roman"/>
          <w:sz w:val="20"/>
          <w:szCs w:val="20"/>
          <w:lang w:eastAsia="es-ES_tradnl"/>
        </w:rPr>
        <w:t xml:space="preserve"> Startups </w:t>
      </w:r>
      <w:proofErr w:type="spellStart"/>
      <w:r>
        <w:rPr>
          <w:rFonts w:eastAsia="Times New Roman" w:cs="Times New Roman"/>
          <w:sz w:val="20"/>
          <w:szCs w:val="20"/>
          <w:lang w:eastAsia="es-ES_tradnl"/>
        </w:rPr>
        <w:t>Act</w:t>
      </w:r>
      <w:proofErr w:type="spellEnd"/>
      <w:r>
        <w:rPr>
          <w:rFonts w:eastAsia="Times New Roman" w:cs="Times New Roman"/>
          <w:sz w:val="20"/>
          <w:szCs w:val="20"/>
          <w:lang w:eastAsia="es-ES_tradnl"/>
        </w:rPr>
        <w:t>, apoya a las compañías emergentes. Por ello, es esencial seguir ese camino, sorteando una regulación ambigua, con políticas que creen las condiciones necesarias para el asentamiento de empresas en territorio europeo.</w:t>
      </w:r>
    </w:p>
    <w:p w14:paraId="1214EC88" w14:textId="7BF8B72D" w:rsidR="00551ED8" w:rsidRPr="00551ED8" w:rsidRDefault="00551ED8" w:rsidP="00551ED8">
      <w:pPr>
        <w:pStyle w:val="Prrafodelista"/>
        <w:ind w:right="19"/>
        <w:jc w:val="both"/>
        <w:rPr>
          <w:rFonts w:eastAsia="Times New Roman" w:cs="Times New Roman"/>
          <w:sz w:val="20"/>
          <w:szCs w:val="20"/>
          <w:highlight w:val="yellow"/>
          <w:lang w:eastAsia="es-ES_tradnl"/>
        </w:rPr>
      </w:pPr>
    </w:p>
    <w:p w14:paraId="7D69ABD4" w14:textId="1996D891" w:rsidR="003B3EFA" w:rsidRPr="003B3EFA" w:rsidRDefault="00AF6D71" w:rsidP="00894236">
      <w:pPr>
        <w:ind w:right="-548"/>
        <w:jc w:val="both"/>
        <w:rPr>
          <w:color w:val="3C3C3C"/>
        </w:rPr>
      </w:pPr>
      <w:r>
        <w:rPr>
          <w:noProof/>
        </w:rPr>
        <w:lastRenderedPageBreak/>
        <mc:AlternateContent>
          <mc:Choice Requires="wps">
            <w:drawing>
              <wp:anchor distT="45720" distB="45720" distL="114300" distR="114300" simplePos="0" relativeHeight="251658240" behindDoc="0" locked="0" layoutInCell="1" allowOverlap="1" wp14:anchorId="288CEE9A" wp14:editId="0DE15C19">
                <wp:simplePos x="0" y="0"/>
                <wp:positionH relativeFrom="margin">
                  <wp:align>left</wp:align>
                </wp:positionH>
                <wp:positionV relativeFrom="paragraph">
                  <wp:posOffset>221615</wp:posOffset>
                </wp:positionV>
                <wp:extent cx="5924550" cy="1866900"/>
                <wp:effectExtent l="6350" t="6350" r="12700" b="12700"/>
                <wp:wrapSquare wrapText="bothSides"/>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1866900"/>
                        </a:xfrm>
                        <a:prstGeom prst="rect">
                          <a:avLst/>
                        </a:prstGeom>
                        <a:solidFill>
                          <a:schemeClr val="bg1">
                            <a:lumMod val="85000"/>
                            <a:lumOff val="0"/>
                          </a:schemeClr>
                        </a:solidFill>
                        <a:ln w="9525">
                          <a:solidFill>
                            <a:srgbClr val="3C3C3C"/>
                          </a:solidFill>
                          <a:miter lim="800000"/>
                          <a:headEnd type="none" w="sm" len="sm"/>
                          <a:tailEnd type="none" w="sm" len="sm"/>
                        </a:ln>
                      </wps:spPr>
                      <wps:txbx>
                        <w:txbxContent>
                          <w:p w14:paraId="63674070" w14:textId="77777777" w:rsidR="004C7D06" w:rsidRPr="00C57670" w:rsidRDefault="00316BC4">
                            <w:pPr>
                              <w:jc w:val="both"/>
                              <w:textDirection w:val="btLr"/>
                              <w:rPr>
                                <w:sz w:val="20"/>
                                <w:szCs w:val="20"/>
                              </w:rPr>
                            </w:pPr>
                            <w:r w:rsidRPr="00C57670">
                              <w:rPr>
                                <w:b/>
                                <w:sz w:val="16"/>
                                <w:szCs w:val="20"/>
                              </w:rPr>
                              <w:t>Sobre AMETIC</w:t>
                            </w:r>
                          </w:p>
                          <w:p w14:paraId="0B1FECA5" w14:textId="77777777" w:rsidR="004C7D06" w:rsidRPr="00C57670" w:rsidRDefault="004C7D06">
                            <w:pPr>
                              <w:jc w:val="both"/>
                              <w:textDirection w:val="btLr"/>
                              <w:rPr>
                                <w:sz w:val="20"/>
                                <w:szCs w:val="20"/>
                              </w:rPr>
                            </w:pPr>
                          </w:p>
                          <w:p w14:paraId="62C63541" w14:textId="0ACC07DF" w:rsidR="004C7D06" w:rsidRPr="00C57670" w:rsidRDefault="00316BC4">
                            <w:pPr>
                              <w:jc w:val="both"/>
                              <w:textDirection w:val="btLr"/>
                              <w:rPr>
                                <w:sz w:val="20"/>
                                <w:szCs w:val="20"/>
                              </w:rPr>
                            </w:pPr>
                            <w:r w:rsidRPr="00C57670">
                              <w:rPr>
                                <w:sz w:val="16"/>
                                <w:szCs w:val="20"/>
                              </w:rPr>
                              <w:t xml:space="preserve">AMETIC, </w:t>
                            </w:r>
                            <w:r w:rsidR="00A30EDB">
                              <w:rPr>
                                <w:sz w:val="16"/>
                                <w:szCs w:val="20"/>
                              </w:rPr>
                              <w:t xml:space="preserve">la voz de la industria digital en España, </w:t>
                            </w:r>
                            <w:r w:rsidRPr="00C57670">
                              <w:rPr>
                                <w:sz w:val="16"/>
                                <w:szCs w:val="20"/>
                              </w:rPr>
                              <w:t xml:space="preserve">lidera, en el ámbito nacional, los intereses empresariales de un hipersector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p>
                          <w:p w14:paraId="68F5EB1B" w14:textId="77777777" w:rsidR="004C7D06" w:rsidRPr="00C57670" w:rsidRDefault="00316BC4">
                            <w:pPr>
                              <w:jc w:val="both"/>
                              <w:textDirection w:val="btLr"/>
                              <w:rPr>
                                <w:sz w:val="20"/>
                                <w:szCs w:val="20"/>
                              </w:rPr>
                            </w:pPr>
                            <w:r w:rsidRPr="00C57670">
                              <w:rPr>
                                <w:sz w:val="16"/>
                                <w:szCs w:val="20"/>
                              </w:rPr>
                              <w:br/>
                              <w:t xml:space="preserve">Más información: </w:t>
                            </w:r>
                            <w:r w:rsidRPr="00C57670">
                              <w:rPr>
                                <w:sz w:val="16"/>
                                <w:szCs w:val="20"/>
                                <w:u w:val="single"/>
                              </w:rPr>
                              <w:t>www.ametic.es</w:t>
                            </w:r>
                            <w:r w:rsidRPr="00C57670">
                              <w:rPr>
                                <w:sz w:val="16"/>
                                <w:szCs w:val="20"/>
                              </w:rPr>
                              <w:t xml:space="preserve"> </w:t>
                            </w:r>
                          </w:p>
                          <w:p w14:paraId="3D496B9C" w14:textId="77777777" w:rsidR="004C7D06" w:rsidRDefault="004C7D06">
                            <w:pPr>
                              <w:textDirection w:val="btLr"/>
                            </w:pP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8CEE9A" id="Rectángulo 1" o:spid="_x0000_s1026" style="position:absolute;left:0;text-align:left;margin-left:0;margin-top:17.45pt;width:466.5pt;height:147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FO4RAIAAJAEAAAOAAAAZHJzL2Uyb0RvYy54bWysVNGO0zAQfEfiHyy/0ySlqdro0tOpxyGk&#10;g0M6+ADHcRIL22tst2n5etZO2yvwgIRQJcv2xrOzM7u9uT1oRfbCeQmmpsUsp0QYDq00fU2/fnl4&#10;s6LEB2ZapsCImh6Fp7eb169uRluJOQygWuEIghhfjbamQwi2yjLPB6GZn4EVBoMdOM0CHl2ftY6N&#10;iK5VNs/zZTaCa60DLrzH2/spSDcJv+sED09d50UgqqbILaTVpbWJa7a5YVXvmB0kP9Fg/8BCM2kw&#10;6QXqngVGdk7+AaUld+ChCzMOOoOuk1ykGrCaIv+tmueBWZFqQXG8vcjk/x8s/7R/tp9dpO7tI/Bv&#10;nhjYDsz04s45GAfBWkxXRKGy0frq8iAePD4lzfgRWrSW7QIkDQ6d0xEQqyOHJPXxIrU4BMLxslzP&#10;F2WJjnCMFavlcp0nMzJWnZ9b58N7AZrETU0depng2f7Rh0iHVedPEn1Qsn2QSqVD7B+xVY7sGTrf&#10;9EV6qnYauU53qzKfUrIKr7FLpuszi9SBESEl8tfgypCxputyXibQX2Le9c0l7dtt/CXpUN5rCC0D&#10;tr2SuqYrpHEmEtV+Z1oSjhYFNTgxNKbymhIlcL5wkxo2MKn+/h0KpMzJtuhUHApfhUNzQJC4baA9&#10;ooEOprHAMcbNAO4HZsWRwHzfd8whB/XBYBOsiwWWTEI6LMrlGmfbXUea6wgzHKFqGiiZttswzd3O&#10;OtkPmGnyxMAdNk4nk6UvrE68se2TAacRjXN1fU5fvfyRbH4CAAD//wMAUEsDBBQABgAIAAAAIQDs&#10;JBkZ3wAAAAcBAAAPAAAAZHJzL2Rvd25yZXYueG1sTI/NTsMwEITvSLyDtUhcEHVogDYhToWQQKqA&#10;Q384cHPiJYlqr6PYTcPbs5zgODOrmW+L1eSsGHEInScFN7MEBFLtTUeNgv3u+XoJIkRNRltPqOAb&#10;A6zK87NC58afaIPjNjaCSyjkWkEbY59LGeoWnQ4z3yNx9uUHpyPLoZFm0Ccud1bOk+ReOt0RL7S6&#10;x6cW68P26BTYhQybq9eRdof158v64+69erNRqcuL6fEBRMQp/h3DLz6jQ8lMlT+SCcIq4EeigvQ2&#10;A8FplqZsVGzMlxnIspD/+csfAAAA//8DAFBLAQItABQABgAIAAAAIQC2gziS/gAAAOEBAAATAAAA&#10;AAAAAAAAAAAAAAAAAABbQ29udGVudF9UeXBlc10ueG1sUEsBAi0AFAAGAAgAAAAhADj9If/WAAAA&#10;lAEAAAsAAAAAAAAAAAAAAAAALwEAAF9yZWxzLy5yZWxzUEsBAi0AFAAGAAgAAAAhAMWoU7hEAgAA&#10;kAQAAA4AAAAAAAAAAAAAAAAALgIAAGRycy9lMm9Eb2MueG1sUEsBAi0AFAAGAAgAAAAhAOwkGRnf&#10;AAAABwEAAA8AAAAAAAAAAAAAAAAAngQAAGRycy9kb3ducmV2LnhtbFBLBQYAAAAABAAEAPMAAACq&#10;BQAAAAA=&#10;" fillcolor="#d8d8d8 [2732]" strokecolor="#3c3c3c">
                <v:stroke startarrowwidth="narrow" startarrowlength="short" endarrowwidth="narrow" endarrowlength="short"/>
                <v:textbox inset="2.53958mm,1.2694mm,2.53958mm,1.2694mm">
                  <w:txbxContent>
                    <w:p w14:paraId="63674070" w14:textId="77777777" w:rsidR="004C7D06" w:rsidRPr="00C57670" w:rsidRDefault="00316BC4">
                      <w:pPr>
                        <w:jc w:val="both"/>
                        <w:textDirection w:val="btLr"/>
                        <w:rPr>
                          <w:sz w:val="20"/>
                          <w:szCs w:val="20"/>
                        </w:rPr>
                      </w:pPr>
                      <w:r w:rsidRPr="00C57670">
                        <w:rPr>
                          <w:b/>
                          <w:sz w:val="16"/>
                          <w:szCs w:val="20"/>
                        </w:rPr>
                        <w:t>Sobre AMETIC</w:t>
                      </w:r>
                    </w:p>
                    <w:p w14:paraId="0B1FECA5" w14:textId="77777777" w:rsidR="004C7D06" w:rsidRPr="00C57670" w:rsidRDefault="004C7D06">
                      <w:pPr>
                        <w:jc w:val="both"/>
                        <w:textDirection w:val="btLr"/>
                        <w:rPr>
                          <w:sz w:val="20"/>
                          <w:szCs w:val="20"/>
                        </w:rPr>
                      </w:pPr>
                    </w:p>
                    <w:p w14:paraId="62C63541" w14:textId="0ACC07DF" w:rsidR="004C7D06" w:rsidRPr="00C57670" w:rsidRDefault="00316BC4">
                      <w:pPr>
                        <w:jc w:val="both"/>
                        <w:textDirection w:val="btLr"/>
                        <w:rPr>
                          <w:sz w:val="20"/>
                          <w:szCs w:val="20"/>
                        </w:rPr>
                      </w:pPr>
                      <w:r w:rsidRPr="00C57670">
                        <w:rPr>
                          <w:sz w:val="16"/>
                          <w:szCs w:val="20"/>
                        </w:rPr>
                        <w:t xml:space="preserve">AMETIC, </w:t>
                      </w:r>
                      <w:r w:rsidR="00A30EDB">
                        <w:rPr>
                          <w:sz w:val="16"/>
                          <w:szCs w:val="20"/>
                        </w:rPr>
                        <w:t xml:space="preserve">la voz de la industria digital en España, </w:t>
                      </w:r>
                      <w:r w:rsidRPr="00C57670">
                        <w:rPr>
                          <w:sz w:val="16"/>
                          <w:szCs w:val="20"/>
                        </w:rPr>
                        <w:t xml:space="preserve">lidera, en el ámbito nacional, los intereses empresariales de un hipersector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p>
                    <w:p w14:paraId="68F5EB1B" w14:textId="77777777" w:rsidR="004C7D06" w:rsidRPr="00C57670" w:rsidRDefault="00316BC4">
                      <w:pPr>
                        <w:jc w:val="both"/>
                        <w:textDirection w:val="btLr"/>
                        <w:rPr>
                          <w:sz w:val="20"/>
                          <w:szCs w:val="20"/>
                        </w:rPr>
                      </w:pPr>
                      <w:r w:rsidRPr="00C57670">
                        <w:rPr>
                          <w:sz w:val="16"/>
                          <w:szCs w:val="20"/>
                        </w:rPr>
                        <w:br/>
                        <w:t xml:space="preserve">Más información: </w:t>
                      </w:r>
                      <w:r w:rsidRPr="00C57670">
                        <w:rPr>
                          <w:sz w:val="16"/>
                          <w:szCs w:val="20"/>
                          <w:u w:val="single"/>
                        </w:rPr>
                        <w:t>www.ametic.es</w:t>
                      </w:r>
                      <w:r w:rsidRPr="00C57670">
                        <w:rPr>
                          <w:sz w:val="16"/>
                          <w:szCs w:val="20"/>
                        </w:rPr>
                        <w:t xml:space="preserve"> </w:t>
                      </w:r>
                    </w:p>
                    <w:p w14:paraId="3D496B9C" w14:textId="77777777" w:rsidR="004C7D06" w:rsidRDefault="004C7D06">
                      <w:pPr>
                        <w:textDirection w:val="btLr"/>
                      </w:pPr>
                    </w:p>
                  </w:txbxContent>
                </v:textbox>
                <w10:wrap type="square" anchorx="margin"/>
              </v:rect>
            </w:pict>
          </mc:Fallback>
        </mc:AlternateContent>
      </w:r>
    </w:p>
    <w:p w14:paraId="0D33E79F" w14:textId="5DD500A7" w:rsidR="00A02AB6" w:rsidRDefault="00A02AB6" w:rsidP="00894236">
      <w:pPr>
        <w:ind w:right="-548"/>
        <w:jc w:val="both"/>
      </w:pPr>
      <w:bookmarkStart w:id="0" w:name="_gjdgxs" w:colFirst="0" w:colLast="0"/>
      <w:bookmarkEnd w:id="0"/>
    </w:p>
    <w:p w14:paraId="28F829A9" w14:textId="77777777" w:rsidR="004C7D06" w:rsidRPr="00C57670" w:rsidRDefault="004C7D06" w:rsidP="00894236">
      <w:pPr>
        <w:ind w:right="-548"/>
        <w:jc w:val="center"/>
        <w:rPr>
          <w:b/>
          <w:color w:val="3C3C3C"/>
          <w:sz w:val="18"/>
          <w:szCs w:val="18"/>
        </w:rPr>
      </w:pPr>
    </w:p>
    <w:p w14:paraId="15641D5C" w14:textId="2352EFCA" w:rsidR="00134DF1" w:rsidRPr="00134DF1" w:rsidRDefault="00134DF1" w:rsidP="00134DF1">
      <w:pPr>
        <w:rPr>
          <w:color w:val="3C3C3C"/>
          <w:sz w:val="20"/>
          <w:szCs w:val="20"/>
        </w:rPr>
      </w:pPr>
      <w:r w:rsidRPr="00C57670">
        <w:rPr>
          <w:b/>
          <w:color w:val="3C3C3C"/>
          <w:sz w:val="18"/>
          <w:szCs w:val="18"/>
        </w:rPr>
        <w:t>Más información: Roman.</w:t>
      </w:r>
      <w:r w:rsidRPr="00C57670">
        <w:rPr>
          <w:color w:val="3C3C3C"/>
          <w:sz w:val="18"/>
          <w:szCs w:val="18"/>
        </w:rPr>
        <w:t xml:space="preserve"> Tel. 91 591 55 00 / 619 369 586 / 602 25 90 92</w:t>
      </w:r>
      <w:r w:rsidRPr="00C57670">
        <w:rPr>
          <w:color w:val="3C3C3C"/>
          <w:sz w:val="18"/>
          <w:szCs w:val="18"/>
        </w:rPr>
        <w:br/>
      </w:r>
      <w:r w:rsidRPr="00C57670">
        <w:rPr>
          <w:b/>
          <w:color w:val="3C3C3C"/>
          <w:sz w:val="18"/>
          <w:szCs w:val="18"/>
        </w:rPr>
        <w:t>Andrea Caballero:</w:t>
      </w:r>
      <w:r w:rsidRPr="00C57670">
        <w:rPr>
          <w:sz w:val="18"/>
          <w:szCs w:val="18"/>
        </w:rPr>
        <w:t xml:space="preserve"> </w:t>
      </w:r>
      <w:hyperlink r:id="rId8" w:history="1">
        <w:r w:rsidRPr="00C57670">
          <w:rPr>
            <w:rStyle w:val="Hipervnculo"/>
            <w:sz w:val="18"/>
            <w:szCs w:val="18"/>
          </w:rPr>
          <w:t>andrea.caballero@romanrm.com</w:t>
        </w:r>
      </w:hyperlink>
      <w:r w:rsidRPr="00C57670">
        <w:rPr>
          <w:color w:val="3C3C3C"/>
          <w:sz w:val="18"/>
          <w:szCs w:val="18"/>
        </w:rPr>
        <w:br/>
      </w:r>
      <w:r w:rsidRPr="00C57670">
        <w:rPr>
          <w:b/>
          <w:color w:val="3C3C3C"/>
          <w:sz w:val="18"/>
          <w:szCs w:val="18"/>
        </w:rPr>
        <w:t xml:space="preserve">Beatriz Dorado: </w:t>
      </w:r>
      <w:hyperlink r:id="rId9" w:history="1">
        <w:r w:rsidRPr="00C57670">
          <w:rPr>
            <w:rStyle w:val="Hipervnculo"/>
            <w:sz w:val="18"/>
            <w:szCs w:val="18"/>
          </w:rPr>
          <w:t>b.dorado@romanrm.com</w:t>
        </w:r>
      </w:hyperlink>
      <w:r w:rsidRPr="00C57670">
        <w:rPr>
          <w:sz w:val="24"/>
        </w:rPr>
        <w:t xml:space="preserve"> </w:t>
      </w:r>
    </w:p>
    <w:sectPr w:rsidR="00134DF1" w:rsidRPr="00134DF1" w:rsidSect="00894236">
      <w:headerReference w:type="default" r:id="rId10"/>
      <w:footerReference w:type="default" r:id="rId11"/>
      <w:pgSz w:w="11906" w:h="16838"/>
      <w:pgMar w:top="1843" w:right="1133" w:bottom="284" w:left="1540"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155ED" w14:textId="77777777" w:rsidR="00573C35" w:rsidRDefault="00573C35">
      <w:r>
        <w:separator/>
      </w:r>
    </w:p>
  </w:endnote>
  <w:endnote w:type="continuationSeparator" w:id="0">
    <w:p w14:paraId="3B81D9C8" w14:textId="77777777" w:rsidR="00573C35" w:rsidRDefault="0057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B1ABA" w14:textId="77777777" w:rsidR="004C7D06" w:rsidRDefault="00316BC4">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59264" behindDoc="0" locked="0" layoutInCell="1" hidden="0" allowOverlap="1" wp14:anchorId="7545DF00" wp14:editId="4B4A9697">
          <wp:simplePos x="0" y="0"/>
          <wp:positionH relativeFrom="column">
            <wp:posOffset>-672465</wp:posOffset>
          </wp:positionH>
          <wp:positionV relativeFrom="paragraph">
            <wp:posOffset>-24130</wp:posOffset>
          </wp:positionV>
          <wp:extent cx="7152005" cy="893088"/>
          <wp:effectExtent l="0" t="0" r="0" b="0"/>
          <wp:wrapSquare wrapText="bothSides" distT="0" distB="0" distL="0" distR="0"/>
          <wp:docPr id="5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91165"/>
                  <a:stretch>
                    <a:fillRect/>
                  </a:stretch>
                </pic:blipFill>
                <pic:spPr>
                  <a:xfrm>
                    <a:off x="0" y="0"/>
                    <a:ext cx="7152005" cy="893088"/>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C0C59" w14:textId="77777777" w:rsidR="00573C35" w:rsidRDefault="00573C35">
      <w:r>
        <w:separator/>
      </w:r>
    </w:p>
  </w:footnote>
  <w:footnote w:type="continuationSeparator" w:id="0">
    <w:p w14:paraId="11CEBC05" w14:textId="77777777" w:rsidR="00573C35" w:rsidRDefault="00573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26AC8" w14:textId="62F15115" w:rsidR="00894236" w:rsidRDefault="00C57670">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07F624EC" wp14:editId="5EC08FE8">
          <wp:simplePos x="0" y="0"/>
          <wp:positionH relativeFrom="margin">
            <wp:align>left</wp:align>
          </wp:positionH>
          <wp:positionV relativeFrom="paragraph">
            <wp:posOffset>71755</wp:posOffset>
          </wp:positionV>
          <wp:extent cx="2447925" cy="838200"/>
          <wp:effectExtent l="0" t="0" r="0" b="0"/>
          <wp:wrapSquare wrapText="bothSides" distT="0" distB="0" distL="114300" distR="114300"/>
          <wp:docPr id="58" name="image2.jpg"/>
          <wp:cNvGraphicFramePr/>
          <a:graphic xmlns:a="http://schemas.openxmlformats.org/drawingml/2006/main">
            <a:graphicData uri="http://schemas.openxmlformats.org/drawingml/2006/picture">
              <pic:pic xmlns:pic="http://schemas.openxmlformats.org/drawingml/2006/picture">
                <pic:nvPicPr>
                  <pic:cNvPr id="58" name="image2.jpg"/>
                  <pic:cNvPicPr preferRelativeResize="0"/>
                </pic:nvPicPr>
                <pic:blipFill rotWithShape="1">
                  <a:blip r:embed="rId1">
                    <a:extLst>
                      <a:ext uri="{28A0092B-C50C-407E-A947-70E740481C1C}">
                        <a14:useLocalDpi xmlns:a14="http://schemas.microsoft.com/office/drawing/2010/main" val="0"/>
                      </a:ext>
                    </a:extLst>
                  </a:blip>
                  <a:srcRect l="5716" t="35365" r="7869" b="36330"/>
                  <a:stretch/>
                </pic:blipFill>
                <pic:spPr bwMode="auto">
                  <a:xfrm>
                    <a:off x="0" y="0"/>
                    <a:ext cx="2447925" cy="838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16BC4">
      <w:rPr>
        <w:color w:val="000000"/>
      </w:rPr>
      <w:t xml:space="preserve">         </w:t>
    </w:r>
  </w:p>
  <w:tbl>
    <w:tblPr>
      <w:tblpPr w:leftFromText="141" w:rightFromText="141" w:vertAnchor="text" w:horzAnchor="page" w:tblpX="7717" w:tblpY="1"/>
      <w:tblOverlap w:val="never"/>
      <w:tblW w:w="3117" w:type="dxa"/>
      <w:tblCellSpacing w:w="0" w:type="dxa"/>
      <w:tblCellMar>
        <w:left w:w="0" w:type="dxa"/>
        <w:right w:w="0" w:type="dxa"/>
      </w:tblCellMar>
      <w:tblLook w:val="04A0" w:firstRow="1" w:lastRow="0" w:firstColumn="1" w:lastColumn="0" w:noHBand="0" w:noVBand="1"/>
    </w:tblPr>
    <w:tblGrid>
      <w:gridCol w:w="3117"/>
    </w:tblGrid>
    <w:tr w:rsidR="00894236" w:rsidRPr="00FF5C4D" w14:paraId="4F4B367E" w14:textId="77777777">
      <w:trPr>
        <w:trHeight w:val="429"/>
        <w:tblCellSpacing w:w="0" w:type="dxa"/>
      </w:trPr>
      <w:tc>
        <w:tcPr>
          <w:tcW w:w="3117" w:type="dxa"/>
          <w:shd w:val="clear" w:color="auto" w:fill="1C71B8"/>
          <w:vAlign w:val="center"/>
          <w:hideMark/>
        </w:tcPr>
        <w:p w14:paraId="3C276B46" w14:textId="77777777" w:rsidR="00894236" w:rsidRPr="00894236" w:rsidRDefault="00894236" w:rsidP="00C57670">
          <w:pPr>
            <w:ind w:right="143"/>
            <w:jc w:val="right"/>
            <w:rPr>
              <w:rFonts w:eastAsia="Calibri"/>
              <w:b/>
              <w:bCs/>
              <w:color w:val="FFFFFF"/>
            </w:rPr>
          </w:pPr>
          <w:r w:rsidRPr="00894236">
            <w:rPr>
              <w:rFonts w:eastAsia="Calibri"/>
              <w:b/>
              <w:bCs/>
              <w:color w:val="FFFFFF"/>
              <w:sz w:val="20"/>
            </w:rPr>
            <w:t>COMUNICADO DE PRENSA</w:t>
          </w:r>
        </w:p>
      </w:tc>
    </w:tr>
  </w:tbl>
  <w:p w14:paraId="03C44907" w14:textId="616E63A3" w:rsidR="004C7D06" w:rsidRDefault="004C7D06">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3E77"/>
    <w:multiLevelType w:val="hybridMultilevel"/>
    <w:tmpl w:val="32787A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404D20"/>
    <w:multiLevelType w:val="multilevel"/>
    <w:tmpl w:val="F692C31C"/>
    <w:lvl w:ilvl="0">
      <w:start w:val="1"/>
      <w:numFmt w:val="bullet"/>
      <w:lvlText w:val="●"/>
      <w:lvlJc w:val="left"/>
      <w:pPr>
        <w:ind w:left="786" w:hanging="360"/>
      </w:pPr>
      <w:rPr>
        <w:rFonts w:ascii="Noto Sans Symbols" w:eastAsia="Noto Sans Symbols" w:hAnsi="Noto Sans Symbols" w:cs="Noto Sans Symbols"/>
        <w:color w:val="0070C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2" w15:restartNumberingAfterBreak="0">
    <w:nsid w:val="37184B29"/>
    <w:multiLevelType w:val="hybridMultilevel"/>
    <w:tmpl w:val="1872421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51784101"/>
    <w:multiLevelType w:val="hybridMultilevel"/>
    <w:tmpl w:val="0B3A3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7E72838"/>
    <w:multiLevelType w:val="hybridMultilevel"/>
    <w:tmpl w:val="BBF2B1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03478908">
    <w:abstractNumId w:val="1"/>
  </w:num>
  <w:num w:numId="2" w16cid:durableId="756941425">
    <w:abstractNumId w:val="2"/>
  </w:num>
  <w:num w:numId="3" w16cid:durableId="204800837">
    <w:abstractNumId w:val="3"/>
  </w:num>
  <w:num w:numId="4" w16cid:durableId="725379368">
    <w:abstractNumId w:val="0"/>
  </w:num>
  <w:num w:numId="5" w16cid:durableId="1900287703">
    <w:abstractNumId w:val="4"/>
  </w:num>
  <w:num w:numId="6" w16cid:durableId="1120953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D06"/>
    <w:rsid w:val="00000526"/>
    <w:rsid w:val="00002F91"/>
    <w:rsid w:val="00004BA5"/>
    <w:rsid w:val="00011F92"/>
    <w:rsid w:val="00016FFC"/>
    <w:rsid w:val="0003042E"/>
    <w:rsid w:val="00055016"/>
    <w:rsid w:val="0006100A"/>
    <w:rsid w:val="00067687"/>
    <w:rsid w:val="000679DB"/>
    <w:rsid w:val="00072490"/>
    <w:rsid w:val="00072D10"/>
    <w:rsid w:val="00075E31"/>
    <w:rsid w:val="00087340"/>
    <w:rsid w:val="0009309D"/>
    <w:rsid w:val="0009329C"/>
    <w:rsid w:val="0009383E"/>
    <w:rsid w:val="000A715B"/>
    <w:rsid w:val="000A7BEF"/>
    <w:rsid w:val="000C4EB3"/>
    <w:rsid w:val="000D7B22"/>
    <w:rsid w:val="000D7E62"/>
    <w:rsid w:val="000E202C"/>
    <w:rsid w:val="001126B5"/>
    <w:rsid w:val="00132F88"/>
    <w:rsid w:val="00134DF1"/>
    <w:rsid w:val="00165F83"/>
    <w:rsid w:val="00172BB6"/>
    <w:rsid w:val="00175E45"/>
    <w:rsid w:val="00177850"/>
    <w:rsid w:val="001826FC"/>
    <w:rsid w:val="00184971"/>
    <w:rsid w:val="00184B2C"/>
    <w:rsid w:val="001A3037"/>
    <w:rsid w:val="001D0E7A"/>
    <w:rsid w:val="001D538C"/>
    <w:rsid w:val="001E0FAC"/>
    <w:rsid w:val="001E5166"/>
    <w:rsid w:val="001E684E"/>
    <w:rsid w:val="001F40EA"/>
    <w:rsid w:val="00206032"/>
    <w:rsid w:val="00216809"/>
    <w:rsid w:val="002314DC"/>
    <w:rsid w:val="0023308A"/>
    <w:rsid w:val="00237E72"/>
    <w:rsid w:val="0024669F"/>
    <w:rsid w:val="0025454B"/>
    <w:rsid w:val="00256A4B"/>
    <w:rsid w:val="002A6451"/>
    <w:rsid w:val="002B1421"/>
    <w:rsid w:val="002B1726"/>
    <w:rsid w:val="002B6DB2"/>
    <w:rsid w:val="002E224C"/>
    <w:rsid w:val="002E4F8F"/>
    <w:rsid w:val="0030323D"/>
    <w:rsid w:val="003064BA"/>
    <w:rsid w:val="00316BC4"/>
    <w:rsid w:val="0032472B"/>
    <w:rsid w:val="00327D2D"/>
    <w:rsid w:val="00330E66"/>
    <w:rsid w:val="00363576"/>
    <w:rsid w:val="0037663E"/>
    <w:rsid w:val="00385C03"/>
    <w:rsid w:val="00393A9A"/>
    <w:rsid w:val="003A18D0"/>
    <w:rsid w:val="003A1F45"/>
    <w:rsid w:val="003A7871"/>
    <w:rsid w:val="003B3EFA"/>
    <w:rsid w:val="003B5D5C"/>
    <w:rsid w:val="003B7EFD"/>
    <w:rsid w:val="003D50D3"/>
    <w:rsid w:val="003D67C3"/>
    <w:rsid w:val="00423962"/>
    <w:rsid w:val="00440478"/>
    <w:rsid w:val="00442C1B"/>
    <w:rsid w:val="00445CBB"/>
    <w:rsid w:val="004463ED"/>
    <w:rsid w:val="0044744F"/>
    <w:rsid w:val="00451130"/>
    <w:rsid w:val="00470A0C"/>
    <w:rsid w:val="00470AA4"/>
    <w:rsid w:val="00470EEB"/>
    <w:rsid w:val="00480C38"/>
    <w:rsid w:val="004840E4"/>
    <w:rsid w:val="00487F80"/>
    <w:rsid w:val="00487FEA"/>
    <w:rsid w:val="00492763"/>
    <w:rsid w:val="00493A27"/>
    <w:rsid w:val="00495F8F"/>
    <w:rsid w:val="004A6BF9"/>
    <w:rsid w:val="004B7C1C"/>
    <w:rsid w:val="004C5D8A"/>
    <w:rsid w:val="004C66DF"/>
    <w:rsid w:val="004C7D06"/>
    <w:rsid w:val="004D294C"/>
    <w:rsid w:val="004D3343"/>
    <w:rsid w:val="004D78BE"/>
    <w:rsid w:val="004E00D4"/>
    <w:rsid w:val="004E0F1E"/>
    <w:rsid w:val="004E3CF4"/>
    <w:rsid w:val="004F27FB"/>
    <w:rsid w:val="00503F9A"/>
    <w:rsid w:val="0051620B"/>
    <w:rsid w:val="005403D8"/>
    <w:rsid w:val="0054446D"/>
    <w:rsid w:val="00551ED8"/>
    <w:rsid w:val="00560D00"/>
    <w:rsid w:val="00573C35"/>
    <w:rsid w:val="005863DB"/>
    <w:rsid w:val="005A3AC2"/>
    <w:rsid w:val="005A79F9"/>
    <w:rsid w:val="005C65CF"/>
    <w:rsid w:val="005D08F7"/>
    <w:rsid w:val="005D2F09"/>
    <w:rsid w:val="005E647F"/>
    <w:rsid w:val="005E7E57"/>
    <w:rsid w:val="005F3D70"/>
    <w:rsid w:val="005F3F2C"/>
    <w:rsid w:val="005F7B56"/>
    <w:rsid w:val="00612222"/>
    <w:rsid w:val="00623CD1"/>
    <w:rsid w:val="0065250F"/>
    <w:rsid w:val="00652EDD"/>
    <w:rsid w:val="0066502F"/>
    <w:rsid w:val="0067095A"/>
    <w:rsid w:val="00681BF9"/>
    <w:rsid w:val="00682393"/>
    <w:rsid w:val="0068321A"/>
    <w:rsid w:val="00695528"/>
    <w:rsid w:val="00695598"/>
    <w:rsid w:val="006968DB"/>
    <w:rsid w:val="006A036C"/>
    <w:rsid w:val="006A1A51"/>
    <w:rsid w:val="006B1E4B"/>
    <w:rsid w:val="006B33FF"/>
    <w:rsid w:val="006C0893"/>
    <w:rsid w:val="006C14B0"/>
    <w:rsid w:val="006C7A12"/>
    <w:rsid w:val="006D1032"/>
    <w:rsid w:val="006E1013"/>
    <w:rsid w:val="006E2883"/>
    <w:rsid w:val="006E41B9"/>
    <w:rsid w:val="006E7AE6"/>
    <w:rsid w:val="00702695"/>
    <w:rsid w:val="007065FA"/>
    <w:rsid w:val="00722E8F"/>
    <w:rsid w:val="0072355B"/>
    <w:rsid w:val="00740A70"/>
    <w:rsid w:val="00745848"/>
    <w:rsid w:val="00746613"/>
    <w:rsid w:val="0074683A"/>
    <w:rsid w:val="007542CA"/>
    <w:rsid w:val="007661CD"/>
    <w:rsid w:val="00772126"/>
    <w:rsid w:val="007853F3"/>
    <w:rsid w:val="00792C2C"/>
    <w:rsid w:val="007A1197"/>
    <w:rsid w:val="007A1496"/>
    <w:rsid w:val="007D28D9"/>
    <w:rsid w:val="007D2D3E"/>
    <w:rsid w:val="007F1ADE"/>
    <w:rsid w:val="008059EE"/>
    <w:rsid w:val="008074CE"/>
    <w:rsid w:val="00810EA6"/>
    <w:rsid w:val="00815597"/>
    <w:rsid w:val="00815E59"/>
    <w:rsid w:val="008179CB"/>
    <w:rsid w:val="0082603F"/>
    <w:rsid w:val="008270F4"/>
    <w:rsid w:val="0083411C"/>
    <w:rsid w:val="0084164D"/>
    <w:rsid w:val="00844F2C"/>
    <w:rsid w:val="008459E9"/>
    <w:rsid w:val="00846FDF"/>
    <w:rsid w:val="00852761"/>
    <w:rsid w:val="00855755"/>
    <w:rsid w:val="00862E6C"/>
    <w:rsid w:val="00894236"/>
    <w:rsid w:val="00895D0A"/>
    <w:rsid w:val="008C3BA0"/>
    <w:rsid w:val="008C4343"/>
    <w:rsid w:val="008E3E60"/>
    <w:rsid w:val="008F4692"/>
    <w:rsid w:val="00914EC0"/>
    <w:rsid w:val="00923A4C"/>
    <w:rsid w:val="00924386"/>
    <w:rsid w:val="00925788"/>
    <w:rsid w:val="00925F43"/>
    <w:rsid w:val="00926137"/>
    <w:rsid w:val="00953244"/>
    <w:rsid w:val="009538D2"/>
    <w:rsid w:val="009552AF"/>
    <w:rsid w:val="00980EE5"/>
    <w:rsid w:val="00981359"/>
    <w:rsid w:val="009A40CA"/>
    <w:rsid w:val="009A63E8"/>
    <w:rsid w:val="009A7397"/>
    <w:rsid w:val="009B1750"/>
    <w:rsid w:val="009B4E0F"/>
    <w:rsid w:val="009B6168"/>
    <w:rsid w:val="009D00DC"/>
    <w:rsid w:val="009D75C0"/>
    <w:rsid w:val="009F4A1E"/>
    <w:rsid w:val="00A02AB6"/>
    <w:rsid w:val="00A219F1"/>
    <w:rsid w:val="00A24264"/>
    <w:rsid w:val="00A248B7"/>
    <w:rsid w:val="00A27C98"/>
    <w:rsid w:val="00A30EDB"/>
    <w:rsid w:val="00A3474E"/>
    <w:rsid w:val="00A370E1"/>
    <w:rsid w:val="00A546A1"/>
    <w:rsid w:val="00A842F6"/>
    <w:rsid w:val="00A86B4F"/>
    <w:rsid w:val="00AA25AF"/>
    <w:rsid w:val="00AA31F2"/>
    <w:rsid w:val="00AB77F8"/>
    <w:rsid w:val="00AE358D"/>
    <w:rsid w:val="00AF08EC"/>
    <w:rsid w:val="00AF6D71"/>
    <w:rsid w:val="00B04F6C"/>
    <w:rsid w:val="00B14AC1"/>
    <w:rsid w:val="00B161AE"/>
    <w:rsid w:val="00B24D07"/>
    <w:rsid w:val="00B338C7"/>
    <w:rsid w:val="00B37E3B"/>
    <w:rsid w:val="00B435B6"/>
    <w:rsid w:val="00B44FAD"/>
    <w:rsid w:val="00B6024B"/>
    <w:rsid w:val="00B61F7C"/>
    <w:rsid w:val="00B630DE"/>
    <w:rsid w:val="00B676E2"/>
    <w:rsid w:val="00B70C60"/>
    <w:rsid w:val="00B70E58"/>
    <w:rsid w:val="00B92E38"/>
    <w:rsid w:val="00BA7954"/>
    <w:rsid w:val="00BB4441"/>
    <w:rsid w:val="00BC4668"/>
    <w:rsid w:val="00BD5880"/>
    <w:rsid w:val="00BE261D"/>
    <w:rsid w:val="00C1517F"/>
    <w:rsid w:val="00C1655A"/>
    <w:rsid w:val="00C1659B"/>
    <w:rsid w:val="00C2776A"/>
    <w:rsid w:val="00C36723"/>
    <w:rsid w:val="00C36C68"/>
    <w:rsid w:val="00C57670"/>
    <w:rsid w:val="00C60F3C"/>
    <w:rsid w:val="00C6308F"/>
    <w:rsid w:val="00C65B61"/>
    <w:rsid w:val="00C8315F"/>
    <w:rsid w:val="00C8334C"/>
    <w:rsid w:val="00CA2743"/>
    <w:rsid w:val="00CB5A86"/>
    <w:rsid w:val="00CC2BF3"/>
    <w:rsid w:val="00CD4E2A"/>
    <w:rsid w:val="00CE49D4"/>
    <w:rsid w:val="00CE791F"/>
    <w:rsid w:val="00CF2AA6"/>
    <w:rsid w:val="00CF5CA7"/>
    <w:rsid w:val="00D02848"/>
    <w:rsid w:val="00D12AC8"/>
    <w:rsid w:val="00D149F4"/>
    <w:rsid w:val="00D27CFC"/>
    <w:rsid w:val="00D339EA"/>
    <w:rsid w:val="00D34BF0"/>
    <w:rsid w:val="00D34E9B"/>
    <w:rsid w:val="00D352CF"/>
    <w:rsid w:val="00D40425"/>
    <w:rsid w:val="00D55585"/>
    <w:rsid w:val="00D66882"/>
    <w:rsid w:val="00D70E4B"/>
    <w:rsid w:val="00D9208A"/>
    <w:rsid w:val="00D949E2"/>
    <w:rsid w:val="00D94EB4"/>
    <w:rsid w:val="00DA6F8F"/>
    <w:rsid w:val="00DD360D"/>
    <w:rsid w:val="00DF65F4"/>
    <w:rsid w:val="00E04E94"/>
    <w:rsid w:val="00E05045"/>
    <w:rsid w:val="00E24C62"/>
    <w:rsid w:val="00E24EF8"/>
    <w:rsid w:val="00E26B0B"/>
    <w:rsid w:val="00E27304"/>
    <w:rsid w:val="00E47D38"/>
    <w:rsid w:val="00E52D25"/>
    <w:rsid w:val="00E55BFF"/>
    <w:rsid w:val="00E61E7D"/>
    <w:rsid w:val="00E662F6"/>
    <w:rsid w:val="00E80B3F"/>
    <w:rsid w:val="00E858C4"/>
    <w:rsid w:val="00E85E48"/>
    <w:rsid w:val="00E86667"/>
    <w:rsid w:val="00E912A9"/>
    <w:rsid w:val="00EB3025"/>
    <w:rsid w:val="00EB5082"/>
    <w:rsid w:val="00EC6770"/>
    <w:rsid w:val="00ED1CE7"/>
    <w:rsid w:val="00ED5195"/>
    <w:rsid w:val="00F00EC4"/>
    <w:rsid w:val="00F030D7"/>
    <w:rsid w:val="00F16558"/>
    <w:rsid w:val="00F20689"/>
    <w:rsid w:val="00F2545B"/>
    <w:rsid w:val="00F25A72"/>
    <w:rsid w:val="00F30C6C"/>
    <w:rsid w:val="00F3355F"/>
    <w:rsid w:val="00F410D5"/>
    <w:rsid w:val="00F51AAA"/>
    <w:rsid w:val="00F703B9"/>
    <w:rsid w:val="00F726C0"/>
    <w:rsid w:val="00F7352F"/>
    <w:rsid w:val="00F74BDD"/>
    <w:rsid w:val="00F75955"/>
    <w:rsid w:val="00F84402"/>
    <w:rsid w:val="00FA03EE"/>
    <w:rsid w:val="00FB1B3E"/>
    <w:rsid w:val="00FB211D"/>
    <w:rsid w:val="00FB3150"/>
    <w:rsid w:val="00FC7F47"/>
    <w:rsid w:val="00FD61A6"/>
    <w:rsid w:val="00FD61AC"/>
    <w:rsid w:val="00FD6C59"/>
    <w:rsid w:val="00FE53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99C1A"/>
  <w15:docId w15:val="{BA606B98-5F54-4606-9310-243B2058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outlineLvl w:val="0"/>
    </w:pPr>
    <w:rPr>
      <w:rFonts w:ascii="Gill Sans" w:eastAsia="Gill Sans" w:hAnsi="Gill Sans" w:cs="Gill Sans"/>
      <w:b/>
      <w:i/>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ind w:left="2124" w:firstLine="707"/>
      <w:outlineLvl w:val="4"/>
    </w:pPr>
    <w:rPr>
      <w:rFonts w:ascii="Verdana" w:eastAsia="Verdana" w:hAnsi="Verdana" w:cs="Verdana"/>
      <w:b/>
      <w:sz w:val="20"/>
      <w:szCs w:val="20"/>
    </w:rPr>
  </w:style>
  <w:style w:type="paragraph" w:styleId="Ttulo6">
    <w:name w:val="heading 6"/>
    <w:basedOn w:val="Normal"/>
    <w:next w:val="Normal"/>
    <w:uiPriority w:val="9"/>
    <w:semiHidden/>
    <w:unhideWhenUsed/>
    <w:qFormat/>
    <w:pPr>
      <w:keepNext/>
      <w:ind w:right="-407"/>
      <w:outlineLvl w:val="5"/>
    </w:pPr>
    <w:rPr>
      <w:rFonts w:ascii="Verdana" w:eastAsia="Verdana" w:hAnsi="Verdana" w:cs="Verdana"/>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44F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4FAD"/>
    <w:rPr>
      <w:rFonts w:ascii="Segoe UI" w:hAnsi="Segoe UI" w:cs="Segoe UI"/>
      <w:sz w:val="18"/>
      <w:szCs w:val="18"/>
    </w:rPr>
  </w:style>
  <w:style w:type="character" w:styleId="Hipervnculo">
    <w:name w:val="Hyperlink"/>
    <w:basedOn w:val="Fuentedeprrafopredeter"/>
    <w:uiPriority w:val="99"/>
    <w:unhideWhenUsed/>
    <w:rsid w:val="00C2776A"/>
    <w:rPr>
      <w:color w:val="0000FF" w:themeColor="hyperlink"/>
      <w:u w:val="single"/>
    </w:rPr>
  </w:style>
  <w:style w:type="character" w:customStyle="1" w:styleId="Mencinsinresolver1">
    <w:name w:val="Mención sin resolver1"/>
    <w:basedOn w:val="Fuentedeprrafopredeter"/>
    <w:uiPriority w:val="99"/>
    <w:semiHidden/>
    <w:unhideWhenUsed/>
    <w:rsid w:val="00C2776A"/>
    <w:rPr>
      <w:color w:val="605E5C"/>
      <w:shd w:val="clear" w:color="auto" w:fill="E1DFDD"/>
    </w:rPr>
  </w:style>
  <w:style w:type="paragraph" w:styleId="Prrafodelista">
    <w:name w:val="List Paragraph"/>
    <w:basedOn w:val="Normal"/>
    <w:uiPriority w:val="34"/>
    <w:qFormat/>
    <w:rsid w:val="001D538C"/>
    <w:pPr>
      <w:ind w:left="720"/>
      <w:contextualSpacing/>
    </w:pPr>
  </w:style>
  <w:style w:type="paragraph" w:styleId="Encabezado">
    <w:name w:val="header"/>
    <w:basedOn w:val="Normal"/>
    <w:link w:val="EncabezadoCar"/>
    <w:uiPriority w:val="99"/>
    <w:unhideWhenUsed/>
    <w:rsid w:val="006E1013"/>
    <w:pPr>
      <w:tabs>
        <w:tab w:val="center" w:pos="4252"/>
        <w:tab w:val="right" w:pos="8504"/>
      </w:tabs>
    </w:pPr>
  </w:style>
  <w:style w:type="character" w:customStyle="1" w:styleId="EncabezadoCar">
    <w:name w:val="Encabezado Car"/>
    <w:basedOn w:val="Fuentedeprrafopredeter"/>
    <w:link w:val="Encabezado"/>
    <w:uiPriority w:val="99"/>
    <w:rsid w:val="006E1013"/>
  </w:style>
  <w:style w:type="paragraph" w:styleId="Piedepgina">
    <w:name w:val="footer"/>
    <w:basedOn w:val="Normal"/>
    <w:link w:val="PiedepginaCar"/>
    <w:uiPriority w:val="99"/>
    <w:unhideWhenUsed/>
    <w:rsid w:val="006E1013"/>
    <w:pPr>
      <w:tabs>
        <w:tab w:val="center" w:pos="4252"/>
        <w:tab w:val="right" w:pos="8504"/>
      </w:tabs>
    </w:pPr>
  </w:style>
  <w:style w:type="character" w:customStyle="1" w:styleId="PiedepginaCar">
    <w:name w:val="Pie de página Car"/>
    <w:basedOn w:val="Fuentedeprrafopredeter"/>
    <w:link w:val="Piedepgina"/>
    <w:uiPriority w:val="99"/>
    <w:rsid w:val="006E1013"/>
  </w:style>
  <w:style w:type="paragraph" w:customStyle="1" w:styleId="Default">
    <w:name w:val="Default"/>
    <w:basedOn w:val="Normal"/>
    <w:rsid w:val="008270F4"/>
    <w:pPr>
      <w:autoSpaceDE w:val="0"/>
      <w:autoSpaceDN w:val="0"/>
    </w:pPr>
    <w:rPr>
      <w:rFonts w:ascii="Calibri" w:eastAsiaTheme="minorHAnsi" w:hAnsi="Calibri" w:cs="Calibri"/>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016FFC"/>
    <w:rPr>
      <w:b/>
      <w:bCs/>
    </w:rPr>
  </w:style>
  <w:style w:type="character" w:customStyle="1" w:styleId="AsuntodelcomentarioCar">
    <w:name w:val="Asunto del comentario Car"/>
    <w:basedOn w:val="TextocomentarioCar"/>
    <w:link w:val="Asuntodelcomentario"/>
    <w:uiPriority w:val="99"/>
    <w:semiHidden/>
    <w:rsid w:val="00016FFC"/>
    <w:rPr>
      <w:b/>
      <w:bCs/>
      <w:sz w:val="20"/>
      <w:szCs w:val="20"/>
    </w:rPr>
  </w:style>
  <w:style w:type="paragraph" w:styleId="HTMLconformatoprevio">
    <w:name w:val="HTML Preformatted"/>
    <w:basedOn w:val="Normal"/>
    <w:link w:val="HTMLconformatoprevioCar"/>
    <w:uiPriority w:val="99"/>
    <w:semiHidden/>
    <w:unhideWhenUsed/>
    <w:rsid w:val="00B43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435B6"/>
    <w:rPr>
      <w:rFonts w:ascii="Courier New" w:eastAsia="Times New Roman" w:hAnsi="Courier New" w:cs="Courier New"/>
      <w:sz w:val="20"/>
      <w:szCs w:val="20"/>
    </w:rPr>
  </w:style>
  <w:style w:type="character" w:customStyle="1" w:styleId="y2iqfc">
    <w:name w:val="y2iqfc"/>
    <w:basedOn w:val="Fuentedeprrafopredeter"/>
    <w:rsid w:val="00B435B6"/>
  </w:style>
  <w:style w:type="paragraph" w:styleId="Revisin">
    <w:name w:val="Revision"/>
    <w:hidden/>
    <w:uiPriority w:val="99"/>
    <w:semiHidden/>
    <w:rsid w:val="00516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15988">
      <w:bodyDiv w:val="1"/>
      <w:marLeft w:val="0"/>
      <w:marRight w:val="0"/>
      <w:marTop w:val="0"/>
      <w:marBottom w:val="0"/>
      <w:divBdr>
        <w:top w:val="none" w:sz="0" w:space="0" w:color="auto"/>
        <w:left w:val="none" w:sz="0" w:space="0" w:color="auto"/>
        <w:bottom w:val="none" w:sz="0" w:space="0" w:color="auto"/>
        <w:right w:val="none" w:sz="0" w:space="0" w:color="auto"/>
      </w:divBdr>
    </w:div>
    <w:div w:id="544369815">
      <w:bodyDiv w:val="1"/>
      <w:marLeft w:val="0"/>
      <w:marRight w:val="0"/>
      <w:marTop w:val="0"/>
      <w:marBottom w:val="0"/>
      <w:divBdr>
        <w:top w:val="none" w:sz="0" w:space="0" w:color="auto"/>
        <w:left w:val="none" w:sz="0" w:space="0" w:color="auto"/>
        <w:bottom w:val="none" w:sz="0" w:space="0" w:color="auto"/>
        <w:right w:val="none" w:sz="0" w:space="0" w:color="auto"/>
      </w:divBdr>
      <w:divsChild>
        <w:div w:id="2130660585">
          <w:marLeft w:val="0"/>
          <w:marRight w:val="0"/>
          <w:marTop w:val="0"/>
          <w:marBottom w:val="0"/>
          <w:divBdr>
            <w:top w:val="none" w:sz="0" w:space="0" w:color="auto"/>
            <w:left w:val="none" w:sz="0" w:space="0" w:color="auto"/>
            <w:bottom w:val="none" w:sz="0" w:space="0" w:color="auto"/>
            <w:right w:val="none" w:sz="0" w:space="0" w:color="auto"/>
          </w:divBdr>
        </w:div>
      </w:divsChild>
    </w:div>
    <w:div w:id="678849330">
      <w:bodyDiv w:val="1"/>
      <w:marLeft w:val="0"/>
      <w:marRight w:val="0"/>
      <w:marTop w:val="0"/>
      <w:marBottom w:val="0"/>
      <w:divBdr>
        <w:top w:val="none" w:sz="0" w:space="0" w:color="auto"/>
        <w:left w:val="none" w:sz="0" w:space="0" w:color="auto"/>
        <w:bottom w:val="none" w:sz="0" w:space="0" w:color="auto"/>
        <w:right w:val="none" w:sz="0" w:space="0" w:color="auto"/>
      </w:divBdr>
    </w:div>
    <w:div w:id="1105072864">
      <w:bodyDiv w:val="1"/>
      <w:marLeft w:val="0"/>
      <w:marRight w:val="0"/>
      <w:marTop w:val="0"/>
      <w:marBottom w:val="0"/>
      <w:divBdr>
        <w:top w:val="none" w:sz="0" w:space="0" w:color="auto"/>
        <w:left w:val="none" w:sz="0" w:space="0" w:color="auto"/>
        <w:bottom w:val="none" w:sz="0" w:space="0" w:color="auto"/>
        <w:right w:val="none" w:sz="0" w:space="0" w:color="auto"/>
      </w:divBdr>
    </w:div>
    <w:div w:id="1646815919">
      <w:bodyDiv w:val="1"/>
      <w:marLeft w:val="0"/>
      <w:marRight w:val="0"/>
      <w:marTop w:val="0"/>
      <w:marBottom w:val="0"/>
      <w:divBdr>
        <w:top w:val="none" w:sz="0" w:space="0" w:color="auto"/>
        <w:left w:val="none" w:sz="0" w:space="0" w:color="auto"/>
        <w:bottom w:val="none" w:sz="0" w:space="0" w:color="auto"/>
        <w:right w:val="none" w:sz="0" w:space="0" w:color="auto"/>
      </w:divBdr>
    </w:div>
    <w:div w:id="1751151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drea.caballero@romanr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dorado@romanrm.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93433-1A05-457F-90FB-BA8929389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1088</Words>
  <Characters>5989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COMUNICADO PRENSA</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PRENSA</dc:title>
  <dc:subject/>
  <dc:creator>AMETIC</dc:creator>
  <cp:keywords>#Plantillas2023</cp:keywords>
  <dc:description/>
  <cp:lastModifiedBy>Manuel Moreno</cp:lastModifiedBy>
  <cp:revision>2</cp:revision>
  <cp:lastPrinted>2020-03-23T13:40:00Z</cp:lastPrinted>
  <dcterms:created xsi:type="dcterms:W3CDTF">2023-05-09T12:09:00Z</dcterms:created>
  <dcterms:modified xsi:type="dcterms:W3CDTF">2023-05-09T12:09:00Z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1965407937</vt:i4>
  </property>
</Properties>
</file>