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46" w:rsidRPr="007B2514" w:rsidRDefault="00221D46" w:rsidP="00221D46">
      <w:pPr>
        <w:jc w:val="center"/>
        <w:rPr>
          <w:rFonts w:ascii="Verdana" w:eastAsia="Times New Roman" w:hAnsi="Verdana"/>
          <w:b/>
          <w:color w:val="996633"/>
          <w:sz w:val="26"/>
          <w:szCs w:val="26"/>
          <w:lang w:eastAsia="es-ES"/>
        </w:rPr>
      </w:pPr>
      <w:r w:rsidRPr="007B2514">
        <w:rPr>
          <w:rFonts w:ascii="Verdana" w:eastAsia="Times New Roman" w:hAnsi="Verdana"/>
          <w:b/>
          <w:color w:val="996633"/>
          <w:sz w:val="26"/>
          <w:szCs w:val="26"/>
          <w:lang w:eastAsia="es-ES"/>
        </w:rPr>
        <w:t xml:space="preserve">GREENCITIES, </w:t>
      </w:r>
      <w:r>
        <w:rPr>
          <w:rFonts w:ascii="Verdana" w:eastAsia="Times New Roman" w:hAnsi="Verdana"/>
          <w:b/>
          <w:color w:val="996633"/>
          <w:sz w:val="26"/>
          <w:szCs w:val="26"/>
          <w:lang w:eastAsia="es-ES"/>
        </w:rPr>
        <w:t>F</w:t>
      </w:r>
      <w:r w:rsidRPr="007B2514">
        <w:rPr>
          <w:rFonts w:ascii="Verdana" w:eastAsia="Times New Roman" w:hAnsi="Verdana"/>
          <w:b/>
          <w:color w:val="996633"/>
          <w:sz w:val="26"/>
          <w:szCs w:val="26"/>
          <w:lang w:eastAsia="es-ES"/>
        </w:rPr>
        <w:t>oro de inteligencia y sostenibilidad urbana, celebrará su novena edición durante los días 25 y 26 de abril de 2018</w:t>
      </w:r>
    </w:p>
    <w:p w:rsidR="00790C9C" w:rsidRDefault="00790C9C" w:rsidP="00790C9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90C9C" w:rsidRPr="007B2514" w:rsidRDefault="00790C9C" w:rsidP="00587584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/>
          <w:b/>
          <w:color w:val="996633"/>
        </w:rPr>
      </w:pPr>
      <w:bookmarkStart w:id="0" w:name="_GoBack"/>
      <w:bookmarkEnd w:id="0"/>
      <w:r w:rsidRPr="007B2514">
        <w:rPr>
          <w:rFonts w:ascii="Verdana" w:eastAsia="Times New Roman" w:hAnsi="Verdana"/>
          <w:b/>
          <w:color w:val="996633"/>
        </w:rPr>
        <w:t xml:space="preserve">El Foro de Inteligencia y Sostenibilidad Urbana, </w:t>
      </w:r>
      <w:proofErr w:type="spellStart"/>
      <w:r w:rsidRPr="007B2514">
        <w:rPr>
          <w:rFonts w:ascii="Verdana" w:eastAsia="Times New Roman" w:hAnsi="Verdana"/>
          <w:b/>
          <w:color w:val="996633"/>
        </w:rPr>
        <w:t>Greencities</w:t>
      </w:r>
      <w:proofErr w:type="spellEnd"/>
      <w:r w:rsidRPr="007B2514">
        <w:rPr>
          <w:rFonts w:ascii="Verdana" w:eastAsia="Times New Roman" w:hAnsi="Verdana"/>
          <w:b/>
          <w:color w:val="996633"/>
        </w:rPr>
        <w:t xml:space="preserve">, ha confirmado las fechas de su próxima edición, que tendrá lugar los días 25 y 26 de abril de 2018. La próxima convocatoria se ha presentado hoy ante el comité organizador e incorporará dos novedades principales, caso de la celebración del ‘International </w:t>
      </w:r>
      <w:proofErr w:type="spellStart"/>
      <w:r w:rsidRPr="007B2514">
        <w:rPr>
          <w:rFonts w:ascii="Verdana" w:eastAsia="Times New Roman" w:hAnsi="Verdana"/>
          <w:b/>
          <w:color w:val="996633"/>
        </w:rPr>
        <w:t>Greencities</w:t>
      </w:r>
      <w:proofErr w:type="spellEnd"/>
      <w:r w:rsidRPr="007B2514">
        <w:rPr>
          <w:rFonts w:ascii="Verdana" w:eastAsia="Times New Roman" w:hAnsi="Verdana"/>
          <w:b/>
          <w:color w:val="996633"/>
        </w:rPr>
        <w:t xml:space="preserve"> </w:t>
      </w:r>
      <w:proofErr w:type="spellStart"/>
      <w:r w:rsidRPr="007B2514">
        <w:rPr>
          <w:rFonts w:ascii="Verdana" w:eastAsia="Times New Roman" w:hAnsi="Verdana"/>
          <w:b/>
          <w:color w:val="996633"/>
        </w:rPr>
        <w:t>Congress</w:t>
      </w:r>
      <w:proofErr w:type="spellEnd"/>
      <w:r w:rsidRPr="007B2514">
        <w:rPr>
          <w:rFonts w:ascii="Verdana" w:eastAsia="Times New Roman" w:hAnsi="Verdana"/>
          <w:b/>
          <w:color w:val="996633"/>
        </w:rPr>
        <w:t>’ y un foro específico centrado en la edificación de bajo consumo energético</w:t>
      </w:r>
    </w:p>
    <w:p w:rsidR="00790C9C" w:rsidRPr="007B2514" w:rsidRDefault="00790C9C" w:rsidP="00790C9C">
      <w:pPr>
        <w:jc w:val="both"/>
        <w:rPr>
          <w:rFonts w:ascii="Verdana" w:hAnsi="Verdana"/>
          <w:b/>
          <w:bCs/>
        </w:rPr>
      </w:pPr>
    </w:p>
    <w:p w:rsidR="00790C9C" w:rsidRPr="007B2514" w:rsidRDefault="00790C9C" w:rsidP="00790C9C">
      <w:pPr>
        <w:jc w:val="both"/>
        <w:rPr>
          <w:rFonts w:ascii="Verdana" w:hAnsi="Verdana"/>
        </w:rPr>
      </w:pPr>
      <w:r w:rsidRPr="007B2514">
        <w:rPr>
          <w:rFonts w:ascii="Verdana" w:hAnsi="Verdana"/>
        </w:rPr>
        <w:t>Profesionales, empresas, técnicos de la administración pública y representantes institucionales vinculados con el desarrollo e implantación del modelo ‘</w:t>
      </w:r>
      <w:proofErr w:type="spellStart"/>
      <w:r w:rsidRPr="007B2514">
        <w:rPr>
          <w:rFonts w:ascii="Verdana" w:hAnsi="Verdana"/>
        </w:rPr>
        <w:t>smart</w:t>
      </w:r>
      <w:proofErr w:type="spellEnd"/>
      <w:r w:rsidRPr="007B2514">
        <w:rPr>
          <w:rFonts w:ascii="Verdana" w:hAnsi="Verdana"/>
        </w:rPr>
        <w:t xml:space="preserve"> </w:t>
      </w:r>
      <w:proofErr w:type="spellStart"/>
      <w:r w:rsidRPr="007B2514">
        <w:rPr>
          <w:rFonts w:ascii="Verdana" w:hAnsi="Verdana"/>
        </w:rPr>
        <w:t>city</w:t>
      </w:r>
      <w:proofErr w:type="spellEnd"/>
      <w:r w:rsidRPr="007B2514">
        <w:rPr>
          <w:rFonts w:ascii="Verdana" w:hAnsi="Verdana"/>
        </w:rPr>
        <w:t xml:space="preserve">’ están convocados en Málaga los próximos días 25 y 26 de abril de 2018 en la novena edición de </w:t>
      </w:r>
      <w:proofErr w:type="spellStart"/>
      <w:r w:rsidRPr="007B2514">
        <w:rPr>
          <w:rFonts w:ascii="Verdana" w:hAnsi="Verdana"/>
        </w:rPr>
        <w:t>Greencities</w:t>
      </w:r>
      <w:proofErr w:type="spellEnd"/>
      <w:r w:rsidRPr="007B2514">
        <w:rPr>
          <w:rFonts w:ascii="Verdana" w:hAnsi="Verdana"/>
        </w:rPr>
        <w:t>, Foro de Inteligencia y Sostenibilidad Urbana. Así se ha dado</w:t>
      </w:r>
      <w:r w:rsidR="00357F89" w:rsidRPr="007B2514">
        <w:rPr>
          <w:rFonts w:ascii="Verdana" w:hAnsi="Verdana"/>
        </w:rPr>
        <w:t xml:space="preserve"> a</w:t>
      </w:r>
      <w:r w:rsidRPr="007B2514">
        <w:rPr>
          <w:rFonts w:ascii="Verdana" w:hAnsi="Verdana"/>
        </w:rPr>
        <w:t xml:space="preserve"> conocer hoy en la reunión de su comité organizador en Madrid, integrado por representantes de las principales entidades públicas y privadas implicadas en el avance de las ciudades inteligentes. </w:t>
      </w:r>
    </w:p>
    <w:p w:rsidR="00790C9C" w:rsidRPr="007B2514" w:rsidRDefault="00790C9C" w:rsidP="00790C9C">
      <w:pPr>
        <w:jc w:val="both"/>
        <w:rPr>
          <w:rFonts w:ascii="Verdana" w:hAnsi="Verdana"/>
        </w:rPr>
      </w:pPr>
    </w:p>
    <w:p w:rsidR="00790C9C" w:rsidRPr="007B2514" w:rsidRDefault="00790C9C" w:rsidP="00790C9C">
      <w:pPr>
        <w:jc w:val="both"/>
        <w:rPr>
          <w:rFonts w:ascii="Verdana" w:hAnsi="Verdana"/>
        </w:rPr>
      </w:pPr>
      <w:r w:rsidRPr="007B2514">
        <w:rPr>
          <w:rFonts w:ascii="Verdana" w:hAnsi="Verdana"/>
        </w:rPr>
        <w:t xml:space="preserve">Cabe destacar que de cara a la próxima cita, dicho comité se ha visto ampliado con la incorporación del Ministerio de Hacienda y Función Pública (MINHAFP), el Ministerio de Economía, Industria y Competitividad (MINEICO), la Federación Nacional de Gestores Energéticos (FENAGE) y la Asociación Nacional de Empresas de Rehabilitación y Reforma (ANERR). Así, se refuerza el tejido sectorial e institucional que ha posicionado a </w:t>
      </w:r>
      <w:proofErr w:type="spellStart"/>
      <w:r w:rsidRPr="007B2514">
        <w:rPr>
          <w:rFonts w:ascii="Verdana" w:hAnsi="Verdana"/>
        </w:rPr>
        <w:t>Greencities</w:t>
      </w:r>
      <w:proofErr w:type="spellEnd"/>
      <w:r w:rsidRPr="007B2514">
        <w:rPr>
          <w:rFonts w:ascii="Verdana" w:hAnsi="Verdana"/>
        </w:rPr>
        <w:t xml:space="preserve"> como el gran encuentro de las ciudades inteligentes españolas, mencionado además en el Plan Nacional de Ciudades Inteligentes elaborado por la Secretaría de Estado para la Sociedad de la Información y la Agenda Digital (SESIAD)- dependiente del Ministerio de Industria, Energía y Agenda Digital- junto con el Organismo Nacional de Normalización –UNE-. </w:t>
      </w:r>
    </w:p>
    <w:p w:rsidR="00790C9C" w:rsidRPr="007B2514" w:rsidRDefault="00790C9C" w:rsidP="00790C9C">
      <w:pPr>
        <w:jc w:val="both"/>
        <w:rPr>
          <w:rFonts w:ascii="Verdana" w:hAnsi="Verdana"/>
        </w:rPr>
      </w:pPr>
    </w:p>
    <w:p w:rsidR="00790C9C" w:rsidRPr="007B2514" w:rsidRDefault="00790C9C" w:rsidP="00790C9C">
      <w:pPr>
        <w:jc w:val="both"/>
        <w:rPr>
          <w:rFonts w:ascii="Verdana" w:hAnsi="Verdana"/>
        </w:rPr>
      </w:pPr>
      <w:r w:rsidRPr="007B2514">
        <w:rPr>
          <w:rFonts w:ascii="Verdana" w:hAnsi="Verdana"/>
        </w:rPr>
        <w:t xml:space="preserve">Como principales novedades para 2018, la organización de </w:t>
      </w:r>
      <w:proofErr w:type="spellStart"/>
      <w:r w:rsidRPr="007B2514">
        <w:rPr>
          <w:rFonts w:ascii="Verdana" w:hAnsi="Verdana"/>
        </w:rPr>
        <w:t>Greencities</w:t>
      </w:r>
      <w:proofErr w:type="spellEnd"/>
      <w:r w:rsidRPr="007B2514">
        <w:rPr>
          <w:rFonts w:ascii="Verdana" w:hAnsi="Verdana"/>
        </w:rPr>
        <w:t xml:space="preserve"> ha adelantado la celebración, en el marco del evento, de dos foros altamente especializados, caso del ‘International </w:t>
      </w:r>
      <w:proofErr w:type="spellStart"/>
      <w:r w:rsidRPr="007B2514">
        <w:rPr>
          <w:rFonts w:ascii="Verdana" w:hAnsi="Verdana"/>
        </w:rPr>
        <w:t>Greenc</w:t>
      </w:r>
      <w:r w:rsidR="009B65C7" w:rsidRPr="007B2514">
        <w:rPr>
          <w:rFonts w:ascii="Verdana" w:hAnsi="Verdana"/>
        </w:rPr>
        <w:t>i</w:t>
      </w:r>
      <w:r w:rsidRPr="007B2514">
        <w:rPr>
          <w:rFonts w:ascii="Verdana" w:hAnsi="Verdana"/>
        </w:rPr>
        <w:t>ties</w:t>
      </w:r>
      <w:proofErr w:type="spellEnd"/>
      <w:r w:rsidRPr="007B2514">
        <w:rPr>
          <w:rFonts w:ascii="Verdana" w:hAnsi="Verdana"/>
        </w:rPr>
        <w:t xml:space="preserve"> </w:t>
      </w:r>
      <w:proofErr w:type="spellStart"/>
      <w:r w:rsidRPr="007B2514">
        <w:rPr>
          <w:rFonts w:ascii="Verdana" w:hAnsi="Verdana"/>
        </w:rPr>
        <w:t>Congress</w:t>
      </w:r>
      <w:proofErr w:type="spellEnd"/>
      <w:r w:rsidRPr="007B2514">
        <w:rPr>
          <w:rFonts w:ascii="Verdana" w:hAnsi="Verdana"/>
        </w:rPr>
        <w:t xml:space="preserve">’, que aglutinará todo el contenido científico del salón a través de la presentación y exposición de comunicaciones, y un encuentro específico sobre edificación de bajo consumo energético. </w:t>
      </w:r>
    </w:p>
    <w:p w:rsidR="00790C9C" w:rsidRPr="007B2514" w:rsidRDefault="00790C9C" w:rsidP="00790C9C">
      <w:pPr>
        <w:jc w:val="both"/>
        <w:rPr>
          <w:rFonts w:ascii="Verdana" w:hAnsi="Verdana"/>
        </w:rPr>
      </w:pPr>
    </w:p>
    <w:p w:rsidR="00790C9C" w:rsidRPr="007B2514" w:rsidRDefault="00790C9C" w:rsidP="00790C9C">
      <w:pPr>
        <w:jc w:val="both"/>
        <w:rPr>
          <w:rFonts w:ascii="Verdana" w:hAnsi="Verdana"/>
        </w:rPr>
      </w:pPr>
      <w:r w:rsidRPr="007B2514">
        <w:rPr>
          <w:rFonts w:ascii="Verdana" w:hAnsi="Verdana"/>
        </w:rPr>
        <w:t xml:space="preserve">Ello se sumará a una oferta de contenidos estructurada en torno a los principales ámbitos de actuación que marcan la agenda actual de las ciudades inteligentes, caso de gobierno y participación ciudadana, movilidad, medio ambiente, energía, edificación y economía. De esta forma, durante dos días, </w:t>
      </w:r>
      <w:proofErr w:type="spellStart"/>
      <w:r w:rsidRPr="007B2514">
        <w:rPr>
          <w:rFonts w:ascii="Verdana" w:hAnsi="Verdana"/>
        </w:rPr>
        <w:t>Greencities</w:t>
      </w:r>
      <w:proofErr w:type="spellEnd"/>
      <w:r w:rsidRPr="007B2514">
        <w:rPr>
          <w:rFonts w:ascii="Verdana" w:hAnsi="Verdana"/>
        </w:rPr>
        <w:t xml:space="preserve"> adelantará las principales tendencias y aportaciones al modelo ‘</w:t>
      </w:r>
      <w:proofErr w:type="spellStart"/>
      <w:r w:rsidRPr="007B2514">
        <w:rPr>
          <w:rFonts w:ascii="Verdana" w:hAnsi="Verdana"/>
        </w:rPr>
        <w:t>smart</w:t>
      </w:r>
      <w:proofErr w:type="spellEnd"/>
      <w:r w:rsidRPr="007B2514">
        <w:rPr>
          <w:rFonts w:ascii="Verdana" w:hAnsi="Verdana"/>
        </w:rPr>
        <w:t xml:space="preserve">’ desde estas esferas. Para ello el foro habilitará un amplio programa de presentaciones, conferencias y mesas redondas, así como una zona expositiva que cada año incorpora el catálogo de soluciones más amplio y </w:t>
      </w:r>
      <w:r w:rsidRPr="007B2514">
        <w:rPr>
          <w:rFonts w:ascii="Verdana" w:hAnsi="Verdana"/>
        </w:rPr>
        <w:lastRenderedPageBreak/>
        <w:t xml:space="preserve">diverso para cubrir las necesidades específicas de las ciudades inteligentes, con gran protagonismo de las tecnologías de la información y la comunicación, y los procesos de transformación digital. Igualmente, se incluirán espacios específicos para el </w:t>
      </w:r>
      <w:proofErr w:type="spellStart"/>
      <w:r w:rsidRPr="007B2514">
        <w:rPr>
          <w:rFonts w:ascii="Verdana" w:hAnsi="Verdana"/>
        </w:rPr>
        <w:t>networking</w:t>
      </w:r>
      <w:proofErr w:type="spellEnd"/>
      <w:r w:rsidRPr="007B2514">
        <w:rPr>
          <w:rFonts w:ascii="Verdana" w:hAnsi="Verdana"/>
        </w:rPr>
        <w:t xml:space="preserve"> y la generación de oportunidades de negocio y colaboración. </w:t>
      </w:r>
    </w:p>
    <w:p w:rsidR="00790C9C" w:rsidRPr="007B2514" w:rsidRDefault="00790C9C" w:rsidP="00790C9C">
      <w:pPr>
        <w:jc w:val="both"/>
        <w:rPr>
          <w:rFonts w:ascii="Verdana" w:hAnsi="Verdana"/>
        </w:rPr>
      </w:pPr>
    </w:p>
    <w:p w:rsidR="00790C9C" w:rsidRPr="007B2514" w:rsidRDefault="00790C9C" w:rsidP="00790C9C">
      <w:pPr>
        <w:jc w:val="both"/>
        <w:rPr>
          <w:rFonts w:ascii="Verdana" w:hAnsi="Verdana"/>
        </w:rPr>
      </w:pPr>
      <w:r w:rsidRPr="007B2514">
        <w:rPr>
          <w:rFonts w:ascii="Verdana" w:hAnsi="Verdana"/>
        </w:rPr>
        <w:t xml:space="preserve">Foro </w:t>
      </w:r>
      <w:proofErr w:type="spellStart"/>
      <w:r w:rsidRPr="007B2514">
        <w:rPr>
          <w:rFonts w:ascii="Verdana" w:hAnsi="Verdana"/>
        </w:rPr>
        <w:t>Greencities</w:t>
      </w:r>
      <w:proofErr w:type="spellEnd"/>
      <w:r w:rsidRPr="007B2514">
        <w:rPr>
          <w:rFonts w:ascii="Verdana" w:hAnsi="Verdana"/>
        </w:rPr>
        <w:t xml:space="preserve"> reunió en su octava edición -celebrada el pasado mes de junio- a 200 ciudades y 38 países representados, con más de 3.400 visitantes y 900 empresas y entidades presentes. El salón está organizado por el Palacio de Ferias y Congresos de Málaga (</w:t>
      </w:r>
      <w:proofErr w:type="spellStart"/>
      <w:r w:rsidRPr="007B2514">
        <w:rPr>
          <w:rFonts w:ascii="Verdana" w:hAnsi="Verdana"/>
        </w:rPr>
        <w:t>Fycma</w:t>
      </w:r>
      <w:proofErr w:type="spellEnd"/>
      <w:r w:rsidRPr="007B2514">
        <w:rPr>
          <w:rFonts w:ascii="Verdana" w:hAnsi="Verdana"/>
        </w:rPr>
        <w:t>), dependiente del Ayuntamiento de Málaga, y por la Secretaría de Estado para la Sociedad de la Información y la Agenda Digital (SESIAD) – dependiente del Ministerio de Energía, Turismo y Agenda Digital. Asimismo, está coorganizado por la Asociación Multisectorial de Empresas de Electrónica, Tecnologías de la Información, Telecomunicaciones y Contenidos Digitales (AMETIC).</w:t>
      </w:r>
    </w:p>
    <w:p w:rsidR="00790C9C" w:rsidRPr="007B2514" w:rsidRDefault="00790C9C" w:rsidP="00790C9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90C9C" w:rsidRPr="007B2514" w:rsidRDefault="00790C9C" w:rsidP="00790C9C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7B2514">
        <w:rPr>
          <w:rFonts w:ascii="Verdana" w:hAnsi="Verdana"/>
          <w:sz w:val="22"/>
          <w:szCs w:val="22"/>
        </w:rPr>
        <w:t xml:space="preserve">Más información en </w:t>
      </w:r>
      <w:hyperlink r:id="rId8" w:history="1">
        <w:r w:rsidRPr="007B2514">
          <w:rPr>
            <w:rStyle w:val="Hipervnculo"/>
            <w:rFonts w:ascii="Verdana" w:hAnsi="Verdana"/>
            <w:sz w:val="22"/>
            <w:szCs w:val="22"/>
          </w:rPr>
          <w:t>www.greencitiesmalaga.com</w:t>
        </w:r>
      </w:hyperlink>
      <w:r w:rsidR="00D21C2B" w:rsidRPr="007B2514">
        <w:rPr>
          <w:rFonts w:ascii="Verdana" w:hAnsi="Verdana"/>
          <w:sz w:val="22"/>
          <w:szCs w:val="22"/>
        </w:rPr>
        <w:t>, así como en su página</w:t>
      </w:r>
      <w:r w:rsidRPr="007B2514">
        <w:rPr>
          <w:rFonts w:ascii="Verdana" w:hAnsi="Verdana"/>
          <w:sz w:val="22"/>
          <w:szCs w:val="22"/>
        </w:rPr>
        <w:t xml:space="preserve"> de </w:t>
      </w:r>
      <w:hyperlink r:id="rId9" w:history="1">
        <w:r w:rsidRPr="007B2514">
          <w:rPr>
            <w:rStyle w:val="Hipervnculo"/>
            <w:rFonts w:ascii="Verdana" w:hAnsi="Verdana"/>
            <w:sz w:val="22"/>
            <w:szCs w:val="22"/>
          </w:rPr>
          <w:t>Facebook</w:t>
        </w:r>
      </w:hyperlink>
      <w:r w:rsidRPr="007B2514">
        <w:rPr>
          <w:rFonts w:ascii="Verdana" w:hAnsi="Verdana"/>
          <w:sz w:val="22"/>
          <w:szCs w:val="22"/>
        </w:rPr>
        <w:t xml:space="preserve"> y en el perfil de Twitter </w:t>
      </w:r>
      <w:hyperlink r:id="rId10" w:history="1">
        <w:r w:rsidRPr="007B2514">
          <w:rPr>
            <w:rStyle w:val="Hipervnculo"/>
            <w:rFonts w:ascii="Verdana" w:hAnsi="Verdana"/>
            <w:sz w:val="22"/>
            <w:szCs w:val="22"/>
          </w:rPr>
          <w:t>@</w:t>
        </w:r>
        <w:proofErr w:type="spellStart"/>
        <w:r w:rsidRPr="007B2514">
          <w:rPr>
            <w:rStyle w:val="Hipervnculo"/>
            <w:rFonts w:ascii="Verdana" w:hAnsi="Verdana"/>
            <w:sz w:val="22"/>
            <w:szCs w:val="22"/>
          </w:rPr>
          <w:t>forogreencities</w:t>
        </w:r>
        <w:proofErr w:type="spellEnd"/>
      </w:hyperlink>
      <w:r w:rsidRPr="007B2514">
        <w:rPr>
          <w:rFonts w:ascii="Verdana" w:hAnsi="Verdana"/>
          <w:sz w:val="22"/>
          <w:szCs w:val="22"/>
        </w:rPr>
        <w:t xml:space="preserve">. </w:t>
      </w:r>
    </w:p>
    <w:p w:rsidR="00F964EA" w:rsidRPr="007B2514" w:rsidRDefault="00F964EA" w:rsidP="00F3128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sectPr w:rsidR="00F964EA" w:rsidRPr="007B251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FB" w:rsidRDefault="005600FB" w:rsidP="00EA22C9">
      <w:r>
        <w:separator/>
      </w:r>
    </w:p>
  </w:endnote>
  <w:endnote w:type="continuationSeparator" w:id="0">
    <w:p w:rsidR="005600FB" w:rsidRDefault="005600FB" w:rsidP="00E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FB" w:rsidRDefault="005600FB" w:rsidP="00EA22C9">
      <w:r>
        <w:separator/>
      </w:r>
    </w:p>
  </w:footnote>
  <w:footnote w:type="continuationSeparator" w:id="0">
    <w:p w:rsidR="005600FB" w:rsidRDefault="005600FB" w:rsidP="00EA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84" w:rsidRDefault="00587584" w:rsidP="00587584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7620</wp:posOffset>
          </wp:positionV>
          <wp:extent cx="2333625" cy="4267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_GREENCITIES_logo green_SP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-93980</wp:posOffset>
          </wp:positionV>
          <wp:extent cx="1298758" cy="531860"/>
          <wp:effectExtent l="0" t="0" r="0" b="190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58" cy="53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584" w:rsidRDefault="00587584" w:rsidP="00587584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</w:p>
  <w:p w:rsidR="00587584" w:rsidRDefault="00587584" w:rsidP="00587584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</w:p>
  <w:p w:rsidR="00587584" w:rsidRDefault="00587584" w:rsidP="00587584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</w:p>
  <w:p w:rsidR="00587584" w:rsidRDefault="00587584" w:rsidP="00587584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  <w:r>
      <w:rPr>
        <w:rFonts w:ascii="Verdana" w:hAnsi="Verdana"/>
        <w:b/>
        <w:color w:val="404040"/>
        <w:sz w:val="20"/>
        <w:szCs w:val="20"/>
      </w:rPr>
      <w:t>COMUNICADO DE PRENSA</w:t>
    </w:r>
  </w:p>
  <w:p w:rsidR="00EA22C9" w:rsidRDefault="00EA2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2BC"/>
    <w:multiLevelType w:val="hybridMultilevel"/>
    <w:tmpl w:val="49DAA82A"/>
    <w:lvl w:ilvl="0" w:tplc="21B0B0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245B"/>
    <w:multiLevelType w:val="hybridMultilevel"/>
    <w:tmpl w:val="CA5833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5"/>
    <w:rsid w:val="000219FD"/>
    <w:rsid w:val="00036582"/>
    <w:rsid w:val="00040A2F"/>
    <w:rsid w:val="0005104B"/>
    <w:rsid w:val="000622FC"/>
    <w:rsid w:val="00090150"/>
    <w:rsid w:val="000A7391"/>
    <w:rsid w:val="000B4C39"/>
    <w:rsid w:val="000C453F"/>
    <w:rsid w:val="000D1B9E"/>
    <w:rsid w:val="0011075B"/>
    <w:rsid w:val="00130068"/>
    <w:rsid w:val="0013180B"/>
    <w:rsid w:val="00174D04"/>
    <w:rsid w:val="0019566D"/>
    <w:rsid w:val="001B214B"/>
    <w:rsid w:val="00221D46"/>
    <w:rsid w:val="0028195A"/>
    <w:rsid w:val="002B27D9"/>
    <w:rsid w:val="002D4879"/>
    <w:rsid w:val="003156F4"/>
    <w:rsid w:val="00357F89"/>
    <w:rsid w:val="00361A49"/>
    <w:rsid w:val="00393579"/>
    <w:rsid w:val="00397D5C"/>
    <w:rsid w:val="003A0B4C"/>
    <w:rsid w:val="003D54AE"/>
    <w:rsid w:val="003E12CE"/>
    <w:rsid w:val="004115D6"/>
    <w:rsid w:val="004545FF"/>
    <w:rsid w:val="004A79C2"/>
    <w:rsid w:val="004C2301"/>
    <w:rsid w:val="005373FB"/>
    <w:rsid w:val="00542ADD"/>
    <w:rsid w:val="005600FB"/>
    <w:rsid w:val="00573974"/>
    <w:rsid w:val="00587584"/>
    <w:rsid w:val="005B48AF"/>
    <w:rsid w:val="005D171C"/>
    <w:rsid w:val="005E7BD1"/>
    <w:rsid w:val="00634093"/>
    <w:rsid w:val="00634ECB"/>
    <w:rsid w:val="0064361F"/>
    <w:rsid w:val="006D3FDE"/>
    <w:rsid w:val="006E2A7A"/>
    <w:rsid w:val="006F0836"/>
    <w:rsid w:val="00720D65"/>
    <w:rsid w:val="00727C6B"/>
    <w:rsid w:val="00736C7E"/>
    <w:rsid w:val="00744AB1"/>
    <w:rsid w:val="00784F2D"/>
    <w:rsid w:val="00790C9C"/>
    <w:rsid w:val="00795DA5"/>
    <w:rsid w:val="007A27FB"/>
    <w:rsid w:val="007B2514"/>
    <w:rsid w:val="007C7B4F"/>
    <w:rsid w:val="007F7D3E"/>
    <w:rsid w:val="008710A2"/>
    <w:rsid w:val="0089682D"/>
    <w:rsid w:val="009055ED"/>
    <w:rsid w:val="009166C3"/>
    <w:rsid w:val="00945580"/>
    <w:rsid w:val="009725DB"/>
    <w:rsid w:val="009868ED"/>
    <w:rsid w:val="00990035"/>
    <w:rsid w:val="009941C8"/>
    <w:rsid w:val="009B2EA3"/>
    <w:rsid w:val="009B65C7"/>
    <w:rsid w:val="009F24CE"/>
    <w:rsid w:val="00A20E56"/>
    <w:rsid w:val="00A2146B"/>
    <w:rsid w:val="00A214B0"/>
    <w:rsid w:val="00A43F6D"/>
    <w:rsid w:val="00A5759B"/>
    <w:rsid w:val="00A60788"/>
    <w:rsid w:val="00A62614"/>
    <w:rsid w:val="00A6339F"/>
    <w:rsid w:val="00AB400D"/>
    <w:rsid w:val="00AC55AC"/>
    <w:rsid w:val="00AE1599"/>
    <w:rsid w:val="00B0542E"/>
    <w:rsid w:val="00B31A33"/>
    <w:rsid w:val="00B6244D"/>
    <w:rsid w:val="00BB5A33"/>
    <w:rsid w:val="00BF3E5C"/>
    <w:rsid w:val="00C26172"/>
    <w:rsid w:val="00C34CFC"/>
    <w:rsid w:val="00C504E3"/>
    <w:rsid w:val="00C518E1"/>
    <w:rsid w:val="00C620AA"/>
    <w:rsid w:val="00C83D5B"/>
    <w:rsid w:val="00C91314"/>
    <w:rsid w:val="00CB7603"/>
    <w:rsid w:val="00CC526A"/>
    <w:rsid w:val="00CD5C5D"/>
    <w:rsid w:val="00CE4626"/>
    <w:rsid w:val="00D16C77"/>
    <w:rsid w:val="00D21C2B"/>
    <w:rsid w:val="00D31DE2"/>
    <w:rsid w:val="00D514D1"/>
    <w:rsid w:val="00DB31F1"/>
    <w:rsid w:val="00DC2E46"/>
    <w:rsid w:val="00E20941"/>
    <w:rsid w:val="00E72517"/>
    <w:rsid w:val="00E72565"/>
    <w:rsid w:val="00E75E10"/>
    <w:rsid w:val="00E81A34"/>
    <w:rsid w:val="00EA22C9"/>
    <w:rsid w:val="00EB34E2"/>
    <w:rsid w:val="00ED169F"/>
    <w:rsid w:val="00F027A2"/>
    <w:rsid w:val="00F3128E"/>
    <w:rsid w:val="00F36A01"/>
    <w:rsid w:val="00F43D75"/>
    <w:rsid w:val="00F716D5"/>
    <w:rsid w:val="00F964EA"/>
    <w:rsid w:val="00FB3A3B"/>
    <w:rsid w:val="00FC4404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635D3"/>
  <w15:chartTrackingRefBased/>
  <w15:docId w15:val="{5EB8FAE5-D7DF-496F-8630-B0867C1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0C9C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AB40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2C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22C9"/>
  </w:style>
  <w:style w:type="paragraph" w:styleId="Piedepgina">
    <w:name w:val="footer"/>
    <w:basedOn w:val="Normal"/>
    <w:link w:val="PiedepginaCar"/>
    <w:uiPriority w:val="99"/>
    <w:unhideWhenUsed/>
    <w:rsid w:val="00EA22C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22C9"/>
  </w:style>
  <w:style w:type="paragraph" w:styleId="NormalWeb">
    <w:name w:val="Normal (Web)"/>
    <w:basedOn w:val="Normal"/>
    <w:uiPriority w:val="99"/>
    <w:unhideWhenUsed/>
    <w:rsid w:val="00537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7C6B"/>
    <w:pPr>
      <w:ind w:left="720"/>
      <w:contextualSpacing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0622F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5759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B40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ub-titulo">
    <w:name w:val="sub-titulo"/>
    <w:basedOn w:val="Normal"/>
    <w:rsid w:val="00AB40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itiesmalag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orogreenc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rogreenci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8AB2-2DE7-4940-9A66-52C4E6EE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Comunicación1</dc:creator>
  <cp:keywords/>
  <dc:description/>
  <cp:lastModifiedBy>AMETIC</cp:lastModifiedBy>
  <cp:revision>3</cp:revision>
  <cp:lastPrinted>2017-01-18T11:22:00Z</cp:lastPrinted>
  <dcterms:created xsi:type="dcterms:W3CDTF">2017-11-23T12:55:00Z</dcterms:created>
  <dcterms:modified xsi:type="dcterms:W3CDTF">2017-11-23T13:02:00Z</dcterms:modified>
</cp:coreProperties>
</file>