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F6124" w14:textId="77777777" w:rsidR="00E73AB9" w:rsidRPr="00C4311A" w:rsidRDefault="00E73AB9" w:rsidP="00E73AB9">
      <w:pPr>
        <w:spacing w:line="280" w:lineRule="exact"/>
        <w:ind w:right="-51"/>
        <w:jc w:val="right"/>
        <w:rPr>
          <w:rFonts w:ascii="Arial" w:eastAsia="Times New Roman" w:hAnsi="Arial" w:cs="Arial"/>
          <w:u w:val="single"/>
          <w:lang w:eastAsia="es-ES_tradnl"/>
        </w:rPr>
      </w:pPr>
      <w:r w:rsidRPr="00C4311A">
        <w:rPr>
          <w:rFonts w:ascii="Arial" w:eastAsia="Times New Roman" w:hAnsi="Arial" w:cs="Arial"/>
          <w:b/>
          <w:bCs/>
          <w:u w:val="single"/>
          <w:lang w:eastAsia="es-ES_tradnl"/>
        </w:rPr>
        <w:t>NOTA DE PRENSA</w:t>
      </w:r>
    </w:p>
    <w:p w14:paraId="1C4E7E78" w14:textId="77777777" w:rsidR="00E73AB9" w:rsidRDefault="00E73AB9" w:rsidP="00E73AB9">
      <w:pPr>
        <w:spacing w:line="280" w:lineRule="exact"/>
        <w:ind w:right="-51"/>
        <w:jc w:val="right"/>
        <w:rPr>
          <w:rFonts w:ascii="Arial" w:eastAsia="Times New Roman" w:hAnsi="Arial" w:cs="Arial"/>
          <w:lang w:eastAsia="es-ES_tradnl"/>
        </w:rPr>
      </w:pPr>
      <w:r>
        <w:rPr>
          <w:rFonts w:ascii="Arial" w:eastAsia="Times New Roman" w:hAnsi="Arial" w:cs="Arial"/>
          <w:lang w:eastAsia="es-ES_tradnl"/>
        </w:rPr>
        <w:t>Barcelona, 7 de mayo de 2018</w:t>
      </w:r>
    </w:p>
    <w:p w14:paraId="0A5673A6" w14:textId="77777777" w:rsidR="00E73AB9" w:rsidRDefault="00E73AB9" w:rsidP="00E73AB9">
      <w:pPr>
        <w:spacing w:line="280" w:lineRule="exact"/>
        <w:ind w:right="-51"/>
        <w:jc w:val="right"/>
        <w:rPr>
          <w:rFonts w:ascii="Arial" w:eastAsia="Times New Roman" w:hAnsi="Arial" w:cs="Arial"/>
          <w:lang w:eastAsia="es-ES_tradnl"/>
        </w:rPr>
      </w:pPr>
    </w:p>
    <w:p w14:paraId="319F67AB" w14:textId="77777777" w:rsidR="00E73AB9" w:rsidRPr="0088505A" w:rsidRDefault="00E73AB9" w:rsidP="00E73AB9">
      <w:pPr>
        <w:spacing w:before="240" w:line="280" w:lineRule="exact"/>
        <w:ind w:right="-51"/>
        <w:jc w:val="center"/>
        <w:rPr>
          <w:rFonts w:ascii="Arial" w:eastAsia="Times New Roman" w:hAnsi="Arial" w:cs="Arial"/>
          <w:b/>
          <w:bCs/>
          <w:color w:val="000000" w:themeColor="text1"/>
          <w:sz w:val="48"/>
          <w:szCs w:val="48"/>
          <w:lang w:eastAsia="es-ES_tradnl"/>
        </w:rPr>
      </w:pPr>
      <w:r w:rsidRPr="00A00334">
        <w:rPr>
          <w:rFonts w:ascii="Arial" w:eastAsia="Times New Roman" w:hAnsi="Arial" w:cs="Arial"/>
          <w:b/>
          <w:bCs/>
          <w:color w:val="000000" w:themeColor="text1"/>
          <w:sz w:val="48"/>
          <w:szCs w:val="48"/>
          <w:lang w:eastAsia="es-ES_tradnl"/>
        </w:rPr>
        <w:t>La empresa con la ciencia española</w:t>
      </w:r>
    </w:p>
    <w:p w14:paraId="4B58E615" w14:textId="77777777" w:rsidR="00E73AB9" w:rsidRPr="0088505A" w:rsidRDefault="00E73AB9" w:rsidP="00E73AB9">
      <w:pPr>
        <w:pStyle w:val="ListParagraph"/>
        <w:widowControl w:val="0"/>
        <w:numPr>
          <w:ilvl w:val="0"/>
          <w:numId w:val="1"/>
        </w:numPr>
        <w:autoSpaceDE w:val="0"/>
        <w:autoSpaceDN w:val="0"/>
        <w:adjustRightInd w:val="0"/>
        <w:spacing w:before="240" w:after="240" w:line="280" w:lineRule="exact"/>
        <w:ind w:right="-51"/>
        <w:jc w:val="both"/>
        <w:rPr>
          <w:rFonts w:ascii="Arial" w:hAnsi="Arial" w:cs="Arial"/>
          <w:b/>
          <w:color w:val="000000"/>
          <w:lang w:val="es-ES"/>
        </w:rPr>
      </w:pPr>
      <w:r>
        <w:rPr>
          <w:rFonts w:ascii="Arial" w:hAnsi="Arial" w:cs="Arial"/>
          <w:b/>
          <w:color w:val="000000"/>
          <w:lang w:val="es-ES"/>
        </w:rPr>
        <w:t>O</w:t>
      </w:r>
      <w:r w:rsidRPr="0088505A">
        <w:rPr>
          <w:rFonts w:ascii="Arial" w:hAnsi="Arial" w:cs="Arial"/>
          <w:b/>
          <w:color w:val="000000"/>
          <w:lang w:val="es-ES"/>
        </w:rPr>
        <w:t xml:space="preserve">rganizaciones y patronales vinculadas a la </w:t>
      </w:r>
      <w:proofErr w:type="spellStart"/>
      <w:r w:rsidRPr="0088505A">
        <w:rPr>
          <w:rFonts w:ascii="Arial" w:hAnsi="Arial" w:cs="Arial"/>
          <w:b/>
          <w:color w:val="000000"/>
          <w:lang w:val="es-ES"/>
        </w:rPr>
        <w:t>I+D+i</w:t>
      </w:r>
      <w:proofErr w:type="spellEnd"/>
      <w:r w:rsidRPr="0088505A">
        <w:rPr>
          <w:rFonts w:ascii="Arial" w:hAnsi="Arial" w:cs="Arial"/>
          <w:b/>
          <w:color w:val="000000"/>
          <w:lang w:val="es-ES"/>
        </w:rPr>
        <w:t xml:space="preserve"> manifiestan su apoyo a la investigación y se suman a la petición de la </w:t>
      </w:r>
      <w:r w:rsidRPr="0088505A">
        <w:rPr>
          <w:rFonts w:ascii="Arial" w:hAnsi="Arial" w:cs="Arial"/>
          <w:b/>
          <w:lang w:val="es-ES"/>
        </w:rPr>
        <w:t>Alianza de centros Severo Ochoa y unidades María de Maeztu (</w:t>
      </w:r>
      <w:proofErr w:type="spellStart"/>
      <w:r w:rsidRPr="0088505A">
        <w:rPr>
          <w:rFonts w:ascii="Arial" w:hAnsi="Arial" w:cs="Arial"/>
          <w:b/>
          <w:lang w:val="es-ES"/>
        </w:rPr>
        <w:t>SOMMa</w:t>
      </w:r>
      <w:proofErr w:type="spellEnd"/>
      <w:r w:rsidRPr="0088505A">
        <w:rPr>
          <w:rFonts w:ascii="Arial" w:hAnsi="Arial" w:cs="Arial"/>
          <w:b/>
          <w:lang w:val="es-ES"/>
        </w:rPr>
        <w:t xml:space="preserve">) para que la clase política aborde lo antes posible </w:t>
      </w:r>
      <w:r w:rsidRPr="0088505A">
        <w:rPr>
          <w:rFonts w:ascii="Arial" w:hAnsi="Arial" w:cs="Arial"/>
          <w:b/>
          <w:color w:val="000000"/>
          <w:lang w:val="es-ES"/>
        </w:rPr>
        <w:t>los problemas administrativos que actualmente afectan a la ciencia en España</w:t>
      </w:r>
    </w:p>
    <w:p w14:paraId="2C7FA11A" w14:textId="77777777" w:rsidR="00E73AB9" w:rsidRPr="0088505A" w:rsidRDefault="00E73AB9" w:rsidP="00E73AB9">
      <w:pPr>
        <w:pStyle w:val="ListParagraph"/>
        <w:widowControl w:val="0"/>
        <w:autoSpaceDE w:val="0"/>
        <w:autoSpaceDN w:val="0"/>
        <w:adjustRightInd w:val="0"/>
        <w:spacing w:before="240" w:after="240" w:line="280" w:lineRule="exact"/>
        <w:ind w:right="-51"/>
        <w:jc w:val="both"/>
        <w:rPr>
          <w:rFonts w:ascii="Arial" w:hAnsi="Arial" w:cs="Arial"/>
          <w:b/>
          <w:color w:val="000000"/>
          <w:lang w:val="es-ES"/>
        </w:rPr>
      </w:pPr>
    </w:p>
    <w:p w14:paraId="37542462" w14:textId="77777777" w:rsidR="00E73AB9" w:rsidRPr="00A80664" w:rsidRDefault="00E73AB9" w:rsidP="00E73AB9">
      <w:pPr>
        <w:pStyle w:val="ListParagraph"/>
        <w:widowControl w:val="0"/>
        <w:numPr>
          <w:ilvl w:val="0"/>
          <w:numId w:val="1"/>
        </w:numPr>
        <w:autoSpaceDE w:val="0"/>
        <w:autoSpaceDN w:val="0"/>
        <w:adjustRightInd w:val="0"/>
        <w:spacing w:before="240" w:after="240" w:line="280" w:lineRule="exact"/>
        <w:ind w:right="-51"/>
        <w:jc w:val="both"/>
        <w:rPr>
          <w:rFonts w:ascii="Arial" w:hAnsi="Arial" w:cs="Arial"/>
          <w:b/>
          <w:color w:val="000000"/>
          <w:lang w:val="es-ES"/>
        </w:rPr>
      </w:pPr>
      <w:proofErr w:type="spellStart"/>
      <w:r w:rsidRPr="0088505A">
        <w:rPr>
          <w:rFonts w:ascii="Arial" w:hAnsi="Arial" w:cs="Arial"/>
          <w:b/>
          <w:color w:val="000000"/>
          <w:lang w:val="es-ES"/>
        </w:rPr>
        <w:t>SOMMa</w:t>
      </w:r>
      <w:proofErr w:type="spellEnd"/>
      <w:r w:rsidRPr="0088505A">
        <w:rPr>
          <w:rFonts w:ascii="Arial" w:hAnsi="Arial" w:cs="Arial"/>
          <w:b/>
          <w:color w:val="000000"/>
          <w:lang w:val="es-ES"/>
        </w:rPr>
        <w:t xml:space="preserve"> y las organizaciones que apoyan esta iniciativa representan a </w:t>
      </w:r>
      <w:r>
        <w:rPr>
          <w:rFonts w:ascii="Arial" w:hAnsi="Arial" w:cs="Arial"/>
          <w:b/>
          <w:color w:val="000000"/>
          <w:lang w:val="es-ES"/>
        </w:rPr>
        <w:t>cerca de 6.800</w:t>
      </w:r>
      <w:r w:rsidRPr="0088505A">
        <w:rPr>
          <w:rFonts w:ascii="Arial" w:hAnsi="Arial" w:cs="Arial"/>
          <w:b/>
          <w:color w:val="000000"/>
          <w:lang w:val="es-ES"/>
        </w:rPr>
        <w:t xml:space="preserve"> empresas, </w:t>
      </w:r>
      <w:r>
        <w:rPr>
          <w:rFonts w:ascii="Arial" w:hAnsi="Arial" w:cs="Arial"/>
          <w:b/>
          <w:color w:val="000000"/>
          <w:lang w:val="es-ES"/>
        </w:rPr>
        <w:t xml:space="preserve">sociedades, </w:t>
      </w:r>
      <w:r w:rsidRPr="0088505A">
        <w:rPr>
          <w:rFonts w:ascii="Arial" w:hAnsi="Arial" w:cs="Arial"/>
          <w:b/>
          <w:color w:val="000000"/>
          <w:lang w:val="es-ES"/>
        </w:rPr>
        <w:t>centros y unidades de investigación</w:t>
      </w:r>
      <w:r>
        <w:rPr>
          <w:rFonts w:ascii="Arial" w:hAnsi="Arial" w:cs="Arial"/>
          <w:b/>
          <w:color w:val="000000"/>
          <w:lang w:val="es-ES"/>
        </w:rPr>
        <w:t>,</w:t>
      </w:r>
      <w:r w:rsidRPr="0088505A">
        <w:rPr>
          <w:rFonts w:ascii="Arial" w:hAnsi="Arial" w:cs="Arial"/>
          <w:b/>
          <w:color w:val="000000"/>
          <w:lang w:val="es-ES"/>
        </w:rPr>
        <w:t xml:space="preserve"> que emple</w:t>
      </w:r>
      <w:r>
        <w:rPr>
          <w:rFonts w:ascii="Arial" w:hAnsi="Arial" w:cs="Arial"/>
          <w:b/>
          <w:color w:val="000000"/>
          <w:lang w:val="es-ES"/>
        </w:rPr>
        <w:t>an</w:t>
      </w:r>
      <w:r w:rsidRPr="0088505A">
        <w:rPr>
          <w:rFonts w:ascii="Arial" w:hAnsi="Arial" w:cs="Arial"/>
          <w:b/>
          <w:color w:val="000000"/>
          <w:lang w:val="es-ES"/>
        </w:rPr>
        <w:t xml:space="preserve"> a más de </w:t>
      </w:r>
      <w:r>
        <w:rPr>
          <w:rFonts w:ascii="Arial" w:hAnsi="Arial" w:cs="Arial"/>
          <w:b/>
          <w:color w:val="000000"/>
          <w:lang w:val="es-ES"/>
        </w:rPr>
        <w:t>500</w:t>
      </w:r>
      <w:r w:rsidRPr="00C06539">
        <w:rPr>
          <w:rFonts w:ascii="Arial" w:hAnsi="Arial" w:cs="Arial"/>
          <w:b/>
          <w:color w:val="000000"/>
          <w:lang w:val="es-ES"/>
        </w:rPr>
        <w:t>.000</w:t>
      </w:r>
      <w:r>
        <w:rPr>
          <w:rFonts w:ascii="Arial" w:hAnsi="Arial" w:cs="Arial"/>
          <w:b/>
          <w:color w:val="000000"/>
          <w:lang w:val="es-ES"/>
        </w:rPr>
        <w:t xml:space="preserve"> </w:t>
      </w:r>
      <w:r w:rsidRPr="0088505A">
        <w:rPr>
          <w:rFonts w:ascii="Arial" w:hAnsi="Arial" w:cs="Arial"/>
          <w:b/>
          <w:color w:val="000000"/>
          <w:lang w:val="es-ES"/>
        </w:rPr>
        <w:t>personas</w:t>
      </w:r>
      <w:r>
        <w:rPr>
          <w:rFonts w:ascii="Arial" w:hAnsi="Arial" w:cs="Arial"/>
          <w:b/>
          <w:color w:val="000000"/>
          <w:lang w:val="es-ES"/>
        </w:rPr>
        <w:t xml:space="preserve"> en España</w:t>
      </w:r>
      <w:r w:rsidRPr="0088505A">
        <w:rPr>
          <w:rFonts w:ascii="Arial" w:hAnsi="Arial" w:cs="Arial"/>
          <w:b/>
          <w:color w:val="000000"/>
          <w:lang w:val="es-ES"/>
        </w:rPr>
        <w:t xml:space="preserve"> y su actividad económica equivale al </w:t>
      </w:r>
      <w:r>
        <w:rPr>
          <w:rFonts w:ascii="Arial" w:hAnsi="Arial" w:cs="Arial"/>
          <w:b/>
          <w:color w:val="000000"/>
          <w:lang w:val="es-ES"/>
        </w:rPr>
        <w:t xml:space="preserve">10,53 </w:t>
      </w:r>
      <w:r w:rsidRPr="0088505A">
        <w:rPr>
          <w:rFonts w:ascii="Arial" w:hAnsi="Arial" w:cs="Arial"/>
          <w:b/>
          <w:color w:val="000000"/>
          <w:lang w:val="es-ES"/>
        </w:rPr>
        <w:t xml:space="preserve">% del PIB </w:t>
      </w:r>
    </w:p>
    <w:p w14:paraId="32049773" w14:textId="2BDD2A34" w:rsidR="00E73AB9" w:rsidRPr="0088505A" w:rsidRDefault="00E73AB9" w:rsidP="00E73AB9">
      <w:pPr>
        <w:widowControl w:val="0"/>
        <w:autoSpaceDE w:val="0"/>
        <w:autoSpaceDN w:val="0"/>
        <w:adjustRightInd w:val="0"/>
        <w:spacing w:before="240" w:line="280" w:lineRule="exact"/>
        <w:ind w:right="-51"/>
        <w:jc w:val="both"/>
        <w:rPr>
          <w:rFonts w:ascii="Arial" w:eastAsia="Times New Roman" w:hAnsi="Arial" w:cs="Arial"/>
          <w:sz w:val="22"/>
          <w:szCs w:val="22"/>
          <w:lang w:eastAsia="es-ES_tradnl"/>
        </w:rPr>
      </w:pPr>
      <w:r w:rsidRPr="0088505A">
        <w:rPr>
          <w:rFonts w:ascii="Arial" w:hAnsi="Arial" w:cs="Arial"/>
          <w:sz w:val="22"/>
          <w:szCs w:val="22"/>
          <w:lang w:val="es-ES"/>
        </w:rPr>
        <w:t xml:space="preserve">La </w:t>
      </w:r>
      <w:hyperlink r:id="rId7" w:history="1">
        <w:r w:rsidRPr="009700B4">
          <w:rPr>
            <w:rStyle w:val="Hyperlink"/>
            <w:rFonts w:ascii="Arial" w:hAnsi="Arial" w:cs="Arial"/>
            <w:sz w:val="22"/>
            <w:szCs w:val="22"/>
            <w:lang w:val="es-ES"/>
          </w:rPr>
          <w:t>Alianza de centros Severo Ochoa y unidades María de Maeztu</w:t>
        </w:r>
      </w:hyperlink>
      <w:r w:rsidRPr="0088505A">
        <w:rPr>
          <w:rFonts w:ascii="Arial" w:hAnsi="Arial" w:cs="Arial"/>
          <w:sz w:val="22"/>
          <w:szCs w:val="22"/>
          <w:lang w:val="es-ES"/>
        </w:rPr>
        <w:t xml:space="preserve"> (</w:t>
      </w:r>
      <w:proofErr w:type="spellStart"/>
      <w:r w:rsidRPr="0088505A">
        <w:rPr>
          <w:rFonts w:ascii="Arial" w:hAnsi="Arial" w:cs="Arial"/>
          <w:sz w:val="22"/>
          <w:szCs w:val="22"/>
          <w:lang w:val="es-ES"/>
        </w:rPr>
        <w:t>SOMMa</w:t>
      </w:r>
      <w:proofErr w:type="spellEnd"/>
      <w:r w:rsidRPr="0088505A">
        <w:rPr>
          <w:rFonts w:ascii="Arial" w:hAnsi="Arial" w:cs="Arial"/>
          <w:sz w:val="22"/>
          <w:szCs w:val="22"/>
          <w:lang w:val="es-ES"/>
        </w:rPr>
        <w:t xml:space="preserve">) </w:t>
      </w:r>
      <w:r w:rsidRPr="0088505A">
        <w:rPr>
          <w:rFonts w:ascii="Arial" w:hAnsi="Arial" w:cs="Arial"/>
          <w:color w:val="000000"/>
          <w:sz w:val="22"/>
          <w:szCs w:val="22"/>
          <w:lang w:val="es-ES"/>
        </w:rPr>
        <w:t xml:space="preserve">expresó </w:t>
      </w:r>
      <w:r w:rsidRPr="0088505A">
        <w:rPr>
          <w:rFonts w:ascii="Arial" w:eastAsia="Times New Roman" w:hAnsi="Arial" w:cs="Arial"/>
          <w:sz w:val="22"/>
          <w:szCs w:val="22"/>
          <w:lang w:val="es-ES" w:eastAsia="es-ES_tradnl"/>
        </w:rPr>
        <w:t>su preocupación por</w:t>
      </w:r>
      <w:r w:rsidRPr="0088505A">
        <w:rPr>
          <w:rFonts w:ascii="Arial" w:eastAsia="Arial" w:hAnsi="Arial" w:cs="Arial"/>
          <w:sz w:val="22"/>
          <w:szCs w:val="22"/>
          <w:lang w:val="es-ES"/>
        </w:rPr>
        <w:t xml:space="preserve"> la reducción de la financiación en </w:t>
      </w:r>
      <w:proofErr w:type="spellStart"/>
      <w:r w:rsidRPr="0088505A">
        <w:rPr>
          <w:rFonts w:ascii="Arial" w:eastAsia="Arial" w:hAnsi="Arial" w:cs="Arial"/>
          <w:sz w:val="22"/>
          <w:szCs w:val="22"/>
          <w:lang w:val="es-ES"/>
        </w:rPr>
        <w:t>I+D</w:t>
      </w:r>
      <w:r>
        <w:rPr>
          <w:rFonts w:ascii="Arial" w:eastAsia="Arial" w:hAnsi="Arial" w:cs="Arial"/>
          <w:sz w:val="22"/>
          <w:szCs w:val="22"/>
          <w:lang w:val="es-ES"/>
        </w:rPr>
        <w:t>+i</w:t>
      </w:r>
      <w:proofErr w:type="spellEnd"/>
      <w:r w:rsidRPr="0088505A">
        <w:rPr>
          <w:rFonts w:ascii="Arial" w:eastAsia="Arial" w:hAnsi="Arial" w:cs="Arial"/>
          <w:sz w:val="22"/>
          <w:szCs w:val="22"/>
          <w:lang w:val="es-ES"/>
        </w:rPr>
        <w:t xml:space="preserve"> y por algunos problemas administrativos que constriñen la ciencia española en un evento celebrado </w:t>
      </w:r>
      <w:r>
        <w:rPr>
          <w:rFonts w:ascii="Arial" w:eastAsia="Arial" w:hAnsi="Arial" w:cs="Arial"/>
          <w:sz w:val="22"/>
          <w:szCs w:val="22"/>
          <w:lang w:val="es-ES"/>
        </w:rPr>
        <w:t xml:space="preserve">recientemente </w:t>
      </w:r>
      <w:r w:rsidRPr="0088505A">
        <w:rPr>
          <w:rFonts w:ascii="Arial" w:eastAsia="Arial" w:hAnsi="Arial" w:cs="Arial"/>
          <w:sz w:val="22"/>
          <w:szCs w:val="22"/>
          <w:lang w:val="es-ES"/>
        </w:rPr>
        <w:t xml:space="preserve">en Madrid. Asimismo, la alianza ha </w:t>
      </w:r>
      <w:r w:rsidRPr="0088505A">
        <w:rPr>
          <w:rFonts w:ascii="Arial" w:hAnsi="Arial" w:cs="Arial"/>
          <w:sz w:val="22"/>
          <w:szCs w:val="22"/>
          <w:lang w:val="es-ES"/>
        </w:rPr>
        <w:t xml:space="preserve">presentado el </w:t>
      </w:r>
      <w:r w:rsidRPr="0088505A">
        <w:rPr>
          <w:rFonts w:ascii="Arial" w:eastAsia="Times New Roman" w:hAnsi="Arial" w:cs="Arial"/>
          <w:sz w:val="22"/>
          <w:szCs w:val="22"/>
          <w:lang w:val="es-ES" w:eastAsia="es-ES_tradnl"/>
        </w:rPr>
        <w:t>“</w:t>
      </w:r>
      <w:hyperlink r:id="rId8" w:history="1">
        <w:r w:rsidRPr="009700B4">
          <w:rPr>
            <w:rStyle w:val="Hyperlink"/>
            <w:rFonts w:ascii="Arial" w:eastAsia="Times New Roman" w:hAnsi="Arial" w:cs="Arial"/>
            <w:i/>
            <w:sz w:val="22"/>
            <w:szCs w:val="22"/>
            <w:lang w:val="es-ES" w:eastAsia="es-ES_tradnl"/>
          </w:rPr>
          <w:t xml:space="preserve">Informe </w:t>
        </w:r>
        <w:proofErr w:type="spellStart"/>
        <w:r w:rsidRPr="009700B4">
          <w:rPr>
            <w:rStyle w:val="Hyperlink"/>
            <w:rFonts w:ascii="Arial" w:eastAsia="Times New Roman" w:hAnsi="Arial" w:cs="Arial"/>
            <w:i/>
            <w:sz w:val="22"/>
            <w:szCs w:val="22"/>
            <w:lang w:val="es-ES" w:eastAsia="es-ES_tradnl"/>
          </w:rPr>
          <w:t>SOMMa</w:t>
        </w:r>
        <w:proofErr w:type="spellEnd"/>
        <w:r w:rsidRPr="009700B4">
          <w:rPr>
            <w:rStyle w:val="Hyperlink"/>
            <w:rFonts w:ascii="Arial" w:eastAsia="Times New Roman" w:hAnsi="Arial" w:cs="Arial"/>
            <w:i/>
            <w:sz w:val="22"/>
            <w:szCs w:val="22"/>
            <w:lang w:val="es-ES" w:eastAsia="es-ES_tradnl"/>
          </w:rPr>
          <w:t>: Acciones necesarias para salvaguardar la competitividad de la ciencia</w:t>
        </w:r>
      </w:hyperlink>
      <w:r w:rsidRPr="0088505A">
        <w:rPr>
          <w:rFonts w:ascii="Arial" w:eastAsia="Times New Roman" w:hAnsi="Arial" w:cs="Arial"/>
          <w:sz w:val="22"/>
          <w:szCs w:val="22"/>
          <w:lang w:val="es-ES" w:eastAsia="es-ES_tradnl"/>
        </w:rPr>
        <w:t xml:space="preserve">” a </w:t>
      </w:r>
      <w:r>
        <w:rPr>
          <w:rFonts w:ascii="Arial" w:eastAsia="Times New Roman" w:hAnsi="Arial" w:cs="Arial"/>
          <w:sz w:val="22"/>
          <w:szCs w:val="22"/>
          <w:lang w:val="es-ES" w:eastAsia="es-ES_tradnl"/>
        </w:rPr>
        <w:t>todos los</w:t>
      </w:r>
      <w:r w:rsidRPr="0088505A">
        <w:rPr>
          <w:rFonts w:ascii="Arial" w:eastAsia="Times New Roman" w:hAnsi="Arial" w:cs="Arial"/>
          <w:sz w:val="22"/>
          <w:szCs w:val="22"/>
          <w:lang w:val="es-ES" w:eastAsia="es-ES_tradnl"/>
        </w:rPr>
        <w:t xml:space="preserve"> grupos parlamentarios para abordar lo antes posible dichos</w:t>
      </w:r>
      <w:r>
        <w:rPr>
          <w:rFonts w:ascii="Arial" w:eastAsia="Times New Roman" w:hAnsi="Arial" w:cs="Arial"/>
          <w:sz w:val="22"/>
          <w:szCs w:val="22"/>
          <w:lang w:val="es-ES" w:eastAsia="es-ES_tradnl"/>
        </w:rPr>
        <w:t xml:space="preserve"> problemas</w:t>
      </w:r>
      <w:r w:rsidRPr="0088505A">
        <w:rPr>
          <w:rFonts w:ascii="Arial" w:eastAsia="Times New Roman" w:hAnsi="Arial" w:cs="Arial"/>
          <w:sz w:val="22"/>
          <w:szCs w:val="22"/>
          <w:lang w:val="es-ES" w:eastAsia="es-ES_tradnl"/>
        </w:rPr>
        <w:t xml:space="preserve"> administrativos. </w:t>
      </w:r>
    </w:p>
    <w:p w14:paraId="7532D411" w14:textId="77777777" w:rsidR="00E73AB9" w:rsidRDefault="00E73AB9" w:rsidP="00E73AB9">
      <w:pPr>
        <w:shd w:val="clear" w:color="auto" w:fill="FFFFFF"/>
        <w:spacing w:before="240" w:line="280" w:lineRule="exact"/>
        <w:ind w:right="-51"/>
        <w:jc w:val="both"/>
        <w:rPr>
          <w:rFonts w:ascii="Arial" w:hAnsi="Arial" w:cs="Arial"/>
          <w:sz w:val="22"/>
          <w:szCs w:val="22"/>
          <w:lang w:val="es-ES"/>
        </w:rPr>
      </w:pPr>
      <w:r w:rsidRPr="0088505A">
        <w:rPr>
          <w:rFonts w:ascii="Arial" w:hAnsi="Arial" w:cs="Arial"/>
          <w:sz w:val="22"/>
          <w:szCs w:val="22"/>
          <w:lang w:val="es-ES"/>
        </w:rPr>
        <w:t>Ahora, por primera vez, organizaciones empresariales</w:t>
      </w:r>
      <w:r>
        <w:rPr>
          <w:rFonts w:ascii="Arial" w:hAnsi="Arial" w:cs="Arial"/>
          <w:sz w:val="22"/>
          <w:szCs w:val="22"/>
          <w:lang w:val="es-ES"/>
        </w:rPr>
        <w:t xml:space="preserve"> y asociaciones</w:t>
      </w:r>
      <w:r w:rsidRPr="0088505A">
        <w:rPr>
          <w:rFonts w:ascii="Arial" w:hAnsi="Arial" w:cs="Arial"/>
          <w:sz w:val="22"/>
          <w:szCs w:val="22"/>
          <w:lang w:val="es-ES"/>
        </w:rPr>
        <w:t xml:space="preserve"> vinculadas a la </w:t>
      </w:r>
      <w:proofErr w:type="spellStart"/>
      <w:r w:rsidRPr="0088505A">
        <w:rPr>
          <w:rFonts w:ascii="Arial" w:hAnsi="Arial" w:cs="Arial"/>
          <w:sz w:val="22"/>
          <w:szCs w:val="22"/>
          <w:lang w:val="es-ES"/>
        </w:rPr>
        <w:t>I+D</w:t>
      </w:r>
      <w:r>
        <w:rPr>
          <w:rFonts w:ascii="Arial" w:hAnsi="Arial" w:cs="Arial"/>
          <w:sz w:val="22"/>
          <w:szCs w:val="22"/>
          <w:lang w:val="es-ES"/>
        </w:rPr>
        <w:t>+i</w:t>
      </w:r>
      <w:proofErr w:type="spellEnd"/>
      <w:r w:rsidRPr="0088505A">
        <w:rPr>
          <w:rFonts w:ascii="Arial" w:hAnsi="Arial" w:cs="Arial"/>
          <w:sz w:val="22"/>
          <w:szCs w:val="22"/>
          <w:lang w:val="es-ES"/>
        </w:rPr>
        <w:t xml:space="preserve"> en España manifiestan su apoyo a la investigación española y a la iniciativa impulsada por </w:t>
      </w:r>
      <w:proofErr w:type="spellStart"/>
      <w:r w:rsidRPr="0088505A">
        <w:rPr>
          <w:rFonts w:ascii="Arial" w:hAnsi="Arial" w:cs="Arial"/>
          <w:sz w:val="22"/>
          <w:szCs w:val="22"/>
          <w:lang w:val="es-ES"/>
        </w:rPr>
        <w:t>SOMMa</w:t>
      </w:r>
      <w:proofErr w:type="spellEnd"/>
      <w:r w:rsidRPr="0088505A">
        <w:rPr>
          <w:rFonts w:ascii="Arial" w:hAnsi="Arial" w:cs="Arial"/>
          <w:sz w:val="22"/>
          <w:szCs w:val="22"/>
          <w:lang w:val="es-ES"/>
        </w:rPr>
        <w:t xml:space="preserve">.  </w:t>
      </w:r>
      <w:r w:rsidRPr="0088505A">
        <w:rPr>
          <w:rFonts w:ascii="Arial" w:eastAsia="Arial" w:hAnsi="Arial" w:cs="Arial"/>
          <w:sz w:val="22"/>
          <w:szCs w:val="22"/>
          <w:lang w:val="es-ES"/>
        </w:rPr>
        <w:t xml:space="preserve">En concreto, </w:t>
      </w:r>
      <w:proofErr w:type="spellStart"/>
      <w:r w:rsidRPr="0088505A">
        <w:rPr>
          <w:rFonts w:ascii="Arial" w:eastAsia="Arial" w:hAnsi="Arial" w:cs="Arial"/>
          <w:sz w:val="22"/>
          <w:szCs w:val="22"/>
          <w:lang w:val="es-ES"/>
        </w:rPr>
        <w:t>SOMMa</w:t>
      </w:r>
      <w:proofErr w:type="spellEnd"/>
      <w:r>
        <w:rPr>
          <w:rFonts w:ascii="Arial" w:eastAsia="Arial" w:hAnsi="Arial" w:cs="Arial"/>
          <w:sz w:val="22"/>
          <w:szCs w:val="22"/>
          <w:lang w:val="es-ES"/>
        </w:rPr>
        <w:t>,</w:t>
      </w:r>
      <w:r w:rsidRPr="0088505A">
        <w:rPr>
          <w:rFonts w:ascii="Arial" w:eastAsia="Arial" w:hAnsi="Arial" w:cs="Arial"/>
          <w:sz w:val="22"/>
          <w:szCs w:val="22"/>
          <w:lang w:val="es-ES"/>
        </w:rPr>
        <w:t xml:space="preserve"> las patronales y organizaciones destacan la necesidad de contar con regulaciones específicas y adecuadas </w:t>
      </w:r>
      <w:r w:rsidRPr="0088505A">
        <w:rPr>
          <w:rFonts w:ascii="Arial" w:hAnsi="Arial" w:cs="Arial"/>
          <w:sz w:val="22"/>
          <w:szCs w:val="22"/>
          <w:lang w:val="es-ES"/>
        </w:rPr>
        <w:t xml:space="preserve">dentro del marco de la normativa europea </w:t>
      </w:r>
      <w:r w:rsidRPr="0088505A">
        <w:rPr>
          <w:rFonts w:ascii="Arial" w:eastAsia="Arial" w:hAnsi="Arial" w:cs="Arial"/>
          <w:sz w:val="22"/>
          <w:szCs w:val="22"/>
          <w:lang w:val="es-ES"/>
        </w:rPr>
        <w:t xml:space="preserve">que salvaguarden la competitividad del sector, </w:t>
      </w:r>
      <w:r w:rsidRPr="0088505A">
        <w:rPr>
          <w:rFonts w:ascii="Arial" w:hAnsi="Arial" w:cs="Arial"/>
          <w:sz w:val="22"/>
          <w:szCs w:val="22"/>
          <w:lang w:val="es-ES"/>
        </w:rPr>
        <w:t xml:space="preserve">tal y como sucede en otros países. </w:t>
      </w:r>
      <w:r>
        <w:rPr>
          <w:rFonts w:ascii="Arial" w:hAnsi="Arial" w:cs="Arial"/>
          <w:sz w:val="22"/>
          <w:szCs w:val="22"/>
          <w:lang w:val="es-ES"/>
        </w:rPr>
        <w:t>Además, insisten en la necesidad de establecer la ciencia como una prioridad e impulsar la innovación para que el conocimiento se transforme en beneficio para la sociedad.</w:t>
      </w:r>
    </w:p>
    <w:p w14:paraId="39FE8058" w14:textId="77777777" w:rsidR="00E73AB9" w:rsidRDefault="00E73AB9" w:rsidP="00E73AB9">
      <w:pPr>
        <w:jc w:val="both"/>
        <w:rPr>
          <w:rFonts w:ascii="Arial" w:hAnsi="Arial" w:cs="Arial"/>
          <w:sz w:val="22"/>
          <w:szCs w:val="22"/>
          <w:lang w:val="es-ES"/>
        </w:rPr>
      </w:pPr>
    </w:p>
    <w:p w14:paraId="05A0C2EC" w14:textId="1AF168B1" w:rsidR="00624F2D" w:rsidRDefault="00E73AB9" w:rsidP="00E73AB9">
      <w:pPr>
        <w:spacing w:line="280" w:lineRule="exact"/>
        <w:jc w:val="both"/>
        <w:rPr>
          <w:rFonts w:ascii="Arial" w:eastAsia="Times New Roman" w:hAnsi="Arial" w:cs="Arial"/>
          <w:color w:val="000000" w:themeColor="text1"/>
          <w:sz w:val="22"/>
          <w:szCs w:val="22"/>
          <w:shd w:val="clear" w:color="auto" w:fill="F9F9F9"/>
          <w:lang w:val="es-ES" w:eastAsia="en-GB"/>
        </w:rPr>
      </w:pPr>
      <w:proofErr w:type="spellStart"/>
      <w:r w:rsidRPr="00C05483">
        <w:rPr>
          <w:rFonts w:ascii="Arial" w:hAnsi="Arial" w:cs="Arial"/>
          <w:sz w:val="22"/>
          <w:szCs w:val="22"/>
          <w:lang w:val="es-ES"/>
        </w:rPr>
        <w:t>SOMMa</w:t>
      </w:r>
      <w:proofErr w:type="spellEnd"/>
      <w:r w:rsidRPr="00C05483">
        <w:rPr>
          <w:rFonts w:ascii="Arial" w:hAnsi="Arial" w:cs="Arial"/>
          <w:sz w:val="22"/>
          <w:szCs w:val="22"/>
          <w:lang w:val="es-ES"/>
        </w:rPr>
        <w:t xml:space="preserve"> </w:t>
      </w:r>
      <w:r w:rsidRPr="00C05483">
        <w:rPr>
          <w:rFonts w:ascii="Arial" w:hAnsi="Arial" w:cs="Arial"/>
          <w:color w:val="000000"/>
          <w:sz w:val="22"/>
          <w:szCs w:val="22"/>
          <w:lang w:val="es-ES" w:eastAsia="en-GB"/>
        </w:rPr>
        <w:t>cuenta con el apoyo de las organizaciones y patronales más relevantes en el ámbito de la I+D en España y reúne, al sector biotecnológico, mediante l</w:t>
      </w:r>
      <w:r w:rsidRPr="00C05483">
        <w:rPr>
          <w:rFonts w:ascii="Arial" w:hAnsi="Arial" w:cs="Arial"/>
          <w:sz w:val="22"/>
          <w:szCs w:val="22"/>
          <w:lang w:val="es-ES"/>
        </w:rPr>
        <w:t xml:space="preserve">a </w:t>
      </w:r>
      <w:r w:rsidRPr="00C05483">
        <w:rPr>
          <w:rFonts w:ascii="Arial" w:eastAsia="Times New Roman" w:hAnsi="Arial" w:cs="Arial"/>
          <w:color w:val="000000" w:themeColor="text1"/>
          <w:sz w:val="22"/>
          <w:szCs w:val="22"/>
          <w:lang w:val="es-ES" w:eastAsia="es-ES_tradnl"/>
        </w:rPr>
        <w:t xml:space="preserve">Asociación Española de </w:t>
      </w:r>
      <w:proofErr w:type="spellStart"/>
      <w:r w:rsidRPr="00C05483">
        <w:rPr>
          <w:rFonts w:ascii="Arial" w:eastAsia="Times New Roman" w:hAnsi="Arial" w:cs="Arial"/>
          <w:color w:val="000000" w:themeColor="text1"/>
          <w:sz w:val="22"/>
          <w:szCs w:val="22"/>
          <w:lang w:val="es-ES" w:eastAsia="es-ES_tradnl"/>
        </w:rPr>
        <w:t>Bioempresas</w:t>
      </w:r>
      <w:proofErr w:type="spellEnd"/>
      <w:r w:rsidRPr="00C05483">
        <w:rPr>
          <w:rFonts w:ascii="Arial" w:eastAsia="Times New Roman" w:hAnsi="Arial" w:cs="Arial"/>
          <w:color w:val="000000" w:themeColor="text1"/>
          <w:sz w:val="22"/>
          <w:szCs w:val="22"/>
          <w:lang w:val="es-ES" w:eastAsia="es-ES_tradnl"/>
        </w:rPr>
        <w:t xml:space="preserve"> (ASEBIO);</w:t>
      </w:r>
      <w:r w:rsidRPr="00C05483">
        <w:rPr>
          <w:rFonts w:ascii="Arial" w:eastAsia="Times New Roman" w:hAnsi="Arial" w:cs="Arial"/>
          <w:color w:val="000000" w:themeColor="text1"/>
          <w:sz w:val="22"/>
          <w:szCs w:val="22"/>
          <w:shd w:val="clear" w:color="auto" w:fill="F9F9F9"/>
          <w:lang w:val="es-ES" w:eastAsia="en-GB"/>
        </w:rPr>
        <w:t xml:space="preserve"> el sector de la industria tecnológica digital, mediante la Asociación de empresas de electrónica, tecnologías de la información, telecomunicaciones y contenidos digitales (AMETIC); y el sector aeroespacial, mediante la Asociación Española de Empresas Tecnológicas de Defensa, Aeronáutica y Espacio (TEDAE), además de la Fundación </w:t>
      </w:r>
      <w:proofErr w:type="spellStart"/>
      <w:r w:rsidRPr="00C05483">
        <w:rPr>
          <w:rFonts w:ascii="Arial" w:eastAsia="Times New Roman" w:hAnsi="Arial" w:cs="Arial"/>
          <w:color w:val="000000" w:themeColor="text1"/>
          <w:sz w:val="22"/>
          <w:szCs w:val="22"/>
          <w:shd w:val="clear" w:color="auto" w:fill="F9F9F9"/>
          <w:lang w:val="es-ES" w:eastAsia="en-GB"/>
        </w:rPr>
        <w:t>Cotec</w:t>
      </w:r>
      <w:proofErr w:type="spellEnd"/>
      <w:r w:rsidRPr="00C05483">
        <w:rPr>
          <w:rFonts w:ascii="Arial" w:eastAsia="Times New Roman" w:hAnsi="Arial" w:cs="Arial"/>
          <w:color w:val="000000" w:themeColor="text1"/>
          <w:sz w:val="22"/>
          <w:szCs w:val="22"/>
          <w:shd w:val="clear" w:color="auto" w:fill="F9F9F9"/>
          <w:lang w:val="es-ES" w:eastAsia="en-GB"/>
        </w:rPr>
        <w:t xml:space="preserve"> para la innovación (COTEC), que promueve la innovación como motor de desarrollo económico y social, </w:t>
      </w:r>
      <w:r w:rsidR="00624F2D">
        <w:rPr>
          <w:rFonts w:ascii="Arial" w:eastAsia="Times New Roman" w:hAnsi="Arial" w:cs="Arial"/>
          <w:color w:val="000000" w:themeColor="text1"/>
          <w:sz w:val="22"/>
          <w:szCs w:val="22"/>
          <w:shd w:val="clear" w:color="auto" w:fill="F9F9F9"/>
          <w:lang w:val="es-ES" w:eastAsia="en-GB"/>
        </w:rPr>
        <w:t xml:space="preserve">y </w:t>
      </w:r>
      <w:r w:rsidRPr="00C05483">
        <w:rPr>
          <w:rFonts w:ascii="Arial" w:eastAsia="Times New Roman" w:hAnsi="Arial" w:cs="Arial"/>
          <w:color w:val="000000" w:themeColor="text1"/>
          <w:sz w:val="22"/>
          <w:szCs w:val="22"/>
          <w:shd w:val="clear" w:color="auto" w:fill="F9F9F9"/>
          <w:lang w:val="es-ES" w:eastAsia="en-GB"/>
        </w:rPr>
        <w:t>la Confederación de Sociedades Científicas de España (COSCE)</w:t>
      </w:r>
      <w:r w:rsidR="00624F2D">
        <w:rPr>
          <w:rFonts w:ascii="Arial" w:eastAsia="Times New Roman" w:hAnsi="Arial" w:cs="Arial"/>
          <w:color w:val="000000" w:themeColor="text1"/>
          <w:sz w:val="22"/>
          <w:szCs w:val="22"/>
          <w:shd w:val="clear" w:color="auto" w:fill="F9F9F9"/>
          <w:lang w:val="es-ES" w:eastAsia="en-GB"/>
        </w:rPr>
        <w:t>, que reivindica disponer de políticas científicas coherentes, eficaces y transparentes</w:t>
      </w:r>
      <w:r w:rsidRPr="00C05483">
        <w:rPr>
          <w:rFonts w:ascii="Arial" w:eastAsia="Times New Roman" w:hAnsi="Arial" w:cs="Arial"/>
          <w:color w:val="000000" w:themeColor="text1"/>
          <w:sz w:val="22"/>
          <w:szCs w:val="22"/>
          <w:shd w:val="clear" w:color="auto" w:fill="F9F9F9"/>
          <w:lang w:val="es-ES" w:eastAsia="en-GB"/>
        </w:rPr>
        <w:t xml:space="preserve">. </w:t>
      </w:r>
      <w:proofErr w:type="spellStart"/>
      <w:r w:rsidRPr="00C05483">
        <w:rPr>
          <w:rFonts w:ascii="Arial" w:eastAsia="Times New Roman" w:hAnsi="Arial" w:cs="Arial"/>
          <w:color w:val="000000" w:themeColor="text1"/>
          <w:sz w:val="22"/>
          <w:szCs w:val="22"/>
          <w:shd w:val="clear" w:color="auto" w:fill="F9F9F9"/>
          <w:lang w:val="es-ES" w:eastAsia="en-GB"/>
        </w:rPr>
        <w:t>SOMMa</w:t>
      </w:r>
      <w:proofErr w:type="spellEnd"/>
      <w:r w:rsidRPr="00C05483">
        <w:rPr>
          <w:rFonts w:ascii="Arial" w:eastAsia="Times New Roman" w:hAnsi="Arial" w:cs="Arial"/>
          <w:color w:val="000000" w:themeColor="text1"/>
          <w:sz w:val="22"/>
          <w:szCs w:val="22"/>
          <w:shd w:val="clear" w:color="auto" w:fill="F9F9F9"/>
          <w:lang w:val="es-ES" w:eastAsia="en-GB"/>
        </w:rPr>
        <w:t xml:space="preserve"> cuenta también con el apoyo de la Red de Entidades Gestoras de Investigación Clínica, Sanitaria y Hospitalaria (REGIC) en </w:t>
      </w:r>
      <w:hyperlink r:id="rId9" w:history="1">
        <w:r w:rsidRPr="00C05483">
          <w:rPr>
            <w:rStyle w:val="Hyperlink"/>
            <w:rFonts w:ascii="Arial" w:eastAsia="Times New Roman" w:hAnsi="Arial" w:cs="Arial"/>
            <w:sz w:val="22"/>
            <w:szCs w:val="22"/>
            <w:shd w:val="clear" w:color="auto" w:fill="F9F9F9"/>
            <w:lang w:val="es-ES" w:eastAsia="en-GB"/>
          </w:rPr>
          <w:t>este comunicado</w:t>
        </w:r>
      </w:hyperlink>
      <w:r w:rsidRPr="00C05483">
        <w:rPr>
          <w:rFonts w:ascii="Arial" w:eastAsia="Times New Roman" w:hAnsi="Arial" w:cs="Arial"/>
          <w:color w:val="000000" w:themeColor="text1"/>
          <w:sz w:val="22"/>
          <w:szCs w:val="22"/>
          <w:shd w:val="clear" w:color="auto" w:fill="F9F9F9"/>
          <w:lang w:val="es-ES" w:eastAsia="en-GB"/>
        </w:rPr>
        <w:t xml:space="preserve">. </w:t>
      </w:r>
    </w:p>
    <w:p w14:paraId="76E24405" w14:textId="77777777" w:rsidR="00624F2D" w:rsidRDefault="00624F2D" w:rsidP="00E73AB9">
      <w:pPr>
        <w:spacing w:line="280" w:lineRule="exact"/>
        <w:jc w:val="both"/>
        <w:rPr>
          <w:rFonts w:ascii="Arial" w:eastAsia="Times New Roman" w:hAnsi="Arial" w:cs="Arial"/>
          <w:color w:val="000000" w:themeColor="text1"/>
          <w:sz w:val="22"/>
          <w:szCs w:val="22"/>
          <w:shd w:val="clear" w:color="auto" w:fill="F9F9F9"/>
          <w:lang w:val="es-ES" w:eastAsia="en-GB"/>
        </w:rPr>
      </w:pPr>
    </w:p>
    <w:p w14:paraId="61585EAA" w14:textId="77777777" w:rsidR="00624F2D" w:rsidRDefault="00624F2D" w:rsidP="00E73AB9">
      <w:pPr>
        <w:spacing w:line="280" w:lineRule="exact"/>
        <w:jc w:val="both"/>
        <w:rPr>
          <w:rFonts w:ascii="Arial" w:eastAsia="Times New Roman" w:hAnsi="Arial" w:cs="Arial"/>
          <w:color w:val="000000" w:themeColor="text1"/>
          <w:sz w:val="22"/>
          <w:szCs w:val="22"/>
          <w:shd w:val="clear" w:color="auto" w:fill="F9F9F9"/>
          <w:lang w:val="es-ES" w:eastAsia="en-GB"/>
        </w:rPr>
      </w:pPr>
    </w:p>
    <w:p w14:paraId="738E86A8" w14:textId="03628DB0" w:rsidR="00E73AB9" w:rsidRPr="00624F2D" w:rsidRDefault="00E73AB9" w:rsidP="00E73AB9">
      <w:pPr>
        <w:spacing w:line="280" w:lineRule="exact"/>
        <w:jc w:val="both"/>
        <w:rPr>
          <w:rFonts w:ascii="Arial" w:eastAsia="Times New Roman" w:hAnsi="Arial" w:cs="Arial"/>
          <w:color w:val="000000" w:themeColor="text1"/>
          <w:sz w:val="22"/>
          <w:szCs w:val="22"/>
          <w:shd w:val="clear" w:color="auto" w:fill="F9F9F9"/>
          <w:lang w:val="es-ES" w:eastAsia="en-GB"/>
        </w:rPr>
      </w:pPr>
      <w:r w:rsidRPr="00C05483">
        <w:rPr>
          <w:rFonts w:ascii="Arial" w:eastAsia="Times New Roman" w:hAnsi="Arial" w:cs="Arial"/>
          <w:color w:val="000000" w:themeColor="text1"/>
          <w:sz w:val="22"/>
          <w:szCs w:val="22"/>
          <w:shd w:val="clear" w:color="auto" w:fill="F9F9F9"/>
          <w:lang w:val="es-ES" w:eastAsia="en-GB"/>
        </w:rPr>
        <w:lastRenderedPageBreak/>
        <w:t xml:space="preserve">Todos estos colectivos, unidos a los centros y unidades de </w:t>
      </w:r>
      <w:proofErr w:type="spellStart"/>
      <w:r w:rsidRPr="00C05483">
        <w:rPr>
          <w:rFonts w:ascii="Arial" w:eastAsia="Times New Roman" w:hAnsi="Arial" w:cs="Arial"/>
          <w:color w:val="000000" w:themeColor="text1"/>
          <w:sz w:val="22"/>
          <w:szCs w:val="22"/>
          <w:shd w:val="clear" w:color="auto" w:fill="F9F9F9"/>
          <w:lang w:val="es-ES" w:eastAsia="en-GB"/>
        </w:rPr>
        <w:t>SOMMa</w:t>
      </w:r>
      <w:proofErr w:type="spellEnd"/>
      <w:r w:rsidRPr="00C05483">
        <w:rPr>
          <w:rFonts w:ascii="Arial" w:eastAsia="Times New Roman" w:hAnsi="Arial" w:cs="Arial"/>
          <w:color w:val="000000" w:themeColor="text1"/>
          <w:sz w:val="22"/>
          <w:szCs w:val="22"/>
          <w:shd w:val="clear" w:color="auto" w:fill="F9F9F9"/>
          <w:lang w:val="es-ES" w:eastAsia="en-GB"/>
        </w:rPr>
        <w:t xml:space="preserve">, representan a cerca de 6.800 </w:t>
      </w:r>
      <w:r w:rsidRPr="00C05483">
        <w:rPr>
          <w:rFonts w:ascii="Arial" w:hAnsi="Arial" w:cs="Arial"/>
          <w:color w:val="000000"/>
          <w:sz w:val="22"/>
          <w:szCs w:val="22"/>
          <w:lang w:val="es-ES"/>
        </w:rPr>
        <w:t>empresas, sociedades, centros y unidades de investigación que dan empleo a más de 500.000 personas y su actividad económica equivale al 10,53% del PIB en España.</w:t>
      </w:r>
    </w:p>
    <w:p w14:paraId="116033FF" w14:textId="2C4BF885" w:rsidR="00E73AB9" w:rsidRDefault="00E73AB9" w:rsidP="00E73AB9">
      <w:pPr>
        <w:spacing w:before="240" w:line="280" w:lineRule="exact"/>
        <w:ind w:right="-51"/>
        <w:jc w:val="both"/>
        <w:rPr>
          <w:rFonts w:ascii="Arial" w:hAnsi="Arial" w:cs="Arial"/>
          <w:sz w:val="22"/>
          <w:szCs w:val="22"/>
          <w:lang w:val="es-ES"/>
        </w:rPr>
      </w:pPr>
      <w:r w:rsidRPr="0088505A">
        <w:rPr>
          <w:rFonts w:ascii="Arial" w:hAnsi="Arial" w:cs="Arial"/>
          <w:sz w:val="22"/>
          <w:szCs w:val="22"/>
          <w:lang w:val="es-ES"/>
        </w:rPr>
        <w:t xml:space="preserve">“Ya no se trata de defender la ciencia desde el punto de vista de los centros de investigación. La ciencia es el motor de la economía, el sector empresarial lo tiene claro y está con nosotros en este llamamiento a los partidos políticos para que apuesten decididamente por la investigación,” expresa </w:t>
      </w:r>
      <w:hyperlink r:id="rId10" w:history="1">
        <w:r w:rsidRPr="009700B4">
          <w:rPr>
            <w:rStyle w:val="Hyperlink"/>
            <w:rFonts w:ascii="Arial" w:hAnsi="Arial" w:cs="Arial"/>
            <w:sz w:val="22"/>
            <w:szCs w:val="22"/>
            <w:lang w:val="es-ES"/>
          </w:rPr>
          <w:t>Luis Serrano</w:t>
        </w:r>
      </w:hyperlink>
      <w:r w:rsidRPr="0088505A">
        <w:rPr>
          <w:rFonts w:ascii="Arial" w:hAnsi="Arial" w:cs="Arial"/>
          <w:sz w:val="22"/>
          <w:szCs w:val="22"/>
          <w:lang w:val="es-ES"/>
        </w:rPr>
        <w:t xml:space="preserve">, director del </w:t>
      </w:r>
      <w:hyperlink r:id="rId11" w:history="1">
        <w:r w:rsidRPr="009700B4">
          <w:rPr>
            <w:rStyle w:val="Hyperlink"/>
            <w:rFonts w:ascii="Arial" w:hAnsi="Arial" w:cs="Arial"/>
            <w:sz w:val="22"/>
            <w:szCs w:val="22"/>
            <w:lang w:val="es-ES"/>
          </w:rPr>
          <w:t>Centro de Regulación Genómica</w:t>
        </w:r>
      </w:hyperlink>
      <w:r w:rsidRPr="0088505A">
        <w:rPr>
          <w:rFonts w:ascii="Arial" w:hAnsi="Arial" w:cs="Arial"/>
          <w:sz w:val="22"/>
          <w:szCs w:val="22"/>
          <w:lang w:val="es-ES"/>
        </w:rPr>
        <w:t xml:space="preserve"> (CRG) y presidente de </w:t>
      </w:r>
      <w:proofErr w:type="spellStart"/>
      <w:r w:rsidRPr="0088505A">
        <w:rPr>
          <w:rFonts w:ascii="Arial" w:hAnsi="Arial" w:cs="Arial"/>
          <w:sz w:val="22"/>
          <w:szCs w:val="22"/>
          <w:lang w:val="es-ES"/>
        </w:rPr>
        <w:t>SOMMa</w:t>
      </w:r>
      <w:proofErr w:type="spellEnd"/>
      <w:r w:rsidRPr="0088505A">
        <w:rPr>
          <w:rFonts w:ascii="Arial" w:hAnsi="Arial" w:cs="Arial"/>
          <w:sz w:val="22"/>
          <w:szCs w:val="22"/>
          <w:lang w:val="es-ES"/>
        </w:rPr>
        <w:t xml:space="preserve">. “Es urgente que se tomen medidas que salvaguarden la competitividad de la ciencia, y por extensión, de la economía española. Para ello, necesitamos desbloquear los problemas administrativos que actualmente están afectando a </w:t>
      </w:r>
      <w:r>
        <w:rPr>
          <w:rFonts w:ascii="Arial" w:hAnsi="Arial" w:cs="Arial"/>
          <w:sz w:val="22"/>
          <w:szCs w:val="22"/>
          <w:lang w:val="es-ES"/>
        </w:rPr>
        <w:t>las entidades de I+D,</w:t>
      </w:r>
      <w:r w:rsidRPr="0088505A">
        <w:rPr>
          <w:rFonts w:ascii="Arial" w:hAnsi="Arial" w:cs="Arial"/>
          <w:sz w:val="22"/>
          <w:szCs w:val="22"/>
          <w:lang w:val="es-ES"/>
        </w:rPr>
        <w:t xml:space="preserve"> e incrementar la inversión en </w:t>
      </w:r>
      <w:proofErr w:type="spellStart"/>
      <w:r w:rsidRPr="0088505A">
        <w:rPr>
          <w:rFonts w:ascii="Arial" w:hAnsi="Arial" w:cs="Arial"/>
          <w:sz w:val="22"/>
          <w:szCs w:val="22"/>
          <w:lang w:val="es-ES"/>
        </w:rPr>
        <w:t>I+D+i</w:t>
      </w:r>
      <w:proofErr w:type="spellEnd"/>
      <w:r w:rsidRPr="0088505A">
        <w:rPr>
          <w:rFonts w:ascii="Arial" w:hAnsi="Arial" w:cs="Arial"/>
          <w:sz w:val="22"/>
          <w:szCs w:val="22"/>
          <w:lang w:val="es-ES"/>
        </w:rPr>
        <w:t>,” concluye.</w:t>
      </w:r>
    </w:p>
    <w:p w14:paraId="32B77C21" w14:textId="7B151466" w:rsidR="00E73AB9" w:rsidRDefault="00E73AB9" w:rsidP="00E73AB9">
      <w:pPr>
        <w:spacing w:before="240" w:line="280" w:lineRule="exact"/>
        <w:jc w:val="both"/>
        <w:rPr>
          <w:rFonts w:ascii="Arial" w:hAnsi="Arial" w:cs="Arial"/>
          <w:color w:val="000000"/>
          <w:sz w:val="22"/>
          <w:szCs w:val="22"/>
          <w:lang w:val="es-ES" w:eastAsia="en-GB"/>
        </w:rPr>
      </w:pPr>
      <w:r w:rsidRPr="00DC4080">
        <w:rPr>
          <w:rFonts w:ascii="Arial" w:hAnsi="Arial" w:cs="Arial"/>
          <w:color w:val="000000"/>
          <w:sz w:val="22"/>
          <w:szCs w:val="22"/>
          <w:lang w:val="es-ES" w:eastAsia="en-GB"/>
        </w:rPr>
        <w:t xml:space="preserve">“Sin ciencia es imposible que nuestro país pueda ser competitivo y que desde las empresas podamos innovar. ASEBIO quiere apoyar todas las iniciativas centradas en llevar la ciencia al debate público y político, y de aquí nuestro compromiso y apoyo a </w:t>
      </w:r>
      <w:proofErr w:type="spellStart"/>
      <w:r w:rsidRPr="00DC4080">
        <w:rPr>
          <w:rFonts w:ascii="Arial" w:hAnsi="Arial" w:cs="Arial"/>
          <w:color w:val="000000"/>
          <w:sz w:val="22"/>
          <w:szCs w:val="22"/>
          <w:lang w:val="es-ES" w:eastAsia="en-GB"/>
        </w:rPr>
        <w:t>SOMM</w:t>
      </w:r>
      <w:r>
        <w:rPr>
          <w:rFonts w:ascii="Arial" w:hAnsi="Arial" w:cs="Arial"/>
          <w:color w:val="000000"/>
          <w:sz w:val="22"/>
          <w:szCs w:val="22"/>
          <w:lang w:val="es-ES" w:eastAsia="en-GB"/>
        </w:rPr>
        <w:t>a</w:t>
      </w:r>
      <w:proofErr w:type="spellEnd"/>
      <w:r w:rsidRPr="00DC4080">
        <w:rPr>
          <w:rFonts w:ascii="Arial" w:hAnsi="Arial" w:cs="Arial"/>
          <w:color w:val="000000"/>
          <w:sz w:val="22"/>
          <w:szCs w:val="22"/>
          <w:lang w:val="es-ES" w:eastAsia="en-GB"/>
        </w:rPr>
        <w:t xml:space="preserve">. Consideramos que ha llegado el momento de sentar las bases de un nuevo modelo de financiación pública de la </w:t>
      </w:r>
      <w:proofErr w:type="spellStart"/>
      <w:r w:rsidRPr="00DC4080">
        <w:rPr>
          <w:rFonts w:ascii="Arial" w:hAnsi="Arial" w:cs="Arial"/>
          <w:color w:val="000000"/>
          <w:sz w:val="22"/>
          <w:szCs w:val="22"/>
          <w:lang w:val="es-ES" w:eastAsia="en-GB"/>
        </w:rPr>
        <w:t>I+D+i</w:t>
      </w:r>
      <w:proofErr w:type="spellEnd"/>
      <w:r w:rsidRPr="00DC4080">
        <w:rPr>
          <w:rFonts w:ascii="Arial" w:hAnsi="Arial" w:cs="Arial"/>
          <w:color w:val="000000"/>
          <w:sz w:val="22"/>
          <w:szCs w:val="22"/>
          <w:lang w:val="es-ES" w:eastAsia="en-GB"/>
        </w:rPr>
        <w:t xml:space="preserve"> y un marco regulatorio estable que reflejen una apuesta estratégica por la I+D con visión a medio y largo plazo y con consenso político”, explica Ion </w:t>
      </w:r>
      <w:proofErr w:type="spellStart"/>
      <w:r w:rsidRPr="00DC4080">
        <w:rPr>
          <w:rFonts w:ascii="Arial" w:hAnsi="Arial" w:cs="Arial"/>
          <w:color w:val="000000"/>
          <w:sz w:val="22"/>
          <w:szCs w:val="22"/>
          <w:lang w:val="es-ES" w:eastAsia="en-GB"/>
        </w:rPr>
        <w:t>Arocena</w:t>
      </w:r>
      <w:proofErr w:type="spellEnd"/>
      <w:r w:rsidRPr="00DC4080">
        <w:rPr>
          <w:rFonts w:ascii="Arial" w:hAnsi="Arial" w:cs="Arial"/>
          <w:color w:val="000000"/>
          <w:sz w:val="22"/>
          <w:szCs w:val="22"/>
          <w:lang w:val="es-ES" w:eastAsia="en-GB"/>
        </w:rPr>
        <w:t xml:space="preserve">, director general de </w:t>
      </w:r>
      <w:hyperlink r:id="rId12" w:history="1">
        <w:r w:rsidRPr="009700B4">
          <w:rPr>
            <w:rStyle w:val="Hyperlink"/>
            <w:rFonts w:ascii="Arial" w:hAnsi="Arial" w:cs="Arial"/>
            <w:sz w:val="22"/>
            <w:szCs w:val="22"/>
            <w:lang w:val="es-ES" w:eastAsia="en-GB"/>
          </w:rPr>
          <w:t>ASEBIO</w:t>
        </w:r>
      </w:hyperlink>
      <w:r w:rsidRPr="00DC4080">
        <w:rPr>
          <w:rFonts w:ascii="Arial" w:hAnsi="Arial" w:cs="Arial"/>
          <w:color w:val="000000"/>
          <w:sz w:val="22"/>
          <w:szCs w:val="22"/>
          <w:lang w:val="es-ES" w:eastAsia="en-GB"/>
        </w:rPr>
        <w:t>.</w:t>
      </w:r>
    </w:p>
    <w:p w14:paraId="5E709392" w14:textId="474C706B" w:rsidR="000E3DC2" w:rsidRDefault="00E73AB9" w:rsidP="00624F2D">
      <w:pPr>
        <w:spacing w:before="240" w:line="280" w:lineRule="exact"/>
        <w:jc w:val="both"/>
        <w:rPr>
          <w:rFonts w:ascii="Arial" w:hAnsi="Arial" w:cs="Arial"/>
          <w:color w:val="000000"/>
          <w:sz w:val="22"/>
          <w:szCs w:val="22"/>
          <w:lang w:val="es-ES" w:eastAsia="en-GB"/>
        </w:rPr>
      </w:pPr>
      <w:r>
        <w:rPr>
          <w:rFonts w:ascii="Arial" w:hAnsi="Arial" w:cs="Arial"/>
          <w:color w:val="000000"/>
          <w:sz w:val="22"/>
          <w:szCs w:val="22"/>
          <w:lang w:val="es-ES" w:eastAsia="en-GB"/>
        </w:rPr>
        <w:t xml:space="preserve">Desde el </w:t>
      </w:r>
      <w:r w:rsidRPr="00590D06">
        <w:rPr>
          <w:rFonts w:ascii="Arial" w:hAnsi="Arial" w:cs="Arial"/>
          <w:color w:val="000000"/>
          <w:sz w:val="22"/>
          <w:szCs w:val="22"/>
          <w:lang w:val="es-ES" w:eastAsia="en-GB"/>
        </w:rPr>
        <w:t xml:space="preserve">sector TIC, Pedro Mier, presidente de </w:t>
      </w:r>
      <w:hyperlink r:id="rId13" w:history="1">
        <w:r w:rsidRPr="009700B4">
          <w:rPr>
            <w:rStyle w:val="Hyperlink"/>
            <w:rFonts w:ascii="Arial" w:hAnsi="Arial" w:cs="Arial"/>
            <w:sz w:val="22"/>
            <w:szCs w:val="22"/>
            <w:lang w:val="es-ES" w:eastAsia="en-GB"/>
          </w:rPr>
          <w:t>AMETIC</w:t>
        </w:r>
      </w:hyperlink>
      <w:r w:rsidRPr="00590D06">
        <w:rPr>
          <w:rFonts w:ascii="Arial" w:hAnsi="Arial" w:cs="Arial"/>
          <w:color w:val="000000"/>
          <w:sz w:val="22"/>
          <w:szCs w:val="22"/>
          <w:lang w:val="es-ES" w:eastAsia="en-GB"/>
        </w:rPr>
        <w:t xml:space="preserve">, afirma que “el sector TIC, en nuestro país y también a nivel internacional, es uno de los actores más importantes por inversión en </w:t>
      </w:r>
      <w:proofErr w:type="spellStart"/>
      <w:r w:rsidRPr="00590D06">
        <w:rPr>
          <w:rFonts w:ascii="Arial" w:hAnsi="Arial" w:cs="Arial"/>
          <w:color w:val="000000"/>
          <w:sz w:val="22"/>
          <w:szCs w:val="22"/>
          <w:lang w:val="es-ES" w:eastAsia="en-GB"/>
        </w:rPr>
        <w:t>I+D+i</w:t>
      </w:r>
      <w:proofErr w:type="spellEnd"/>
      <w:r w:rsidRPr="00590D06">
        <w:rPr>
          <w:rFonts w:ascii="Arial" w:hAnsi="Arial" w:cs="Arial"/>
          <w:color w:val="000000"/>
          <w:sz w:val="22"/>
          <w:szCs w:val="22"/>
          <w:lang w:val="es-ES" w:eastAsia="en-GB"/>
        </w:rPr>
        <w:t xml:space="preserve">, clave para la productividad y la competitividad de las empresas. Cualquier país que quiera impulsar el empleo de alto valor añadido y el crecimiento de la renta debe apostar por el conocimiento”. Y continua, “la innovación de base tecnológica, tan relevante en esta nueva revolución industrial, precisa de un sistema científico potente, bien conectado con la empresa. Un sistema así no se improvisa, es el resultado de un esfuerzo sostenido que exprese un compromiso político de largo recorrido, un proyecto compartido </w:t>
      </w:r>
      <w:r w:rsidR="00624F2D">
        <w:rPr>
          <w:rFonts w:ascii="Arial" w:hAnsi="Arial" w:cs="Arial"/>
          <w:color w:val="000000"/>
          <w:sz w:val="22"/>
          <w:szCs w:val="22"/>
          <w:lang w:val="es-ES" w:eastAsia="en-GB"/>
        </w:rPr>
        <w:t>de país, que nosotros apoyamos.”</w:t>
      </w:r>
    </w:p>
    <w:p w14:paraId="1617BE91" w14:textId="3D28FABD" w:rsidR="00C64FB5" w:rsidRDefault="0076356E" w:rsidP="0076356E">
      <w:pPr>
        <w:spacing w:before="240" w:line="280" w:lineRule="exact"/>
        <w:jc w:val="both"/>
        <w:rPr>
          <w:rFonts w:ascii="Arial" w:hAnsi="Arial" w:cs="Arial"/>
          <w:color w:val="191919"/>
          <w:sz w:val="22"/>
          <w:szCs w:val="22"/>
          <w:lang w:val="en-GB"/>
        </w:rPr>
      </w:pPr>
      <w:r w:rsidRPr="0076356E">
        <w:rPr>
          <w:rFonts w:ascii="Arial" w:hAnsi="Arial" w:cs="Arial"/>
          <w:color w:val="191919"/>
          <w:sz w:val="22"/>
          <w:szCs w:val="22"/>
          <w:lang w:val="en-GB"/>
        </w:rPr>
        <w:t xml:space="preserve">Las </w:t>
      </w:r>
      <w:proofErr w:type="spellStart"/>
      <w:r w:rsidRPr="0076356E">
        <w:rPr>
          <w:rFonts w:ascii="Arial" w:hAnsi="Arial" w:cs="Arial"/>
          <w:color w:val="191919"/>
          <w:sz w:val="22"/>
          <w:szCs w:val="22"/>
          <w:lang w:val="en-GB"/>
        </w:rPr>
        <w:t>asociaciones</w:t>
      </w:r>
      <w:proofErr w:type="spellEnd"/>
      <w:r w:rsidRPr="0076356E">
        <w:rPr>
          <w:rFonts w:ascii="Arial" w:hAnsi="Arial" w:cs="Arial"/>
          <w:color w:val="191919"/>
          <w:sz w:val="22"/>
          <w:szCs w:val="22"/>
          <w:lang w:val="en-GB"/>
        </w:rPr>
        <w:t xml:space="preserve"> </w:t>
      </w:r>
      <w:hyperlink r:id="rId14" w:history="1">
        <w:proofErr w:type="spellStart"/>
        <w:r w:rsidRPr="0076356E">
          <w:rPr>
            <w:rFonts w:ascii="Arial" w:hAnsi="Arial" w:cs="Arial"/>
            <w:color w:val="0000FF"/>
            <w:sz w:val="22"/>
            <w:szCs w:val="22"/>
            <w:u w:val="single" w:color="0000FF"/>
            <w:lang w:val="en-GB"/>
          </w:rPr>
          <w:t>Feique</w:t>
        </w:r>
        <w:proofErr w:type="spellEnd"/>
      </w:hyperlink>
      <w:r w:rsidRPr="0076356E">
        <w:rPr>
          <w:rFonts w:ascii="Arial" w:hAnsi="Arial" w:cs="Arial"/>
          <w:color w:val="191919"/>
          <w:sz w:val="22"/>
          <w:szCs w:val="22"/>
          <w:lang w:val="en-GB"/>
        </w:rPr>
        <w:t xml:space="preserve"> y </w:t>
      </w:r>
      <w:proofErr w:type="spellStart"/>
      <w:r w:rsidRPr="0076356E">
        <w:rPr>
          <w:rFonts w:ascii="Arial" w:hAnsi="Arial" w:cs="Arial"/>
          <w:color w:val="191919"/>
          <w:sz w:val="22"/>
          <w:szCs w:val="22"/>
          <w:lang w:val="en-GB"/>
        </w:rPr>
        <w:t>Farmaindustria</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también</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apoyaron</w:t>
      </w:r>
      <w:proofErr w:type="spellEnd"/>
      <w:r w:rsidRPr="0076356E">
        <w:rPr>
          <w:rFonts w:ascii="Arial" w:hAnsi="Arial" w:cs="Arial"/>
          <w:color w:val="191919"/>
          <w:sz w:val="22"/>
          <w:szCs w:val="22"/>
          <w:lang w:val="en-GB"/>
        </w:rPr>
        <w:t xml:space="preserve"> la </w:t>
      </w:r>
      <w:proofErr w:type="spellStart"/>
      <w:r w:rsidRPr="0076356E">
        <w:rPr>
          <w:rFonts w:ascii="Arial" w:hAnsi="Arial" w:cs="Arial"/>
          <w:color w:val="191919"/>
          <w:sz w:val="22"/>
          <w:szCs w:val="22"/>
          <w:lang w:val="en-GB"/>
        </w:rPr>
        <w:t>preocupación</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que</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SOMMa</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está</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trasladando</w:t>
      </w:r>
      <w:proofErr w:type="spellEnd"/>
      <w:r w:rsidRPr="0076356E">
        <w:rPr>
          <w:rFonts w:ascii="Arial" w:hAnsi="Arial" w:cs="Arial"/>
          <w:color w:val="191919"/>
          <w:sz w:val="22"/>
          <w:szCs w:val="22"/>
          <w:lang w:val="en-GB"/>
        </w:rPr>
        <w:t xml:space="preserve"> a </w:t>
      </w:r>
      <w:proofErr w:type="spellStart"/>
      <w:r w:rsidRPr="0076356E">
        <w:rPr>
          <w:rFonts w:ascii="Arial" w:hAnsi="Arial" w:cs="Arial"/>
          <w:color w:val="191919"/>
          <w:sz w:val="22"/>
          <w:szCs w:val="22"/>
          <w:lang w:val="en-GB"/>
        </w:rPr>
        <w:t>autoridades</w:t>
      </w:r>
      <w:proofErr w:type="spellEnd"/>
      <w:r w:rsidRPr="0076356E">
        <w:rPr>
          <w:rFonts w:ascii="Arial" w:hAnsi="Arial" w:cs="Arial"/>
          <w:color w:val="191919"/>
          <w:sz w:val="22"/>
          <w:szCs w:val="22"/>
          <w:lang w:val="en-GB"/>
        </w:rPr>
        <w:t xml:space="preserve"> y </w:t>
      </w:r>
      <w:proofErr w:type="spellStart"/>
      <w:r w:rsidRPr="0076356E">
        <w:rPr>
          <w:rFonts w:ascii="Arial" w:hAnsi="Arial" w:cs="Arial"/>
          <w:color w:val="191919"/>
          <w:sz w:val="22"/>
          <w:szCs w:val="22"/>
          <w:lang w:val="en-GB"/>
        </w:rPr>
        <w:t>sociedades</w:t>
      </w:r>
      <w:proofErr w:type="spellEnd"/>
      <w:r w:rsidRPr="0076356E">
        <w:rPr>
          <w:rFonts w:ascii="Arial" w:hAnsi="Arial" w:cs="Arial"/>
          <w:color w:val="191919"/>
          <w:sz w:val="22"/>
          <w:szCs w:val="22"/>
          <w:lang w:val="en-GB"/>
        </w:rPr>
        <w:t xml:space="preserve"> ante los </w:t>
      </w:r>
      <w:proofErr w:type="spellStart"/>
      <w:r w:rsidRPr="0076356E">
        <w:rPr>
          <w:rFonts w:ascii="Arial" w:hAnsi="Arial" w:cs="Arial"/>
          <w:color w:val="191919"/>
          <w:sz w:val="22"/>
          <w:szCs w:val="22"/>
          <w:lang w:val="en-GB"/>
        </w:rPr>
        <w:t>problemas</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que</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afronta</w:t>
      </w:r>
      <w:proofErr w:type="spellEnd"/>
      <w:r w:rsidRPr="0076356E">
        <w:rPr>
          <w:rFonts w:ascii="Arial" w:hAnsi="Arial" w:cs="Arial"/>
          <w:color w:val="191919"/>
          <w:sz w:val="22"/>
          <w:szCs w:val="22"/>
          <w:lang w:val="en-GB"/>
        </w:rPr>
        <w:t xml:space="preserve"> la </w:t>
      </w:r>
      <w:proofErr w:type="spellStart"/>
      <w:r w:rsidRPr="0076356E">
        <w:rPr>
          <w:rFonts w:ascii="Arial" w:hAnsi="Arial" w:cs="Arial"/>
          <w:color w:val="191919"/>
          <w:sz w:val="22"/>
          <w:szCs w:val="22"/>
          <w:lang w:val="en-GB"/>
        </w:rPr>
        <w:t>I+D+i</w:t>
      </w:r>
      <w:proofErr w:type="spellEnd"/>
      <w:r w:rsidRPr="0076356E">
        <w:rPr>
          <w:rFonts w:ascii="Arial" w:hAnsi="Arial" w:cs="Arial"/>
          <w:color w:val="191919"/>
          <w:sz w:val="22"/>
          <w:szCs w:val="22"/>
          <w:lang w:val="en-GB"/>
        </w:rPr>
        <w:t xml:space="preserve"> en </w:t>
      </w:r>
      <w:proofErr w:type="spellStart"/>
      <w:r w:rsidRPr="0076356E">
        <w:rPr>
          <w:rFonts w:ascii="Arial" w:hAnsi="Arial" w:cs="Arial"/>
          <w:color w:val="191919"/>
          <w:sz w:val="22"/>
          <w:szCs w:val="22"/>
          <w:lang w:val="en-GB"/>
        </w:rPr>
        <w:t>España</w:t>
      </w:r>
      <w:proofErr w:type="spellEnd"/>
      <w:r w:rsidRPr="0076356E">
        <w:rPr>
          <w:rFonts w:ascii="Arial" w:hAnsi="Arial" w:cs="Arial"/>
          <w:color w:val="191919"/>
          <w:sz w:val="22"/>
          <w:szCs w:val="22"/>
          <w:lang w:val="en-GB"/>
        </w:rPr>
        <w:t xml:space="preserve">. En un </w:t>
      </w:r>
      <w:proofErr w:type="spellStart"/>
      <w:r w:rsidRPr="0076356E">
        <w:rPr>
          <w:rFonts w:ascii="Arial" w:hAnsi="Arial" w:cs="Arial"/>
          <w:color w:val="191919"/>
          <w:sz w:val="22"/>
          <w:szCs w:val="22"/>
          <w:lang w:val="en-GB"/>
        </w:rPr>
        <w:t>comunicado</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conjunto</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hecho</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público</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hace</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unas</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semanas</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manifestaban</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su</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compromiso</w:t>
      </w:r>
      <w:proofErr w:type="spellEnd"/>
      <w:r w:rsidRPr="0076356E">
        <w:rPr>
          <w:rFonts w:ascii="Arial" w:hAnsi="Arial" w:cs="Arial"/>
          <w:color w:val="191919"/>
          <w:sz w:val="22"/>
          <w:szCs w:val="22"/>
          <w:lang w:val="en-GB"/>
        </w:rPr>
        <w:t xml:space="preserve"> con la I+D -y </w:t>
      </w:r>
      <w:proofErr w:type="spellStart"/>
      <w:r w:rsidRPr="0076356E">
        <w:rPr>
          <w:rFonts w:ascii="Arial" w:hAnsi="Arial" w:cs="Arial"/>
          <w:color w:val="191919"/>
          <w:sz w:val="22"/>
          <w:szCs w:val="22"/>
          <w:lang w:val="en-GB"/>
        </w:rPr>
        <w:t>por</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tanto</w:t>
      </w:r>
      <w:proofErr w:type="spellEnd"/>
      <w:r w:rsidRPr="0076356E">
        <w:rPr>
          <w:rFonts w:ascii="Arial" w:hAnsi="Arial" w:cs="Arial"/>
          <w:color w:val="191919"/>
          <w:sz w:val="22"/>
          <w:szCs w:val="22"/>
          <w:lang w:val="en-GB"/>
        </w:rPr>
        <w:t xml:space="preserve"> con los </w:t>
      </w:r>
      <w:proofErr w:type="spellStart"/>
      <w:r w:rsidRPr="0076356E">
        <w:rPr>
          <w:rFonts w:ascii="Arial" w:hAnsi="Arial" w:cs="Arial"/>
          <w:color w:val="191919"/>
          <w:sz w:val="22"/>
          <w:szCs w:val="22"/>
          <w:lang w:val="en-GB"/>
        </w:rPr>
        <w:t>centros</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dedicados</w:t>
      </w:r>
      <w:proofErr w:type="spellEnd"/>
      <w:r w:rsidRPr="0076356E">
        <w:rPr>
          <w:rFonts w:ascii="Arial" w:hAnsi="Arial" w:cs="Arial"/>
          <w:color w:val="191919"/>
          <w:sz w:val="22"/>
          <w:szCs w:val="22"/>
          <w:lang w:val="en-GB"/>
        </w:rPr>
        <w:t xml:space="preserve"> a la </w:t>
      </w:r>
      <w:proofErr w:type="spellStart"/>
      <w:r w:rsidRPr="0076356E">
        <w:rPr>
          <w:rFonts w:ascii="Arial" w:hAnsi="Arial" w:cs="Arial"/>
          <w:color w:val="191919"/>
          <w:sz w:val="22"/>
          <w:szCs w:val="22"/>
          <w:lang w:val="en-GB"/>
        </w:rPr>
        <w:t>investigación</w:t>
      </w:r>
      <w:proofErr w:type="spellEnd"/>
      <w:r w:rsidRPr="0076356E">
        <w:rPr>
          <w:rFonts w:ascii="Arial" w:hAnsi="Arial" w:cs="Arial"/>
          <w:color w:val="191919"/>
          <w:sz w:val="22"/>
          <w:szCs w:val="22"/>
          <w:lang w:val="en-GB"/>
        </w:rPr>
        <w:t xml:space="preserve"> y con la </w:t>
      </w:r>
      <w:proofErr w:type="spellStart"/>
      <w:r w:rsidRPr="0076356E">
        <w:rPr>
          <w:rFonts w:ascii="Arial" w:hAnsi="Arial" w:cs="Arial"/>
          <w:color w:val="191919"/>
          <w:sz w:val="22"/>
          <w:szCs w:val="22"/>
          <w:lang w:val="en-GB"/>
        </w:rPr>
        <w:t>colaboración</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público-privada</w:t>
      </w:r>
      <w:proofErr w:type="spellEnd"/>
      <w:r w:rsidRPr="0076356E">
        <w:rPr>
          <w:rFonts w:ascii="Arial" w:hAnsi="Arial" w:cs="Arial"/>
          <w:color w:val="191919"/>
          <w:sz w:val="22"/>
          <w:szCs w:val="22"/>
          <w:lang w:val="en-GB"/>
        </w:rPr>
        <w:t xml:space="preserve"> en </w:t>
      </w:r>
      <w:proofErr w:type="spellStart"/>
      <w:r w:rsidRPr="0076356E">
        <w:rPr>
          <w:rFonts w:ascii="Arial" w:hAnsi="Arial" w:cs="Arial"/>
          <w:color w:val="191919"/>
          <w:sz w:val="22"/>
          <w:szCs w:val="22"/>
          <w:lang w:val="en-GB"/>
        </w:rPr>
        <w:t>este</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ámbito</w:t>
      </w:r>
      <w:proofErr w:type="spellEnd"/>
      <w:r w:rsidRPr="0076356E">
        <w:rPr>
          <w:rFonts w:ascii="Arial" w:hAnsi="Arial" w:cs="Arial"/>
          <w:color w:val="191919"/>
          <w:sz w:val="22"/>
          <w:szCs w:val="22"/>
          <w:lang w:val="en-GB"/>
        </w:rPr>
        <w:t xml:space="preserve">- y se </w:t>
      </w:r>
      <w:proofErr w:type="spellStart"/>
      <w:r w:rsidRPr="0076356E">
        <w:rPr>
          <w:rFonts w:ascii="Arial" w:hAnsi="Arial" w:cs="Arial"/>
          <w:color w:val="191919"/>
          <w:sz w:val="22"/>
          <w:szCs w:val="22"/>
          <w:lang w:val="en-GB"/>
        </w:rPr>
        <w:t>sumaban</w:t>
      </w:r>
      <w:proofErr w:type="spellEnd"/>
      <w:r w:rsidRPr="0076356E">
        <w:rPr>
          <w:rFonts w:ascii="Arial" w:hAnsi="Arial" w:cs="Arial"/>
          <w:color w:val="191919"/>
          <w:sz w:val="22"/>
          <w:szCs w:val="22"/>
          <w:lang w:val="en-GB"/>
        </w:rPr>
        <w:t xml:space="preserve"> a la </w:t>
      </w:r>
      <w:proofErr w:type="spellStart"/>
      <w:r w:rsidRPr="0076356E">
        <w:rPr>
          <w:rFonts w:ascii="Arial" w:hAnsi="Arial" w:cs="Arial"/>
          <w:color w:val="191919"/>
          <w:sz w:val="22"/>
          <w:szCs w:val="22"/>
          <w:lang w:val="en-GB"/>
        </w:rPr>
        <w:t>petición</w:t>
      </w:r>
      <w:proofErr w:type="spellEnd"/>
      <w:r w:rsidRPr="0076356E">
        <w:rPr>
          <w:rFonts w:ascii="Arial" w:hAnsi="Arial" w:cs="Arial"/>
          <w:color w:val="191919"/>
          <w:sz w:val="22"/>
          <w:szCs w:val="22"/>
          <w:lang w:val="en-GB"/>
        </w:rPr>
        <w:t xml:space="preserve"> de </w:t>
      </w:r>
      <w:proofErr w:type="spellStart"/>
      <w:r w:rsidRPr="0076356E">
        <w:rPr>
          <w:rFonts w:ascii="Arial" w:hAnsi="Arial" w:cs="Arial"/>
          <w:color w:val="191919"/>
          <w:sz w:val="22"/>
          <w:szCs w:val="22"/>
          <w:lang w:val="en-GB"/>
        </w:rPr>
        <w:t>propiciar</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una</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reflexión</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por</w:t>
      </w:r>
      <w:proofErr w:type="spellEnd"/>
      <w:r w:rsidRPr="0076356E">
        <w:rPr>
          <w:rFonts w:ascii="Arial" w:hAnsi="Arial" w:cs="Arial"/>
          <w:color w:val="191919"/>
          <w:sz w:val="22"/>
          <w:szCs w:val="22"/>
          <w:lang w:val="en-GB"/>
        </w:rPr>
        <w:t xml:space="preserve"> parte de </w:t>
      </w:r>
      <w:proofErr w:type="spellStart"/>
      <w:r w:rsidRPr="0076356E">
        <w:rPr>
          <w:rFonts w:ascii="Arial" w:hAnsi="Arial" w:cs="Arial"/>
          <w:color w:val="191919"/>
          <w:sz w:val="22"/>
          <w:szCs w:val="22"/>
          <w:lang w:val="en-GB"/>
        </w:rPr>
        <w:t>políticos</w:t>
      </w:r>
      <w:proofErr w:type="spellEnd"/>
      <w:r w:rsidRPr="0076356E">
        <w:rPr>
          <w:rFonts w:ascii="Arial" w:hAnsi="Arial" w:cs="Arial"/>
          <w:color w:val="191919"/>
          <w:sz w:val="22"/>
          <w:szCs w:val="22"/>
          <w:lang w:val="en-GB"/>
        </w:rPr>
        <w:t xml:space="preserve"> y </w:t>
      </w:r>
      <w:proofErr w:type="spellStart"/>
      <w:r w:rsidRPr="0076356E">
        <w:rPr>
          <w:rFonts w:ascii="Arial" w:hAnsi="Arial" w:cs="Arial"/>
          <w:color w:val="191919"/>
          <w:sz w:val="22"/>
          <w:szCs w:val="22"/>
          <w:lang w:val="en-GB"/>
        </w:rPr>
        <w:t>gestores</w:t>
      </w:r>
      <w:proofErr w:type="spellEnd"/>
      <w:r w:rsidRPr="0076356E">
        <w:rPr>
          <w:rFonts w:ascii="Arial" w:hAnsi="Arial" w:cs="Arial"/>
          <w:color w:val="191919"/>
          <w:sz w:val="22"/>
          <w:szCs w:val="22"/>
          <w:lang w:val="en-GB"/>
        </w:rPr>
        <w:t xml:space="preserve"> para, </w:t>
      </w:r>
      <w:proofErr w:type="spellStart"/>
      <w:r w:rsidRPr="0076356E">
        <w:rPr>
          <w:rFonts w:ascii="Arial" w:hAnsi="Arial" w:cs="Arial"/>
          <w:color w:val="191919"/>
          <w:sz w:val="22"/>
          <w:szCs w:val="22"/>
          <w:lang w:val="en-GB"/>
        </w:rPr>
        <w:t>desde</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una</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visión</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estratégica</w:t>
      </w:r>
      <w:proofErr w:type="spellEnd"/>
      <w:r w:rsidRPr="0076356E">
        <w:rPr>
          <w:rFonts w:ascii="Arial" w:hAnsi="Arial" w:cs="Arial"/>
          <w:color w:val="191919"/>
          <w:sz w:val="22"/>
          <w:szCs w:val="22"/>
          <w:lang w:val="en-GB"/>
        </w:rPr>
        <w:t xml:space="preserve"> y a largo </w:t>
      </w:r>
      <w:proofErr w:type="spellStart"/>
      <w:r w:rsidRPr="0076356E">
        <w:rPr>
          <w:rFonts w:ascii="Arial" w:hAnsi="Arial" w:cs="Arial"/>
          <w:color w:val="191919"/>
          <w:sz w:val="22"/>
          <w:szCs w:val="22"/>
          <w:lang w:val="en-GB"/>
        </w:rPr>
        <w:t>plazo</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tomar</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medidas</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estructurales</w:t>
      </w:r>
      <w:proofErr w:type="spellEnd"/>
      <w:r w:rsidRPr="0076356E">
        <w:rPr>
          <w:rFonts w:ascii="Arial" w:hAnsi="Arial" w:cs="Arial"/>
          <w:color w:val="191919"/>
          <w:sz w:val="22"/>
          <w:szCs w:val="22"/>
          <w:lang w:val="en-GB"/>
        </w:rPr>
        <w:t xml:space="preserve"> para </w:t>
      </w:r>
      <w:proofErr w:type="spellStart"/>
      <w:r w:rsidRPr="0076356E">
        <w:rPr>
          <w:rFonts w:ascii="Arial" w:hAnsi="Arial" w:cs="Arial"/>
          <w:color w:val="191919"/>
          <w:sz w:val="22"/>
          <w:szCs w:val="22"/>
          <w:lang w:val="en-GB"/>
        </w:rPr>
        <w:t>impulsar</w:t>
      </w:r>
      <w:proofErr w:type="spellEnd"/>
      <w:r w:rsidRPr="0076356E">
        <w:rPr>
          <w:rFonts w:ascii="Arial" w:hAnsi="Arial" w:cs="Arial"/>
          <w:color w:val="191919"/>
          <w:sz w:val="22"/>
          <w:szCs w:val="22"/>
          <w:lang w:val="en-GB"/>
        </w:rPr>
        <w:t xml:space="preserve"> la </w:t>
      </w:r>
      <w:proofErr w:type="spellStart"/>
      <w:r w:rsidRPr="0076356E">
        <w:rPr>
          <w:rFonts w:ascii="Arial" w:hAnsi="Arial" w:cs="Arial"/>
          <w:color w:val="191919"/>
          <w:sz w:val="22"/>
          <w:szCs w:val="22"/>
          <w:lang w:val="en-GB"/>
        </w:rPr>
        <w:t>investigación</w:t>
      </w:r>
      <w:proofErr w:type="spellEnd"/>
      <w:r w:rsidRPr="0076356E">
        <w:rPr>
          <w:rFonts w:ascii="Arial" w:hAnsi="Arial" w:cs="Arial"/>
          <w:color w:val="191919"/>
          <w:sz w:val="22"/>
          <w:szCs w:val="22"/>
          <w:lang w:val="en-GB"/>
        </w:rPr>
        <w:t xml:space="preserve"> en </w:t>
      </w:r>
      <w:proofErr w:type="spellStart"/>
      <w:r w:rsidRPr="0076356E">
        <w:rPr>
          <w:rFonts w:ascii="Arial" w:hAnsi="Arial" w:cs="Arial"/>
          <w:color w:val="191919"/>
          <w:sz w:val="22"/>
          <w:szCs w:val="22"/>
          <w:lang w:val="en-GB"/>
        </w:rPr>
        <w:t>España</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particularmente</w:t>
      </w:r>
      <w:proofErr w:type="spellEnd"/>
      <w:r w:rsidRPr="0076356E">
        <w:rPr>
          <w:rFonts w:ascii="Arial" w:hAnsi="Arial" w:cs="Arial"/>
          <w:color w:val="191919"/>
          <w:sz w:val="22"/>
          <w:szCs w:val="22"/>
          <w:lang w:val="en-GB"/>
        </w:rPr>
        <w:t xml:space="preserve"> en </w:t>
      </w:r>
      <w:proofErr w:type="spellStart"/>
      <w:r w:rsidRPr="0076356E">
        <w:rPr>
          <w:rFonts w:ascii="Arial" w:hAnsi="Arial" w:cs="Arial"/>
          <w:color w:val="191919"/>
          <w:sz w:val="22"/>
          <w:szCs w:val="22"/>
          <w:lang w:val="en-GB"/>
        </w:rPr>
        <w:t>ámbitos</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como</w:t>
      </w:r>
      <w:proofErr w:type="spellEnd"/>
      <w:r w:rsidRPr="0076356E">
        <w:rPr>
          <w:rFonts w:ascii="Arial" w:hAnsi="Arial" w:cs="Arial"/>
          <w:color w:val="191919"/>
          <w:sz w:val="22"/>
          <w:szCs w:val="22"/>
          <w:lang w:val="en-GB"/>
        </w:rPr>
        <w:t xml:space="preserve"> el </w:t>
      </w:r>
      <w:proofErr w:type="spellStart"/>
      <w:r w:rsidRPr="0076356E">
        <w:rPr>
          <w:rFonts w:ascii="Arial" w:hAnsi="Arial" w:cs="Arial"/>
          <w:color w:val="191919"/>
          <w:sz w:val="22"/>
          <w:szCs w:val="22"/>
          <w:lang w:val="en-GB"/>
        </w:rPr>
        <w:t>biomédico</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farmacéutico</w:t>
      </w:r>
      <w:proofErr w:type="spellEnd"/>
      <w:r w:rsidRPr="0076356E">
        <w:rPr>
          <w:rFonts w:ascii="Arial" w:hAnsi="Arial" w:cs="Arial"/>
          <w:color w:val="191919"/>
          <w:sz w:val="22"/>
          <w:szCs w:val="22"/>
          <w:lang w:val="en-GB"/>
        </w:rPr>
        <w:t xml:space="preserve">, </w:t>
      </w:r>
      <w:proofErr w:type="spellStart"/>
      <w:r w:rsidRPr="0076356E">
        <w:rPr>
          <w:rFonts w:ascii="Arial" w:hAnsi="Arial" w:cs="Arial"/>
          <w:color w:val="191919"/>
          <w:sz w:val="22"/>
          <w:szCs w:val="22"/>
          <w:lang w:val="en-GB"/>
        </w:rPr>
        <w:t>químico</w:t>
      </w:r>
      <w:proofErr w:type="spellEnd"/>
      <w:r w:rsidRPr="0076356E">
        <w:rPr>
          <w:rFonts w:ascii="Arial" w:hAnsi="Arial" w:cs="Arial"/>
          <w:color w:val="191919"/>
          <w:sz w:val="22"/>
          <w:szCs w:val="22"/>
          <w:lang w:val="en-GB"/>
        </w:rPr>
        <w:t xml:space="preserve"> y </w:t>
      </w:r>
      <w:proofErr w:type="spellStart"/>
      <w:r w:rsidRPr="0076356E">
        <w:rPr>
          <w:rFonts w:ascii="Arial" w:hAnsi="Arial" w:cs="Arial"/>
          <w:color w:val="191919"/>
          <w:sz w:val="22"/>
          <w:szCs w:val="22"/>
          <w:lang w:val="en-GB"/>
        </w:rPr>
        <w:t>biotecnológico</w:t>
      </w:r>
      <w:proofErr w:type="spellEnd"/>
      <w:r w:rsidRPr="0076356E">
        <w:rPr>
          <w:rFonts w:ascii="Arial" w:hAnsi="Arial" w:cs="Arial"/>
          <w:color w:val="191919"/>
          <w:sz w:val="22"/>
          <w:szCs w:val="22"/>
          <w:lang w:val="en-GB"/>
        </w:rPr>
        <w:t>.</w:t>
      </w:r>
    </w:p>
    <w:p w14:paraId="6827E88B" w14:textId="77777777" w:rsidR="0076356E" w:rsidRDefault="0076356E" w:rsidP="0076356E">
      <w:pPr>
        <w:spacing w:before="240" w:line="280" w:lineRule="exact"/>
        <w:jc w:val="both"/>
        <w:rPr>
          <w:rFonts w:ascii="Arial" w:hAnsi="Arial" w:cs="Arial"/>
          <w:b/>
          <w:color w:val="806000" w:themeColor="accent4" w:themeShade="80"/>
          <w:sz w:val="22"/>
          <w:szCs w:val="22"/>
          <w:lang w:val="es-ES" w:eastAsia="en-GB"/>
        </w:rPr>
      </w:pPr>
    </w:p>
    <w:p w14:paraId="3A4A1615" w14:textId="77777777" w:rsidR="0076356E" w:rsidRDefault="0076356E" w:rsidP="0076356E">
      <w:pPr>
        <w:spacing w:before="240" w:line="280" w:lineRule="exact"/>
        <w:jc w:val="both"/>
        <w:rPr>
          <w:rFonts w:ascii="Arial" w:hAnsi="Arial" w:cs="Arial"/>
          <w:b/>
          <w:color w:val="806000" w:themeColor="accent4" w:themeShade="80"/>
          <w:sz w:val="22"/>
          <w:szCs w:val="22"/>
          <w:lang w:val="es-ES" w:eastAsia="en-GB"/>
        </w:rPr>
      </w:pPr>
    </w:p>
    <w:p w14:paraId="473DFDEB" w14:textId="77777777" w:rsidR="0076356E" w:rsidRDefault="0076356E" w:rsidP="0076356E">
      <w:pPr>
        <w:spacing w:before="240" w:line="280" w:lineRule="exact"/>
        <w:jc w:val="both"/>
        <w:rPr>
          <w:rFonts w:ascii="Arial" w:hAnsi="Arial" w:cs="Arial"/>
          <w:b/>
          <w:color w:val="806000" w:themeColor="accent4" w:themeShade="80"/>
          <w:sz w:val="22"/>
          <w:szCs w:val="22"/>
          <w:lang w:val="es-ES" w:eastAsia="en-GB"/>
        </w:rPr>
      </w:pPr>
    </w:p>
    <w:p w14:paraId="3042F57E" w14:textId="77777777" w:rsidR="0076356E" w:rsidRDefault="0076356E" w:rsidP="0076356E">
      <w:pPr>
        <w:spacing w:before="240" w:line="280" w:lineRule="exact"/>
        <w:jc w:val="both"/>
        <w:rPr>
          <w:rFonts w:ascii="Arial" w:hAnsi="Arial" w:cs="Arial"/>
          <w:b/>
          <w:color w:val="806000" w:themeColor="accent4" w:themeShade="80"/>
          <w:sz w:val="22"/>
          <w:szCs w:val="22"/>
          <w:lang w:val="es-ES" w:eastAsia="en-GB"/>
        </w:rPr>
      </w:pPr>
      <w:bookmarkStart w:id="0" w:name="_GoBack"/>
      <w:bookmarkEnd w:id="0"/>
    </w:p>
    <w:p w14:paraId="461AD029" w14:textId="77777777" w:rsidR="0076356E" w:rsidRDefault="0076356E" w:rsidP="000E3DC2">
      <w:pPr>
        <w:spacing w:before="240" w:line="280" w:lineRule="exact"/>
        <w:jc w:val="both"/>
        <w:rPr>
          <w:rFonts w:ascii="Arial" w:hAnsi="Arial" w:cs="Arial"/>
          <w:b/>
          <w:color w:val="806000" w:themeColor="accent4" w:themeShade="80"/>
          <w:sz w:val="22"/>
          <w:szCs w:val="22"/>
          <w:lang w:val="es-ES" w:eastAsia="en-GB"/>
        </w:rPr>
      </w:pPr>
    </w:p>
    <w:p w14:paraId="1FDA26FA" w14:textId="77777777" w:rsidR="00E73AB9" w:rsidRDefault="00E73AB9" w:rsidP="000E3DC2">
      <w:pPr>
        <w:spacing w:before="240" w:line="280" w:lineRule="exact"/>
        <w:jc w:val="both"/>
        <w:rPr>
          <w:rFonts w:ascii="Arial" w:hAnsi="Arial" w:cs="Arial"/>
          <w:b/>
          <w:color w:val="806000" w:themeColor="accent4" w:themeShade="80"/>
          <w:sz w:val="22"/>
          <w:szCs w:val="22"/>
          <w:lang w:val="es-ES" w:eastAsia="en-GB"/>
        </w:rPr>
      </w:pPr>
      <w:r>
        <w:rPr>
          <w:rFonts w:ascii="Arial" w:hAnsi="Arial" w:cs="Arial"/>
          <w:b/>
          <w:color w:val="806000" w:themeColor="accent4" w:themeShade="80"/>
          <w:sz w:val="22"/>
          <w:szCs w:val="22"/>
          <w:lang w:val="es-ES" w:eastAsia="en-GB"/>
        </w:rPr>
        <w:t xml:space="preserve">Entidades y asociaciones que apoyan la iniciativa de </w:t>
      </w:r>
      <w:proofErr w:type="spellStart"/>
      <w:r>
        <w:rPr>
          <w:rFonts w:ascii="Arial" w:hAnsi="Arial" w:cs="Arial"/>
          <w:b/>
          <w:color w:val="806000" w:themeColor="accent4" w:themeShade="80"/>
          <w:sz w:val="22"/>
          <w:szCs w:val="22"/>
          <w:lang w:val="es-ES" w:eastAsia="en-GB"/>
        </w:rPr>
        <w:t>SOMMa</w:t>
      </w:r>
      <w:proofErr w:type="spellEnd"/>
    </w:p>
    <w:p w14:paraId="0F15FD9F" w14:textId="77777777" w:rsidR="00E73AB9" w:rsidRPr="00FA5720" w:rsidRDefault="00E73AB9" w:rsidP="00E73AB9">
      <w:pPr>
        <w:pStyle w:val="ListParagraph"/>
        <w:numPr>
          <w:ilvl w:val="0"/>
          <w:numId w:val="2"/>
        </w:numPr>
        <w:shd w:val="clear" w:color="auto" w:fill="FFFFFF"/>
        <w:spacing w:before="240" w:line="280" w:lineRule="exact"/>
        <w:ind w:right="-51"/>
        <w:jc w:val="both"/>
        <w:rPr>
          <w:rFonts w:ascii="Arial" w:hAnsi="Arial" w:cs="Arial"/>
          <w:b/>
          <w:color w:val="806000" w:themeColor="accent4" w:themeShade="80"/>
          <w:sz w:val="22"/>
          <w:szCs w:val="22"/>
          <w:lang w:val="es-ES" w:eastAsia="en-GB"/>
        </w:rPr>
      </w:pPr>
      <w:r w:rsidRPr="00FA5720">
        <w:rPr>
          <w:rFonts w:ascii="Arial" w:eastAsia="Times New Roman" w:hAnsi="Arial" w:cs="Arial"/>
          <w:color w:val="000000" w:themeColor="text1"/>
          <w:sz w:val="22"/>
          <w:szCs w:val="22"/>
          <w:lang w:val="es-ES" w:eastAsia="es-ES_tradnl"/>
        </w:rPr>
        <w:t xml:space="preserve">Asociación Española de </w:t>
      </w:r>
      <w:proofErr w:type="spellStart"/>
      <w:r>
        <w:rPr>
          <w:rFonts w:ascii="Arial" w:eastAsia="Times New Roman" w:hAnsi="Arial" w:cs="Arial"/>
          <w:color w:val="000000" w:themeColor="text1"/>
          <w:sz w:val="22"/>
          <w:szCs w:val="22"/>
          <w:lang w:val="es-ES" w:eastAsia="es-ES_tradnl"/>
        </w:rPr>
        <w:t>Bioempresas</w:t>
      </w:r>
      <w:proofErr w:type="spellEnd"/>
      <w:r>
        <w:rPr>
          <w:rFonts w:ascii="Arial" w:eastAsia="Times New Roman" w:hAnsi="Arial" w:cs="Arial"/>
          <w:color w:val="000000" w:themeColor="text1"/>
          <w:sz w:val="22"/>
          <w:szCs w:val="22"/>
          <w:lang w:val="es-ES" w:eastAsia="es-ES_tradnl"/>
        </w:rPr>
        <w:t xml:space="preserve"> (ASEBIO) – </w:t>
      </w:r>
      <w:hyperlink r:id="rId15" w:history="1">
        <w:r w:rsidRPr="003E5289">
          <w:rPr>
            <w:rStyle w:val="Hyperlink"/>
            <w:rFonts w:ascii="Arial" w:eastAsia="Times New Roman" w:hAnsi="Arial" w:cs="Arial"/>
            <w:sz w:val="22"/>
            <w:szCs w:val="22"/>
            <w:lang w:val="es-ES" w:eastAsia="es-ES_tradnl"/>
          </w:rPr>
          <w:t>www.asebio.com</w:t>
        </w:r>
      </w:hyperlink>
      <w:r>
        <w:rPr>
          <w:rFonts w:ascii="Arial" w:eastAsia="Times New Roman" w:hAnsi="Arial" w:cs="Arial"/>
          <w:color w:val="000000" w:themeColor="text1"/>
          <w:sz w:val="22"/>
          <w:szCs w:val="22"/>
          <w:lang w:val="es-ES" w:eastAsia="es-ES_tradnl"/>
        </w:rPr>
        <w:t xml:space="preserve"> </w:t>
      </w:r>
    </w:p>
    <w:p w14:paraId="59AF6419" w14:textId="77777777" w:rsidR="00E73AB9" w:rsidRPr="00FA5720" w:rsidRDefault="00E73AB9" w:rsidP="00E73AB9">
      <w:pPr>
        <w:pStyle w:val="ListParagraph"/>
        <w:numPr>
          <w:ilvl w:val="0"/>
          <w:numId w:val="2"/>
        </w:numPr>
        <w:shd w:val="clear" w:color="auto" w:fill="FFFFFF"/>
        <w:spacing w:before="240" w:line="280" w:lineRule="exact"/>
        <w:ind w:right="-51"/>
        <w:jc w:val="both"/>
        <w:rPr>
          <w:rFonts w:ascii="Arial" w:hAnsi="Arial" w:cs="Arial"/>
          <w:b/>
          <w:color w:val="806000" w:themeColor="accent4" w:themeShade="80"/>
          <w:sz w:val="22"/>
          <w:szCs w:val="22"/>
          <w:lang w:val="es-ES" w:eastAsia="en-GB"/>
        </w:rPr>
      </w:pPr>
      <w:r w:rsidRPr="00FA5720">
        <w:rPr>
          <w:rFonts w:ascii="Arial" w:eastAsia="Times New Roman" w:hAnsi="Arial" w:cs="Arial"/>
          <w:color w:val="000000" w:themeColor="text1"/>
          <w:sz w:val="22"/>
          <w:szCs w:val="22"/>
          <w:shd w:val="clear" w:color="auto" w:fill="F9F9F9"/>
          <w:lang w:val="es-ES" w:eastAsia="en-GB"/>
        </w:rPr>
        <w:t>Asociación de empresas de electrónica, tecnologías de la información, telecomunicaciones y contenidos digitales (AMETIC)</w:t>
      </w:r>
      <w:r>
        <w:rPr>
          <w:rFonts w:ascii="Arial" w:eastAsia="Times New Roman" w:hAnsi="Arial" w:cs="Arial"/>
          <w:color w:val="000000" w:themeColor="text1"/>
          <w:sz w:val="22"/>
          <w:szCs w:val="22"/>
          <w:shd w:val="clear" w:color="auto" w:fill="F9F9F9"/>
          <w:lang w:val="es-ES" w:eastAsia="en-GB"/>
        </w:rPr>
        <w:t xml:space="preserve"> - </w:t>
      </w:r>
      <w:hyperlink r:id="rId16" w:history="1">
        <w:r w:rsidRPr="003E5289">
          <w:rPr>
            <w:rStyle w:val="Hyperlink"/>
            <w:rFonts w:ascii="Arial" w:eastAsia="Times New Roman" w:hAnsi="Arial" w:cs="Arial"/>
            <w:sz w:val="22"/>
            <w:szCs w:val="22"/>
            <w:shd w:val="clear" w:color="auto" w:fill="F9F9F9"/>
            <w:lang w:val="es-ES" w:eastAsia="en-GB"/>
          </w:rPr>
          <w:t>https://ametic.es</w:t>
        </w:r>
      </w:hyperlink>
      <w:r>
        <w:rPr>
          <w:rFonts w:ascii="Arial" w:eastAsia="Times New Roman" w:hAnsi="Arial" w:cs="Arial"/>
          <w:color w:val="000000" w:themeColor="text1"/>
          <w:sz w:val="22"/>
          <w:szCs w:val="22"/>
          <w:shd w:val="clear" w:color="auto" w:fill="F9F9F9"/>
          <w:lang w:val="es-ES" w:eastAsia="en-GB"/>
        </w:rPr>
        <w:t xml:space="preserve"> </w:t>
      </w:r>
    </w:p>
    <w:p w14:paraId="389FFAC9" w14:textId="77777777" w:rsidR="00E73AB9" w:rsidRPr="0084004C" w:rsidRDefault="00E73AB9" w:rsidP="00E73AB9">
      <w:pPr>
        <w:pStyle w:val="ListParagraph"/>
        <w:numPr>
          <w:ilvl w:val="0"/>
          <w:numId w:val="2"/>
        </w:numPr>
        <w:shd w:val="clear" w:color="auto" w:fill="FFFFFF"/>
        <w:spacing w:before="240" w:line="280" w:lineRule="exact"/>
        <w:ind w:right="-51"/>
        <w:jc w:val="both"/>
        <w:rPr>
          <w:rFonts w:ascii="Arial" w:hAnsi="Arial" w:cs="Arial"/>
          <w:b/>
          <w:color w:val="806000" w:themeColor="accent4" w:themeShade="80"/>
          <w:sz w:val="22"/>
          <w:szCs w:val="22"/>
          <w:lang w:val="es-ES" w:eastAsia="en-GB"/>
        </w:rPr>
      </w:pPr>
      <w:r w:rsidRPr="00FA5720">
        <w:rPr>
          <w:rFonts w:ascii="Arial" w:eastAsia="Times New Roman" w:hAnsi="Arial" w:cs="Arial"/>
          <w:color w:val="000000" w:themeColor="text1"/>
          <w:sz w:val="22"/>
          <w:szCs w:val="22"/>
          <w:shd w:val="clear" w:color="auto" w:fill="F9F9F9"/>
          <w:lang w:val="es-ES" w:eastAsia="en-GB"/>
        </w:rPr>
        <w:t>Asociación Española de Empresas Tecnológicas de Defensa, Aeronáutica y Espacio (TEDAE)</w:t>
      </w:r>
      <w:r>
        <w:rPr>
          <w:rFonts w:ascii="Arial" w:eastAsia="Times New Roman" w:hAnsi="Arial" w:cs="Arial"/>
          <w:color w:val="000000" w:themeColor="text1"/>
          <w:sz w:val="22"/>
          <w:szCs w:val="22"/>
          <w:shd w:val="clear" w:color="auto" w:fill="F9F9F9"/>
          <w:lang w:val="es-ES" w:eastAsia="en-GB"/>
        </w:rPr>
        <w:t xml:space="preserve"> - </w:t>
      </w:r>
      <w:hyperlink r:id="rId17" w:history="1">
        <w:r w:rsidRPr="003E5289">
          <w:rPr>
            <w:rStyle w:val="Hyperlink"/>
            <w:rFonts w:ascii="Arial" w:eastAsia="Times New Roman" w:hAnsi="Arial" w:cs="Arial"/>
            <w:sz w:val="22"/>
            <w:szCs w:val="22"/>
            <w:shd w:val="clear" w:color="auto" w:fill="F9F9F9"/>
            <w:lang w:val="es-ES" w:eastAsia="en-GB"/>
          </w:rPr>
          <w:t>www.tedae.org</w:t>
        </w:r>
      </w:hyperlink>
      <w:r>
        <w:rPr>
          <w:rFonts w:ascii="Arial" w:eastAsia="Times New Roman" w:hAnsi="Arial" w:cs="Arial"/>
          <w:color w:val="000000" w:themeColor="text1"/>
          <w:sz w:val="22"/>
          <w:szCs w:val="22"/>
          <w:shd w:val="clear" w:color="auto" w:fill="F9F9F9"/>
          <w:lang w:val="es-ES" w:eastAsia="en-GB"/>
        </w:rPr>
        <w:t xml:space="preserve"> </w:t>
      </w:r>
    </w:p>
    <w:p w14:paraId="6C64B37B" w14:textId="77777777" w:rsidR="00E73AB9" w:rsidRPr="00FA5720" w:rsidRDefault="00E73AB9" w:rsidP="00E73AB9">
      <w:pPr>
        <w:pStyle w:val="ListParagraph"/>
        <w:numPr>
          <w:ilvl w:val="0"/>
          <w:numId w:val="2"/>
        </w:numPr>
        <w:shd w:val="clear" w:color="auto" w:fill="FFFFFF"/>
        <w:spacing w:before="240" w:line="280" w:lineRule="exact"/>
        <w:ind w:right="-51"/>
        <w:jc w:val="both"/>
        <w:rPr>
          <w:rFonts w:ascii="Arial" w:hAnsi="Arial" w:cs="Arial"/>
          <w:b/>
          <w:color w:val="806000" w:themeColor="accent4" w:themeShade="80"/>
          <w:sz w:val="22"/>
          <w:szCs w:val="22"/>
          <w:lang w:val="es-ES" w:eastAsia="en-GB"/>
        </w:rPr>
      </w:pPr>
      <w:r w:rsidRPr="00FA5720">
        <w:rPr>
          <w:rFonts w:ascii="Arial" w:eastAsia="Times New Roman" w:hAnsi="Arial" w:cs="Arial"/>
          <w:color w:val="000000" w:themeColor="text1"/>
          <w:sz w:val="22"/>
          <w:szCs w:val="22"/>
          <w:shd w:val="clear" w:color="auto" w:fill="F9F9F9"/>
          <w:lang w:val="es-ES" w:eastAsia="en-GB"/>
        </w:rPr>
        <w:t xml:space="preserve">Fundación </w:t>
      </w:r>
      <w:proofErr w:type="spellStart"/>
      <w:r w:rsidRPr="00FA5720">
        <w:rPr>
          <w:rFonts w:ascii="Arial" w:eastAsia="Times New Roman" w:hAnsi="Arial" w:cs="Arial"/>
          <w:color w:val="000000" w:themeColor="text1"/>
          <w:sz w:val="22"/>
          <w:szCs w:val="22"/>
          <w:shd w:val="clear" w:color="auto" w:fill="F9F9F9"/>
          <w:lang w:val="es-ES" w:eastAsia="en-GB"/>
        </w:rPr>
        <w:t>Cotec</w:t>
      </w:r>
      <w:proofErr w:type="spellEnd"/>
      <w:r w:rsidRPr="00FA5720">
        <w:rPr>
          <w:rFonts w:ascii="Arial" w:eastAsia="Times New Roman" w:hAnsi="Arial" w:cs="Arial"/>
          <w:color w:val="000000" w:themeColor="text1"/>
          <w:sz w:val="22"/>
          <w:szCs w:val="22"/>
          <w:shd w:val="clear" w:color="auto" w:fill="F9F9F9"/>
          <w:lang w:val="es-ES" w:eastAsia="en-GB"/>
        </w:rPr>
        <w:t xml:space="preserve"> para la innovación (COTEC)</w:t>
      </w:r>
      <w:r>
        <w:rPr>
          <w:rFonts w:ascii="Arial" w:eastAsia="Times New Roman" w:hAnsi="Arial" w:cs="Arial"/>
          <w:color w:val="000000" w:themeColor="text1"/>
          <w:sz w:val="22"/>
          <w:szCs w:val="22"/>
          <w:shd w:val="clear" w:color="auto" w:fill="F9F9F9"/>
          <w:lang w:val="es-ES" w:eastAsia="en-GB"/>
        </w:rPr>
        <w:t xml:space="preserve"> – </w:t>
      </w:r>
      <w:hyperlink r:id="rId18" w:history="1">
        <w:r w:rsidRPr="003E5289">
          <w:rPr>
            <w:rStyle w:val="Hyperlink"/>
            <w:rFonts w:ascii="Arial" w:eastAsia="Times New Roman" w:hAnsi="Arial" w:cs="Arial"/>
            <w:sz w:val="22"/>
            <w:szCs w:val="22"/>
            <w:shd w:val="clear" w:color="auto" w:fill="F9F9F9"/>
            <w:lang w:val="es-ES" w:eastAsia="en-GB"/>
          </w:rPr>
          <w:t>http://cotec.es/</w:t>
        </w:r>
      </w:hyperlink>
      <w:r>
        <w:rPr>
          <w:rFonts w:ascii="Arial" w:eastAsia="Times New Roman" w:hAnsi="Arial" w:cs="Arial"/>
          <w:color w:val="000000" w:themeColor="text1"/>
          <w:sz w:val="22"/>
          <w:szCs w:val="22"/>
          <w:shd w:val="clear" w:color="auto" w:fill="F9F9F9"/>
          <w:lang w:val="es-ES" w:eastAsia="en-GB"/>
        </w:rPr>
        <w:t xml:space="preserve"> </w:t>
      </w:r>
    </w:p>
    <w:p w14:paraId="6E4653F1" w14:textId="77777777" w:rsidR="00E73AB9" w:rsidRPr="00FA5720" w:rsidRDefault="00E73AB9" w:rsidP="00E73AB9">
      <w:pPr>
        <w:pStyle w:val="ListParagraph"/>
        <w:numPr>
          <w:ilvl w:val="0"/>
          <w:numId w:val="2"/>
        </w:numPr>
        <w:shd w:val="clear" w:color="auto" w:fill="FFFFFF"/>
        <w:spacing w:before="240" w:line="280" w:lineRule="exact"/>
        <w:ind w:right="-51"/>
        <w:jc w:val="both"/>
        <w:rPr>
          <w:rFonts w:ascii="Arial" w:hAnsi="Arial" w:cs="Arial"/>
          <w:b/>
          <w:color w:val="806000" w:themeColor="accent4" w:themeShade="80"/>
          <w:sz w:val="22"/>
          <w:szCs w:val="22"/>
          <w:lang w:val="es-ES" w:eastAsia="en-GB"/>
        </w:rPr>
      </w:pPr>
      <w:r w:rsidRPr="00FA5720">
        <w:rPr>
          <w:rFonts w:ascii="Arial" w:eastAsia="Times New Roman" w:hAnsi="Arial" w:cs="Arial"/>
          <w:color w:val="000000" w:themeColor="text1"/>
          <w:sz w:val="22"/>
          <w:szCs w:val="22"/>
          <w:shd w:val="clear" w:color="auto" w:fill="F9F9F9"/>
          <w:lang w:val="es-ES" w:eastAsia="en-GB"/>
        </w:rPr>
        <w:t>Confederación de Sociedades Científicas de España (COSCE)</w:t>
      </w:r>
      <w:r>
        <w:rPr>
          <w:rFonts w:ascii="Arial" w:eastAsia="Times New Roman" w:hAnsi="Arial" w:cs="Arial"/>
          <w:color w:val="000000" w:themeColor="text1"/>
          <w:sz w:val="22"/>
          <w:szCs w:val="22"/>
          <w:shd w:val="clear" w:color="auto" w:fill="F9F9F9"/>
          <w:lang w:val="es-ES" w:eastAsia="en-GB"/>
        </w:rPr>
        <w:t xml:space="preserve"> - </w:t>
      </w:r>
      <w:hyperlink r:id="rId19" w:history="1">
        <w:r w:rsidRPr="00DE52F7">
          <w:rPr>
            <w:rStyle w:val="Hyperlink"/>
            <w:rFonts w:ascii="Arial" w:eastAsia="Times New Roman" w:hAnsi="Arial" w:cs="Arial"/>
            <w:sz w:val="22"/>
            <w:szCs w:val="22"/>
            <w:shd w:val="clear" w:color="auto" w:fill="F9F9F9"/>
            <w:lang w:val="es-ES" w:eastAsia="en-GB"/>
          </w:rPr>
          <w:t>http://www.cosce.org/</w:t>
        </w:r>
      </w:hyperlink>
      <w:r>
        <w:rPr>
          <w:rFonts w:ascii="Arial" w:eastAsia="Times New Roman" w:hAnsi="Arial" w:cs="Arial"/>
          <w:color w:val="000000" w:themeColor="text1"/>
          <w:sz w:val="22"/>
          <w:szCs w:val="22"/>
          <w:shd w:val="clear" w:color="auto" w:fill="F9F9F9"/>
          <w:lang w:val="es-ES" w:eastAsia="en-GB"/>
        </w:rPr>
        <w:t xml:space="preserve"> </w:t>
      </w:r>
    </w:p>
    <w:p w14:paraId="1B0F31E0" w14:textId="77777777" w:rsidR="00E73AB9" w:rsidRPr="00FA5720" w:rsidRDefault="00E73AB9" w:rsidP="00E73AB9">
      <w:pPr>
        <w:pStyle w:val="ListParagraph"/>
        <w:numPr>
          <w:ilvl w:val="0"/>
          <w:numId w:val="2"/>
        </w:numPr>
        <w:shd w:val="clear" w:color="auto" w:fill="FFFFFF"/>
        <w:spacing w:before="240" w:line="280" w:lineRule="exact"/>
        <w:ind w:right="-51"/>
        <w:jc w:val="both"/>
        <w:rPr>
          <w:rFonts w:ascii="Arial" w:hAnsi="Arial" w:cs="Arial"/>
          <w:b/>
          <w:color w:val="806000" w:themeColor="accent4" w:themeShade="80"/>
          <w:sz w:val="22"/>
          <w:szCs w:val="22"/>
          <w:lang w:val="es-ES" w:eastAsia="en-GB"/>
        </w:rPr>
      </w:pPr>
      <w:r w:rsidRPr="00FA5720">
        <w:rPr>
          <w:rFonts w:ascii="Arial" w:eastAsia="Times New Roman" w:hAnsi="Arial" w:cs="Arial"/>
          <w:color w:val="000000" w:themeColor="text1"/>
          <w:sz w:val="22"/>
          <w:szCs w:val="22"/>
          <w:shd w:val="clear" w:color="auto" w:fill="F9F9F9"/>
          <w:lang w:val="es-ES" w:eastAsia="en-GB"/>
        </w:rPr>
        <w:t xml:space="preserve">Red de Entidades Gestoras de Investigación Clínica Hospitalaria y </w:t>
      </w:r>
      <w:proofErr w:type="spellStart"/>
      <w:r w:rsidRPr="00FA5720">
        <w:rPr>
          <w:rFonts w:ascii="Arial" w:eastAsia="Times New Roman" w:hAnsi="Arial" w:cs="Arial"/>
          <w:color w:val="000000" w:themeColor="text1"/>
          <w:sz w:val="22"/>
          <w:szCs w:val="22"/>
          <w:shd w:val="clear" w:color="auto" w:fill="F9F9F9"/>
          <w:lang w:val="es-ES" w:eastAsia="en-GB"/>
        </w:rPr>
        <w:t>Biosanitaria</w:t>
      </w:r>
      <w:proofErr w:type="spellEnd"/>
      <w:r w:rsidRPr="00FA5720">
        <w:rPr>
          <w:rFonts w:ascii="Arial" w:eastAsia="Times New Roman" w:hAnsi="Arial" w:cs="Arial"/>
          <w:color w:val="000000" w:themeColor="text1"/>
          <w:sz w:val="22"/>
          <w:szCs w:val="22"/>
          <w:shd w:val="clear" w:color="auto" w:fill="F9F9F9"/>
          <w:lang w:val="es-ES" w:eastAsia="en-GB"/>
        </w:rPr>
        <w:t xml:space="preserve"> (REGIC)</w:t>
      </w:r>
      <w:r>
        <w:rPr>
          <w:rFonts w:ascii="Arial" w:eastAsia="Times New Roman" w:hAnsi="Arial" w:cs="Arial"/>
          <w:color w:val="000000" w:themeColor="text1"/>
          <w:sz w:val="22"/>
          <w:szCs w:val="22"/>
          <w:shd w:val="clear" w:color="auto" w:fill="F9F9F9"/>
          <w:lang w:val="es-ES" w:eastAsia="en-GB"/>
        </w:rPr>
        <w:t xml:space="preserve"> - </w:t>
      </w:r>
      <w:hyperlink r:id="rId20" w:history="1">
        <w:r w:rsidRPr="003E5289">
          <w:rPr>
            <w:rStyle w:val="Hyperlink"/>
            <w:rFonts w:ascii="Arial" w:eastAsia="Times New Roman" w:hAnsi="Arial" w:cs="Arial"/>
            <w:sz w:val="22"/>
            <w:szCs w:val="22"/>
            <w:shd w:val="clear" w:color="auto" w:fill="F9F9F9"/>
            <w:lang w:val="es-ES" w:eastAsia="en-GB"/>
          </w:rPr>
          <w:t>http://regic.org/</w:t>
        </w:r>
      </w:hyperlink>
      <w:r>
        <w:rPr>
          <w:rFonts w:ascii="Arial" w:eastAsia="Times New Roman" w:hAnsi="Arial" w:cs="Arial"/>
          <w:color w:val="000000" w:themeColor="text1"/>
          <w:sz w:val="22"/>
          <w:szCs w:val="22"/>
          <w:shd w:val="clear" w:color="auto" w:fill="F9F9F9"/>
          <w:lang w:val="es-ES" w:eastAsia="en-GB"/>
        </w:rPr>
        <w:t xml:space="preserve"> </w:t>
      </w:r>
    </w:p>
    <w:p w14:paraId="30F91274" w14:textId="77777777" w:rsidR="00E73AB9" w:rsidRPr="00FA5720" w:rsidRDefault="00E73AB9" w:rsidP="00E73AB9">
      <w:pPr>
        <w:pStyle w:val="ListParagraph"/>
        <w:numPr>
          <w:ilvl w:val="0"/>
          <w:numId w:val="2"/>
        </w:numPr>
        <w:shd w:val="clear" w:color="auto" w:fill="FFFFFF"/>
        <w:spacing w:before="240" w:line="280" w:lineRule="exact"/>
        <w:ind w:right="-51"/>
        <w:jc w:val="both"/>
        <w:rPr>
          <w:rFonts w:ascii="Arial" w:hAnsi="Arial" w:cs="Arial"/>
          <w:b/>
          <w:color w:val="806000" w:themeColor="accent4" w:themeShade="80"/>
          <w:sz w:val="22"/>
          <w:szCs w:val="22"/>
          <w:lang w:val="es-ES" w:eastAsia="en-GB"/>
        </w:rPr>
      </w:pPr>
      <w:proofErr w:type="spellStart"/>
      <w:r w:rsidRPr="00FA5720">
        <w:rPr>
          <w:rFonts w:ascii="Arial" w:eastAsia="Times New Roman" w:hAnsi="Arial" w:cs="Arial"/>
          <w:color w:val="000000" w:themeColor="text1"/>
          <w:sz w:val="22"/>
          <w:szCs w:val="22"/>
          <w:shd w:val="clear" w:color="auto" w:fill="F9F9F9"/>
          <w:lang w:val="es-ES" w:eastAsia="en-GB"/>
        </w:rPr>
        <w:t>FarmaIndustria</w:t>
      </w:r>
      <w:proofErr w:type="spellEnd"/>
      <w:r>
        <w:rPr>
          <w:rFonts w:ascii="Arial" w:eastAsia="Times New Roman" w:hAnsi="Arial" w:cs="Arial"/>
          <w:color w:val="000000" w:themeColor="text1"/>
          <w:sz w:val="22"/>
          <w:szCs w:val="22"/>
          <w:shd w:val="clear" w:color="auto" w:fill="F9F9F9"/>
          <w:lang w:val="es-ES" w:eastAsia="en-GB"/>
        </w:rPr>
        <w:t xml:space="preserve"> – </w:t>
      </w:r>
      <w:hyperlink r:id="rId21" w:history="1">
        <w:r w:rsidRPr="003E5289">
          <w:rPr>
            <w:rStyle w:val="Hyperlink"/>
            <w:rFonts w:ascii="Arial" w:eastAsia="Times New Roman" w:hAnsi="Arial" w:cs="Arial"/>
            <w:sz w:val="22"/>
            <w:szCs w:val="22"/>
            <w:shd w:val="clear" w:color="auto" w:fill="F9F9F9"/>
            <w:lang w:val="es-ES" w:eastAsia="en-GB"/>
          </w:rPr>
          <w:t>www.farmaindustria.es</w:t>
        </w:r>
      </w:hyperlink>
      <w:r>
        <w:rPr>
          <w:rFonts w:ascii="Arial" w:eastAsia="Times New Roman" w:hAnsi="Arial" w:cs="Arial"/>
          <w:color w:val="000000" w:themeColor="text1"/>
          <w:sz w:val="22"/>
          <w:szCs w:val="22"/>
          <w:shd w:val="clear" w:color="auto" w:fill="F9F9F9"/>
          <w:lang w:val="es-ES" w:eastAsia="en-GB"/>
        </w:rPr>
        <w:t xml:space="preserve"> </w:t>
      </w:r>
    </w:p>
    <w:p w14:paraId="30A6C9E4" w14:textId="651CDC2A" w:rsidR="0076356E" w:rsidRPr="0076356E" w:rsidRDefault="00E73AB9" w:rsidP="00C64FB5">
      <w:pPr>
        <w:pStyle w:val="ListParagraph"/>
        <w:numPr>
          <w:ilvl w:val="0"/>
          <w:numId w:val="2"/>
        </w:numPr>
        <w:shd w:val="clear" w:color="auto" w:fill="FFFFFF"/>
        <w:spacing w:before="240" w:line="280" w:lineRule="exact"/>
        <w:ind w:right="-51"/>
        <w:jc w:val="both"/>
        <w:rPr>
          <w:rFonts w:ascii="Arial" w:hAnsi="Arial" w:cs="Arial"/>
          <w:b/>
          <w:color w:val="806000" w:themeColor="accent4" w:themeShade="80"/>
          <w:sz w:val="22"/>
          <w:szCs w:val="22"/>
          <w:lang w:val="es-ES" w:eastAsia="en-GB"/>
        </w:rPr>
      </w:pPr>
      <w:r>
        <w:rPr>
          <w:rFonts w:ascii="Arial" w:eastAsia="Times New Roman" w:hAnsi="Arial" w:cs="Arial"/>
          <w:color w:val="000000" w:themeColor="text1"/>
          <w:sz w:val="22"/>
          <w:szCs w:val="22"/>
          <w:shd w:val="clear" w:color="auto" w:fill="F9F9F9"/>
          <w:lang w:val="es-ES" w:eastAsia="en-GB"/>
        </w:rPr>
        <w:t>Federación Empresarial de la Industria Química Española (</w:t>
      </w:r>
      <w:r w:rsidRPr="00FA5720">
        <w:rPr>
          <w:rFonts w:ascii="Arial" w:eastAsia="Times New Roman" w:hAnsi="Arial" w:cs="Arial"/>
          <w:color w:val="000000" w:themeColor="text1"/>
          <w:sz w:val="22"/>
          <w:szCs w:val="22"/>
          <w:shd w:val="clear" w:color="auto" w:fill="F9F9F9"/>
          <w:lang w:val="es-ES" w:eastAsia="en-GB"/>
        </w:rPr>
        <w:t>FEIQUE</w:t>
      </w:r>
      <w:r>
        <w:rPr>
          <w:rFonts w:ascii="Arial" w:eastAsia="Times New Roman" w:hAnsi="Arial" w:cs="Arial"/>
          <w:color w:val="000000" w:themeColor="text1"/>
          <w:sz w:val="22"/>
          <w:szCs w:val="22"/>
          <w:shd w:val="clear" w:color="auto" w:fill="F9F9F9"/>
          <w:lang w:val="es-ES" w:eastAsia="en-GB"/>
        </w:rPr>
        <w:t xml:space="preserve">) – </w:t>
      </w:r>
      <w:hyperlink r:id="rId22" w:history="1">
        <w:r w:rsidRPr="003E5289">
          <w:rPr>
            <w:rStyle w:val="Hyperlink"/>
            <w:rFonts w:ascii="Arial" w:eastAsia="Times New Roman" w:hAnsi="Arial" w:cs="Arial"/>
            <w:sz w:val="22"/>
            <w:szCs w:val="22"/>
            <w:shd w:val="clear" w:color="auto" w:fill="F9F9F9"/>
            <w:lang w:val="es-ES" w:eastAsia="en-GB"/>
          </w:rPr>
          <w:t>www.feique.org</w:t>
        </w:r>
      </w:hyperlink>
      <w:r>
        <w:rPr>
          <w:rFonts w:ascii="Arial" w:eastAsia="Times New Roman" w:hAnsi="Arial" w:cs="Arial"/>
          <w:color w:val="000000" w:themeColor="text1"/>
          <w:sz w:val="22"/>
          <w:szCs w:val="22"/>
          <w:shd w:val="clear" w:color="auto" w:fill="F9F9F9"/>
          <w:lang w:val="es-ES" w:eastAsia="en-GB"/>
        </w:rPr>
        <w:t xml:space="preserve"> </w:t>
      </w:r>
    </w:p>
    <w:p w14:paraId="1F2152A1" w14:textId="77777777" w:rsidR="00E73AB9" w:rsidRDefault="00E73AB9" w:rsidP="00E73AB9">
      <w:pPr>
        <w:pBdr>
          <w:bottom w:val="single" w:sz="4" w:space="1" w:color="auto"/>
        </w:pBdr>
        <w:shd w:val="clear" w:color="auto" w:fill="FFFFFF"/>
        <w:spacing w:before="240" w:line="280" w:lineRule="exact"/>
        <w:ind w:right="-51"/>
        <w:jc w:val="both"/>
        <w:rPr>
          <w:rFonts w:ascii="Arial" w:hAnsi="Arial" w:cs="Arial"/>
          <w:b/>
          <w:color w:val="806000" w:themeColor="accent4" w:themeShade="80"/>
          <w:sz w:val="22"/>
          <w:szCs w:val="22"/>
          <w:lang w:val="es-ES" w:eastAsia="en-GB"/>
        </w:rPr>
      </w:pPr>
      <w:r>
        <w:rPr>
          <w:rFonts w:ascii="Arial" w:hAnsi="Arial" w:cs="Arial"/>
          <w:b/>
          <w:color w:val="806000" w:themeColor="accent4" w:themeShade="80"/>
          <w:sz w:val="22"/>
          <w:szCs w:val="22"/>
          <w:lang w:val="es-ES" w:eastAsia="en-GB"/>
        </w:rPr>
        <w:t xml:space="preserve">Sobre </w:t>
      </w:r>
      <w:proofErr w:type="spellStart"/>
      <w:r>
        <w:rPr>
          <w:rFonts w:ascii="Arial" w:hAnsi="Arial" w:cs="Arial"/>
          <w:b/>
          <w:color w:val="806000" w:themeColor="accent4" w:themeShade="80"/>
          <w:sz w:val="22"/>
          <w:szCs w:val="22"/>
          <w:lang w:val="es-ES" w:eastAsia="en-GB"/>
        </w:rPr>
        <w:t>SOMMa</w:t>
      </w:r>
      <w:proofErr w:type="spellEnd"/>
    </w:p>
    <w:p w14:paraId="5C6BAB13" w14:textId="77777777" w:rsidR="00E73AB9" w:rsidRDefault="00E73AB9" w:rsidP="00E73AB9">
      <w:pPr>
        <w:spacing w:before="240" w:line="280" w:lineRule="exact"/>
        <w:ind w:right="-52"/>
        <w:jc w:val="both"/>
        <w:rPr>
          <w:rFonts w:ascii="Arial" w:hAnsi="Arial" w:cs="Arial"/>
          <w:sz w:val="22"/>
          <w:szCs w:val="22"/>
          <w:lang w:val="es-ES"/>
        </w:rPr>
      </w:pPr>
      <w:r w:rsidRPr="00E34728">
        <w:rPr>
          <w:rFonts w:ascii="Arial" w:eastAsia="Times New Roman" w:hAnsi="Arial" w:cs="Arial"/>
          <w:sz w:val="22"/>
          <w:szCs w:val="22"/>
          <w:lang w:val="es-ES" w:eastAsia="es-ES_tradnl"/>
        </w:rPr>
        <w:t>La Alianza de Centros Severo Ochoa y Unidades María de Maeztu (</w:t>
      </w:r>
      <w:proofErr w:type="spellStart"/>
      <w:r w:rsidRPr="00E34728">
        <w:rPr>
          <w:rFonts w:ascii="Arial" w:eastAsia="Times New Roman" w:hAnsi="Arial" w:cs="Arial"/>
          <w:sz w:val="22"/>
          <w:szCs w:val="22"/>
          <w:lang w:val="es-ES" w:eastAsia="es-ES_tradnl"/>
        </w:rPr>
        <w:t>SOMMa</w:t>
      </w:r>
      <w:proofErr w:type="spellEnd"/>
      <w:r w:rsidRPr="00E34728">
        <w:rPr>
          <w:rFonts w:ascii="Arial" w:eastAsia="Times New Roman" w:hAnsi="Arial" w:cs="Arial"/>
          <w:sz w:val="22"/>
          <w:szCs w:val="22"/>
          <w:lang w:val="es-ES" w:eastAsia="es-ES_tradnl"/>
        </w:rPr>
        <w:t xml:space="preserve">) reúne centros y unidades de investigación que cuentan con los distintivos de excelencia Severo Ochoa y María de Maeztu en España. </w:t>
      </w:r>
      <w:r>
        <w:rPr>
          <w:rFonts w:ascii="Arial" w:eastAsia="Times New Roman" w:hAnsi="Arial" w:cs="Arial"/>
          <w:sz w:val="22"/>
          <w:szCs w:val="22"/>
          <w:lang w:val="es-ES" w:eastAsia="es-ES_tradnl"/>
        </w:rPr>
        <w:t>G</w:t>
      </w:r>
      <w:r w:rsidRPr="00E34728">
        <w:rPr>
          <w:rFonts w:ascii="Arial" w:eastAsia="Times New Roman" w:hAnsi="Arial" w:cs="Arial"/>
          <w:sz w:val="22"/>
          <w:szCs w:val="22"/>
          <w:lang w:val="es-ES" w:eastAsia="es-ES_tradnl"/>
        </w:rPr>
        <w:t>racias al apoyo de la Secretaría de Estado de Investigación, Desarrollo e Innovación,</w:t>
      </w:r>
      <w:r>
        <w:rPr>
          <w:rFonts w:ascii="Arial" w:eastAsia="Times New Roman" w:hAnsi="Arial" w:cs="Arial"/>
          <w:sz w:val="22"/>
          <w:szCs w:val="22"/>
          <w:lang w:val="es-ES" w:eastAsia="es-ES_tradnl"/>
        </w:rPr>
        <w:t xml:space="preserve"> estos centros y unidades</w:t>
      </w:r>
      <w:r w:rsidRPr="00E34728">
        <w:rPr>
          <w:rFonts w:ascii="Arial" w:eastAsia="Times New Roman" w:hAnsi="Arial" w:cs="Arial"/>
          <w:sz w:val="22"/>
          <w:szCs w:val="22"/>
          <w:lang w:val="es-ES" w:eastAsia="es-ES_tradnl"/>
        </w:rPr>
        <w:t xml:space="preserve"> se han aliado para</w:t>
      </w:r>
      <w:r w:rsidRPr="00E34728">
        <w:rPr>
          <w:rFonts w:ascii="Arial" w:hAnsi="Arial" w:cs="Arial"/>
          <w:sz w:val="22"/>
          <w:szCs w:val="22"/>
          <w:lang w:val="es-ES"/>
        </w:rPr>
        <w:t xml:space="preserve"> promover, reforzar y maximizar a nivel</w:t>
      </w:r>
      <w:r>
        <w:rPr>
          <w:rFonts w:ascii="Arial" w:hAnsi="Arial" w:cs="Arial"/>
          <w:sz w:val="22"/>
          <w:szCs w:val="22"/>
          <w:lang w:val="es-ES"/>
        </w:rPr>
        <w:t xml:space="preserve"> nacional e</w:t>
      </w:r>
      <w:r w:rsidRPr="00E34728">
        <w:rPr>
          <w:rFonts w:ascii="Arial" w:hAnsi="Arial" w:cs="Arial"/>
          <w:sz w:val="22"/>
          <w:szCs w:val="22"/>
          <w:lang w:val="es-ES"/>
        </w:rPr>
        <w:t xml:space="preserve"> internacional tanto el valor de la ciencia de excelencia producida por los centros y las unidades, como su impacto económico y social. </w:t>
      </w:r>
    </w:p>
    <w:p w14:paraId="622491B8" w14:textId="0DB091E2" w:rsidR="000870BF" w:rsidRDefault="00E73AB9" w:rsidP="00E73AB9">
      <w:pPr>
        <w:spacing w:before="240" w:line="280" w:lineRule="exact"/>
        <w:ind w:right="-52"/>
        <w:jc w:val="both"/>
        <w:rPr>
          <w:rFonts w:ascii="Arial" w:hAnsi="Arial" w:cs="Arial"/>
          <w:sz w:val="22"/>
          <w:szCs w:val="22"/>
          <w:lang w:val="es-ES"/>
        </w:rPr>
      </w:pPr>
      <w:proofErr w:type="spellStart"/>
      <w:r>
        <w:rPr>
          <w:rFonts w:ascii="Arial" w:hAnsi="Arial" w:cs="Arial"/>
          <w:color w:val="000000"/>
          <w:sz w:val="22"/>
          <w:szCs w:val="22"/>
          <w:lang w:val="es-ES"/>
        </w:rPr>
        <w:t>SOMMa</w:t>
      </w:r>
      <w:proofErr w:type="spellEnd"/>
      <w:r>
        <w:rPr>
          <w:rFonts w:ascii="Arial" w:hAnsi="Arial" w:cs="Arial"/>
          <w:color w:val="000000"/>
          <w:sz w:val="22"/>
          <w:szCs w:val="22"/>
          <w:lang w:val="es-ES"/>
        </w:rPr>
        <w:t xml:space="preserve"> está formado por 25 centros y 16 unidades repartidos por todo el territorio español que cubren todas las disciplinas científicas incluyendo ciencias de la vida, humanidades y ciencias sociales, matemáticas, ingeniería y ciencias experimentales. </w:t>
      </w:r>
      <w:r w:rsidRPr="00E34728">
        <w:rPr>
          <w:rFonts w:ascii="Arial" w:hAnsi="Arial" w:cs="Arial"/>
          <w:color w:val="000000"/>
          <w:sz w:val="22"/>
          <w:szCs w:val="22"/>
          <w:lang w:val="es-ES"/>
        </w:rPr>
        <w:t xml:space="preserve">El conjunto de centros y unidades de </w:t>
      </w:r>
      <w:proofErr w:type="spellStart"/>
      <w:r w:rsidRPr="00E34728">
        <w:rPr>
          <w:rFonts w:ascii="Arial" w:hAnsi="Arial" w:cs="Arial"/>
          <w:color w:val="000000"/>
          <w:sz w:val="22"/>
          <w:szCs w:val="22"/>
          <w:lang w:val="es-ES"/>
        </w:rPr>
        <w:t>SOMMa</w:t>
      </w:r>
      <w:proofErr w:type="spellEnd"/>
      <w:r w:rsidRPr="00E34728">
        <w:rPr>
          <w:rFonts w:ascii="Arial" w:hAnsi="Arial" w:cs="Arial"/>
          <w:color w:val="000000"/>
          <w:sz w:val="22"/>
          <w:szCs w:val="22"/>
          <w:lang w:val="es-ES"/>
        </w:rPr>
        <w:t xml:space="preserve"> reúnen a más de 7.000 empleados dedicados a la investigación, forman cada año a más de 500 doctores y las ayudas para proyectos europeos que reciben suponen un retorno aproximado de 530 millones de euros para un periodo de 5 años.</w:t>
      </w:r>
      <w:r>
        <w:rPr>
          <w:rFonts w:ascii="Arial" w:hAnsi="Arial" w:cs="Arial"/>
          <w:color w:val="000000"/>
          <w:sz w:val="22"/>
          <w:szCs w:val="22"/>
          <w:lang w:val="es-ES"/>
        </w:rPr>
        <w:t xml:space="preserve"> Sólo en 2016, la investigación de los centros y unidades SOMMA se ha publicado en más de 5.800 artículos en las mejores revistas científicas y ha dado lugar a 8 nuevas empresas spin-off, más de 100 solicitudes de patentes registradas y unos 350 colaboraciones y contratos con empresas. </w:t>
      </w:r>
      <w:hyperlink r:id="rId23" w:history="1">
        <w:r w:rsidRPr="002F02E5">
          <w:rPr>
            <w:rStyle w:val="Hyperlink"/>
            <w:rFonts w:ascii="Arial" w:hAnsi="Arial" w:cs="Arial"/>
            <w:b/>
            <w:sz w:val="22"/>
            <w:szCs w:val="22"/>
            <w:lang w:val="es-ES" w:eastAsia="en-GB"/>
          </w:rPr>
          <w:t>www.somma.es</w:t>
        </w:r>
      </w:hyperlink>
      <w:r>
        <w:rPr>
          <w:rFonts w:ascii="Arial" w:hAnsi="Arial" w:cs="Arial"/>
          <w:sz w:val="22"/>
          <w:szCs w:val="22"/>
          <w:lang w:val="es-ES"/>
        </w:rPr>
        <w:t xml:space="preserve"> </w:t>
      </w:r>
    </w:p>
    <w:p w14:paraId="49D94E89" w14:textId="77777777" w:rsidR="0076356E" w:rsidRDefault="0076356E" w:rsidP="00E73AB9">
      <w:pPr>
        <w:spacing w:before="240" w:line="280" w:lineRule="exact"/>
        <w:ind w:right="-52"/>
        <w:jc w:val="both"/>
        <w:rPr>
          <w:rFonts w:ascii="Arial" w:hAnsi="Arial" w:cs="Arial"/>
          <w:sz w:val="22"/>
          <w:szCs w:val="22"/>
          <w:lang w:val="es-ES"/>
        </w:rPr>
      </w:pPr>
    </w:p>
    <w:p w14:paraId="1F373271" w14:textId="77777777" w:rsidR="0076356E" w:rsidRDefault="0076356E" w:rsidP="00E73AB9">
      <w:pPr>
        <w:spacing w:before="240" w:line="280" w:lineRule="exact"/>
        <w:ind w:right="-52"/>
        <w:jc w:val="both"/>
        <w:rPr>
          <w:rFonts w:ascii="Arial" w:hAnsi="Arial" w:cs="Arial"/>
          <w:sz w:val="22"/>
          <w:szCs w:val="22"/>
          <w:lang w:val="es-ES"/>
        </w:rPr>
      </w:pPr>
    </w:p>
    <w:p w14:paraId="07C8534E" w14:textId="77777777" w:rsidR="00E73AB9" w:rsidRPr="00C423BE" w:rsidRDefault="00E73AB9" w:rsidP="000E3DC2">
      <w:pPr>
        <w:pBdr>
          <w:top w:val="single" w:sz="4" w:space="1" w:color="auto"/>
          <w:left w:val="single" w:sz="4" w:space="4" w:color="auto"/>
          <w:bottom w:val="single" w:sz="4" w:space="1" w:color="auto"/>
          <w:right w:val="single" w:sz="4" w:space="4" w:color="auto"/>
        </w:pBdr>
        <w:spacing w:line="280" w:lineRule="exact"/>
        <w:ind w:right="-51"/>
        <w:jc w:val="center"/>
        <w:rPr>
          <w:rFonts w:ascii="Arial" w:hAnsi="Arial" w:cs="Arial"/>
          <w:b/>
          <w:sz w:val="22"/>
          <w:szCs w:val="22"/>
        </w:rPr>
      </w:pPr>
      <w:r w:rsidRPr="00C423BE">
        <w:rPr>
          <w:rFonts w:ascii="Arial" w:hAnsi="Arial" w:cs="Arial"/>
          <w:b/>
          <w:sz w:val="22"/>
          <w:szCs w:val="22"/>
        </w:rPr>
        <w:t>Para más información y entrevistas:</w:t>
      </w:r>
    </w:p>
    <w:p w14:paraId="2B308066" w14:textId="77777777" w:rsidR="003F081E" w:rsidRDefault="003F081E" w:rsidP="003F081E">
      <w:pPr>
        <w:pBdr>
          <w:top w:val="single" w:sz="4" w:space="1" w:color="auto"/>
          <w:left w:val="single" w:sz="4" w:space="4" w:color="auto"/>
          <w:bottom w:val="single" w:sz="4" w:space="1" w:color="auto"/>
          <w:right w:val="single" w:sz="4" w:space="4" w:color="auto"/>
        </w:pBdr>
        <w:spacing w:line="280" w:lineRule="exact"/>
        <w:ind w:right="-51"/>
        <w:rPr>
          <w:rFonts w:ascii="Arial" w:hAnsi="Arial" w:cs="Arial"/>
          <w:sz w:val="22"/>
          <w:szCs w:val="22"/>
        </w:rPr>
      </w:pPr>
    </w:p>
    <w:p w14:paraId="7EBA9135" w14:textId="77777777" w:rsidR="003F081E" w:rsidRPr="000E3DC2" w:rsidRDefault="003F081E" w:rsidP="003F081E">
      <w:pPr>
        <w:pBdr>
          <w:top w:val="single" w:sz="4" w:space="1" w:color="auto"/>
          <w:left w:val="single" w:sz="4" w:space="4" w:color="auto"/>
          <w:bottom w:val="single" w:sz="4" w:space="1" w:color="auto"/>
          <w:right w:val="single" w:sz="4" w:space="4" w:color="auto"/>
        </w:pBdr>
        <w:tabs>
          <w:tab w:val="left" w:pos="5103"/>
        </w:tabs>
        <w:spacing w:line="280" w:lineRule="exact"/>
        <w:ind w:right="-51"/>
        <w:rPr>
          <w:rFonts w:ascii="Arial" w:hAnsi="Arial" w:cs="Arial"/>
          <w:b/>
          <w:sz w:val="22"/>
          <w:szCs w:val="22"/>
        </w:rPr>
      </w:pPr>
      <w:proofErr w:type="spellStart"/>
      <w:r w:rsidRPr="000E3DC2">
        <w:rPr>
          <w:rFonts w:ascii="Arial" w:hAnsi="Arial" w:cs="Arial"/>
          <w:b/>
          <w:sz w:val="22"/>
          <w:szCs w:val="22"/>
        </w:rPr>
        <w:t>SOMMa</w:t>
      </w:r>
      <w:proofErr w:type="spellEnd"/>
      <w:r>
        <w:rPr>
          <w:rFonts w:ascii="Arial" w:hAnsi="Arial" w:cs="Arial"/>
          <w:sz w:val="22"/>
          <w:szCs w:val="22"/>
        </w:rPr>
        <w:tab/>
      </w:r>
      <w:r w:rsidR="00E73AB9" w:rsidRPr="000E3DC2">
        <w:rPr>
          <w:rFonts w:ascii="Arial" w:hAnsi="Arial" w:cs="Arial"/>
          <w:b/>
          <w:sz w:val="22"/>
          <w:szCs w:val="22"/>
        </w:rPr>
        <w:t>Centro de Regulación Genómica</w:t>
      </w:r>
    </w:p>
    <w:p w14:paraId="56619B62" w14:textId="77777777" w:rsidR="003F081E" w:rsidRDefault="003F081E" w:rsidP="003F081E">
      <w:pPr>
        <w:pBdr>
          <w:top w:val="single" w:sz="4" w:space="1" w:color="auto"/>
          <w:left w:val="single" w:sz="4" w:space="4" w:color="auto"/>
          <w:bottom w:val="single" w:sz="4" w:space="1" w:color="auto"/>
          <w:right w:val="single" w:sz="4" w:space="4" w:color="auto"/>
        </w:pBdr>
        <w:tabs>
          <w:tab w:val="left" w:pos="5103"/>
        </w:tabs>
        <w:spacing w:line="280" w:lineRule="exact"/>
        <w:ind w:right="-51"/>
        <w:rPr>
          <w:rFonts w:ascii="Arial" w:hAnsi="Arial" w:cs="Arial"/>
          <w:sz w:val="22"/>
          <w:szCs w:val="22"/>
        </w:rPr>
      </w:pPr>
      <w:proofErr w:type="spellStart"/>
      <w:r>
        <w:rPr>
          <w:rFonts w:ascii="Arial" w:hAnsi="Arial" w:cs="Arial"/>
          <w:sz w:val="22"/>
          <w:szCs w:val="22"/>
        </w:rPr>
        <w:t>Karel</w:t>
      </w:r>
      <w:proofErr w:type="spellEnd"/>
      <w:r>
        <w:rPr>
          <w:rFonts w:ascii="Arial" w:hAnsi="Arial" w:cs="Arial"/>
          <w:sz w:val="22"/>
          <w:szCs w:val="22"/>
        </w:rPr>
        <w:t xml:space="preserve"> de </w:t>
      </w:r>
      <w:proofErr w:type="spellStart"/>
      <w:r>
        <w:rPr>
          <w:rFonts w:ascii="Arial" w:hAnsi="Arial" w:cs="Arial"/>
          <w:sz w:val="22"/>
          <w:szCs w:val="22"/>
        </w:rPr>
        <w:t>Pourcq</w:t>
      </w:r>
      <w:proofErr w:type="spellEnd"/>
      <w:r>
        <w:rPr>
          <w:rFonts w:ascii="Arial" w:hAnsi="Arial" w:cs="Arial"/>
          <w:sz w:val="22"/>
          <w:szCs w:val="22"/>
        </w:rPr>
        <w:t xml:space="preserve">, </w:t>
      </w:r>
      <w:proofErr w:type="spellStart"/>
      <w:r>
        <w:rPr>
          <w:rFonts w:ascii="Arial" w:hAnsi="Arial" w:cs="Arial"/>
          <w:sz w:val="22"/>
          <w:szCs w:val="22"/>
        </w:rPr>
        <w:t>communications</w:t>
      </w:r>
      <w:proofErr w:type="spellEnd"/>
      <w:r>
        <w:rPr>
          <w:rFonts w:ascii="Arial" w:hAnsi="Arial" w:cs="Arial"/>
          <w:sz w:val="22"/>
          <w:szCs w:val="22"/>
        </w:rPr>
        <w:t xml:space="preserve"> </w:t>
      </w:r>
      <w:proofErr w:type="spellStart"/>
      <w:r>
        <w:rPr>
          <w:rFonts w:ascii="Arial" w:hAnsi="Arial" w:cs="Arial"/>
          <w:sz w:val="22"/>
          <w:szCs w:val="22"/>
        </w:rPr>
        <w:t>officer</w:t>
      </w:r>
      <w:proofErr w:type="spellEnd"/>
      <w:r>
        <w:rPr>
          <w:rFonts w:ascii="Arial" w:hAnsi="Arial" w:cs="Arial"/>
          <w:sz w:val="22"/>
          <w:szCs w:val="22"/>
        </w:rPr>
        <w:tab/>
        <w:t xml:space="preserve">Laia </w:t>
      </w:r>
      <w:proofErr w:type="spellStart"/>
      <w:r>
        <w:rPr>
          <w:rFonts w:ascii="Arial" w:hAnsi="Arial" w:cs="Arial"/>
          <w:sz w:val="22"/>
          <w:szCs w:val="22"/>
        </w:rPr>
        <w:t>Cendrós</w:t>
      </w:r>
      <w:proofErr w:type="spellEnd"/>
      <w:r>
        <w:rPr>
          <w:rFonts w:ascii="Arial" w:hAnsi="Arial" w:cs="Arial"/>
          <w:sz w:val="22"/>
          <w:szCs w:val="22"/>
        </w:rPr>
        <w:t xml:space="preserve">, </w:t>
      </w:r>
      <w:proofErr w:type="spellStart"/>
      <w:r>
        <w:rPr>
          <w:rFonts w:ascii="Arial" w:hAnsi="Arial" w:cs="Arial"/>
          <w:sz w:val="22"/>
          <w:szCs w:val="22"/>
        </w:rPr>
        <w:t>press</w:t>
      </w:r>
      <w:proofErr w:type="spellEnd"/>
      <w:r>
        <w:rPr>
          <w:rFonts w:ascii="Arial" w:hAnsi="Arial" w:cs="Arial"/>
          <w:sz w:val="22"/>
          <w:szCs w:val="22"/>
        </w:rPr>
        <w:t xml:space="preserve"> </w:t>
      </w:r>
      <w:proofErr w:type="spellStart"/>
      <w:r>
        <w:rPr>
          <w:rFonts w:ascii="Arial" w:hAnsi="Arial" w:cs="Arial"/>
          <w:sz w:val="22"/>
          <w:szCs w:val="22"/>
        </w:rPr>
        <w:t>officer</w:t>
      </w:r>
      <w:proofErr w:type="spellEnd"/>
    </w:p>
    <w:p w14:paraId="7992E5A0" w14:textId="77777777" w:rsidR="00DA5495" w:rsidRDefault="00A82570" w:rsidP="00DA5495">
      <w:pPr>
        <w:pBdr>
          <w:top w:val="single" w:sz="4" w:space="1" w:color="auto"/>
          <w:left w:val="single" w:sz="4" w:space="4" w:color="auto"/>
          <w:bottom w:val="single" w:sz="4" w:space="1" w:color="auto"/>
          <w:right w:val="single" w:sz="4" w:space="4" w:color="auto"/>
        </w:pBdr>
        <w:tabs>
          <w:tab w:val="left" w:pos="5103"/>
        </w:tabs>
        <w:spacing w:line="280" w:lineRule="exact"/>
        <w:ind w:right="-51"/>
        <w:rPr>
          <w:rFonts w:ascii="Arial" w:hAnsi="Arial" w:cs="Arial"/>
          <w:sz w:val="22"/>
          <w:szCs w:val="22"/>
        </w:rPr>
      </w:pPr>
      <w:hyperlink r:id="rId24" w:history="1">
        <w:r w:rsidR="00DA5495" w:rsidRPr="002E7200">
          <w:rPr>
            <w:rStyle w:val="Hyperlink"/>
            <w:rFonts w:ascii="Arial" w:hAnsi="Arial" w:cs="Arial"/>
            <w:sz w:val="22"/>
            <w:szCs w:val="22"/>
          </w:rPr>
          <w:t>karel.depourcq@crg.eu</w:t>
        </w:r>
      </w:hyperlink>
      <w:r w:rsidR="00DA5495">
        <w:rPr>
          <w:rFonts w:ascii="Arial" w:hAnsi="Arial" w:cs="Arial"/>
          <w:sz w:val="22"/>
          <w:szCs w:val="22"/>
        </w:rPr>
        <w:t xml:space="preserve"> </w:t>
      </w:r>
      <w:r w:rsidR="00DA5495">
        <w:rPr>
          <w:rFonts w:ascii="Arial" w:hAnsi="Arial" w:cs="Arial"/>
          <w:sz w:val="22"/>
          <w:szCs w:val="22"/>
        </w:rPr>
        <w:tab/>
      </w:r>
      <w:hyperlink r:id="rId25" w:history="1">
        <w:r w:rsidR="00E73AB9" w:rsidRPr="00C423BE">
          <w:rPr>
            <w:rStyle w:val="Hyperlink"/>
            <w:rFonts w:ascii="Arial" w:hAnsi="Arial" w:cs="Arial"/>
            <w:sz w:val="22"/>
            <w:szCs w:val="22"/>
          </w:rPr>
          <w:t>laia.cendros@crg.eu</w:t>
        </w:r>
      </w:hyperlink>
      <w:r w:rsidR="00E73AB9" w:rsidRPr="00C423BE">
        <w:rPr>
          <w:rFonts w:ascii="Arial" w:hAnsi="Arial" w:cs="Arial"/>
          <w:sz w:val="22"/>
          <w:szCs w:val="22"/>
        </w:rPr>
        <w:t xml:space="preserve"> </w:t>
      </w:r>
    </w:p>
    <w:p w14:paraId="138021F7" w14:textId="77777777" w:rsidR="00E73AB9" w:rsidRPr="00C423BE" w:rsidRDefault="000E3DC2" w:rsidP="00DA5495">
      <w:pPr>
        <w:pBdr>
          <w:top w:val="single" w:sz="4" w:space="1" w:color="auto"/>
          <w:left w:val="single" w:sz="4" w:space="4" w:color="auto"/>
          <w:bottom w:val="single" w:sz="4" w:space="1" w:color="auto"/>
          <w:right w:val="single" w:sz="4" w:space="4" w:color="auto"/>
        </w:pBdr>
        <w:tabs>
          <w:tab w:val="left" w:pos="5103"/>
        </w:tabs>
        <w:spacing w:line="280" w:lineRule="exact"/>
        <w:ind w:right="-51"/>
        <w:rPr>
          <w:rFonts w:ascii="Arial" w:hAnsi="Arial" w:cs="Arial"/>
          <w:sz w:val="22"/>
          <w:szCs w:val="22"/>
        </w:rPr>
      </w:pPr>
      <w:r>
        <w:rPr>
          <w:rFonts w:ascii="Arial" w:hAnsi="Arial" w:cs="Arial"/>
          <w:sz w:val="22"/>
          <w:szCs w:val="22"/>
        </w:rPr>
        <w:t>Tel. +34 93 316 0238</w:t>
      </w:r>
      <w:r>
        <w:rPr>
          <w:rFonts w:ascii="Arial" w:hAnsi="Arial" w:cs="Arial"/>
          <w:sz w:val="22"/>
          <w:szCs w:val="22"/>
        </w:rPr>
        <w:tab/>
      </w:r>
      <w:r w:rsidR="00E73AB9" w:rsidRPr="00C423BE">
        <w:rPr>
          <w:rFonts w:ascii="Arial" w:hAnsi="Arial" w:cs="Arial"/>
          <w:sz w:val="22"/>
          <w:szCs w:val="22"/>
        </w:rPr>
        <w:t>Tel. +34 93 3160237 – +34 607611798</w:t>
      </w:r>
    </w:p>
    <w:p w14:paraId="35A3B781" w14:textId="77777777" w:rsidR="00E73AB9" w:rsidRPr="00C423BE" w:rsidRDefault="00E73AB9" w:rsidP="00E73AB9">
      <w:pPr>
        <w:shd w:val="clear" w:color="auto" w:fill="FFFFFF"/>
        <w:spacing w:line="280" w:lineRule="exact"/>
        <w:ind w:right="-51"/>
        <w:jc w:val="both"/>
        <w:rPr>
          <w:rFonts w:ascii="Arial" w:hAnsi="Arial" w:cs="Arial"/>
          <w:color w:val="000000" w:themeColor="text1"/>
          <w:sz w:val="22"/>
          <w:szCs w:val="22"/>
          <w:lang w:val="es-ES" w:eastAsia="en-GB"/>
        </w:rPr>
      </w:pPr>
    </w:p>
    <w:p w14:paraId="64C3A13C" w14:textId="77777777" w:rsidR="00CD3F81" w:rsidRDefault="00A82570"/>
    <w:sectPr w:rsidR="00CD3F81" w:rsidSect="000870BF">
      <w:headerReference w:type="even" r:id="rId26"/>
      <w:headerReference w:type="default" r:id="rId27"/>
      <w:footerReference w:type="even" r:id="rId28"/>
      <w:headerReference w:type="first" r:id="rId29"/>
      <w:pgSz w:w="11900" w:h="16840"/>
      <w:pgMar w:top="2944" w:right="1440" w:bottom="773" w:left="1440" w:header="274" w:footer="12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F9E3A" w14:textId="77777777" w:rsidR="00A82570" w:rsidRDefault="00A82570" w:rsidP="00C05483">
      <w:r>
        <w:separator/>
      </w:r>
    </w:p>
  </w:endnote>
  <w:endnote w:type="continuationSeparator" w:id="0">
    <w:p w14:paraId="5FBF16CA" w14:textId="77777777" w:rsidR="00A82570" w:rsidRDefault="00A82570" w:rsidP="00C0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D0411F" w14:textId="77777777" w:rsidR="009A1185" w:rsidRDefault="00A82570">
    <w:pPr>
      <w:pStyle w:val="Footer"/>
    </w:pPr>
    <w:r>
      <w:rPr>
        <w:noProof/>
      </w:rPr>
      <w:pict w14:anchorId="3F3672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86.9pt;height:48.9pt;rotation:315;z-index:-251655168;mso-position-horizontal:center;mso-position-horizontal-relative:margin;mso-position-vertical:center;mso-position-vertical-relative:margin" o:allowincell="f" fillcolor="silver" stroked="f">
          <v:fill opacity="39321f"/>
          <v:textpath style="font-family:&quot;Calibri&quot;;font-size:1pt" string="DRAFT - CONFIDENCIAL"/>
          <w10:wrap anchorx="margin" anchory="margin"/>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D9C54" w14:textId="77777777" w:rsidR="00A82570" w:rsidRDefault="00A82570" w:rsidP="00C05483">
      <w:r>
        <w:separator/>
      </w:r>
    </w:p>
  </w:footnote>
  <w:footnote w:type="continuationSeparator" w:id="0">
    <w:p w14:paraId="62150FB7" w14:textId="77777777" w:rsidR="00A82570" w:rsidRDefault="00A82570" w:rsidP="00C054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A4D268" w14:textId="77777777" w:rsidR="009A1185" w:rsidRDefault="00E73AB9">
    <w:pPr>
      <w:pStyle w:val="Header"/>
    </w:pPr>
    <w:r>
      <w:rPr>
        <w:noProof/>
        <w:lang w:val="en-GB" w:eastAsia="en-GB"/>
      </w:rPr>
      <mc:AlternateContent>
        <mc:Choice Requires="wps">
          <w:drawing>
            <wp:anchor distT="0" distB="0" distL="114300" distR="114300" simplePos="0" relativeHeight="251663360" behindDoc="1" locked="0" layoutInCell="0" allowOverlap="1" wp14:anchorId="3C538830" wp14:editId="6B9C6437">
              <wp:simplePos x="0" y="0"/>
              <wp:positionH relativeFrom="margin">
                <wp:align>center</wp:align>
              </wp:positionH>
              <wp:positionV relativeFrom="margin">
                <wp:align>center</wp:align>
              </wp:positionV>
              <wp:extent cx="7453630" cy="106680"/>
              <wp:effectExtent l="0" t="2552700" r="0" b="254127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36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BDB4B2" w14:textId="77777777" w:rsidR="00E73AB9" w:rsidRDefault="00E73AB9" w:rsidP="00E73AB9">
                          <w:pPr>
                            <w:pStyle w:val="NormalWeb"/>
                            <w:spacing w:before="0" w:beforeAutospacing="0" w:after="0" w:afterAutospacing="0"/>
                            <w:jc w:val="center"/>
                          </w:pPr>
                          <w:r>
                            <w:rPr>
                              <w:rFonts w:ascii="Calibri" w:eastAsia="Calibri" w:hAnsi="Calibri" w:cs="Calibri"/>
                              <w:color w:val="C0C0C0"/>
                              <w:sz w:val="2"/>
                              <w:szCs w:val="2"/>
                            </w:rPr>
                            <w:t>DRAFT - 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538830" id="_x0000_t202" coordsize="21600,21600" o:spt="202" path="m0,0l0,21600,21600,21600,21600,0xe">
              <v:stroke joinstyle="miter"/>
              <v:path gradientshapeok="t" o:connecttype="rect"/>
            </v:shapetype>
            <v:shape id="Cuadro de texto 5" o:spid="_x0000_s1026" type="#_x0000_t202" style="position:absolute;margin-left:0;margin-top:0;width:586.9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" o:allowincell="f" filled="f" stroked="f">
              <v:stroke joinstyle="round"/>
              <o:lock v:ext="edit" shapetype="t"/>
              <v:textbox style="mso-fit-shape-to-text:t">
                <w:txbxContent>
                  <w:p w14:paraId="73BDB4B2" w14:textId="77777777" w:rsidR="00E73AB9" w:rsidRDefault="00E73AB9" w:rsidP="00E73AB9">
                    <w:pPr>
                      <w:pStyle w:val="NormalWeb"/>
                      <w:spacing w:before="0" w:beforeAutospacing="0" w:after="0" w:afterAutospacing="0"/>
                      <w:jc w:val="center"/>
                    </w:pPr>
                    <w:r>
                      <w:rPr>
                        <w:rFonts w:ascii="Calibri" w:eastAsia="Calibri" w:hAnsi="Calibri" w:cs="Calibri"/>
                        <w:color w:val="C0C0C0"/>
                        <w:sz w:val="2"/>
                        <w:szCs w:val="2"/>
                      </w:rPr>
                      <w:t>DRAFT - CONFIDENCIAL</w:t>
                    </w:r>
                  </w:p>
                </w:txbxContent>
              </v:textbox>
              <w10:wrap anchorx="margin" anchory="margin"/>
            </v:shape>
          </w:pict>
        </mc:Fallback>
      </mc:AlternateContent>
    </w:r>
    <w:r w:rsidR="00A82570">
      <w:rPr>
        <w:noProof/>
      </w:rPr>
      <w:pict w14:anchorId="69BD76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86.9pt;height:48.9pt;rotation:315;z-index:-251656192;mso-position-horizontal:center;mso-position-horizontal-relative:margin;mso-position-vertical:center;mso-position-vertical-relative:margin" o:allowincell="f" fillcolor="silver" stroked="f">
          <v:fill opacity="39321f"/>
          <v:textpath style="font-family:&quot;Calibri&quot;;font-size:1pt" string="DRAFT - CONFIDENCIAL"/>
          <w10:wrap anchorx="margin" anchory="margin"/>
        </v:shape>
      </w:pict>
    </w:r>
    <w:r w:rsidR="00A82570">
      <w:rPr>
        <w:noProof/>
      </w:rPr>
      <w:pict w14:anchorId="247656AC">
        <v:shape id="PowerPlusWaterMarkObject1" o:spid="_x0000_s1025" type="#_x0000_t136" style="position:absolute;margin-left:0;margin-top:0;width:586.9pt;height:48.9pt;rotation:315;z-index:-251658240;mso-position-horizontal:center;mso-position-horizontal-relative:margin;mso-position-vertical:center;mso-position-vertical-relative:margin" o:allowincell="f" fillcolor="silver" stroked="f">
          <v:fill opacity="39321f"/>
          <v:textpath style="font-family:&quot;Calibri&quot;;font-size:1pt" string="DRAFT - CONFIDENC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E9BD77" w14:textId="26DC5814" w:rsidR="00910C0B" w:rsidRDefault="003554C0" w:rsidP="00910C0B">
    <w:pPr>
      <w:pStyle w:val="Header"/>
      <w:ind w:left="-1440"/>
      <w:jc w:val="center"/>
    </w:pPr>
    <w:r>
      <w:rPr>
        <w:noProof/>
        <w:lang w:val="en-GB" w:eastAsia="en-GB"/>
      </w:rPr>
      <w:drawing>
        <wp:inline distT="0" distB="0" distL="0" distR="0" wp14:anchorId="6E1E99D1" wp14:editId="6E2BAF16">
          <wp:extent cx="7557135" cy="1566545"/>
          <wp:effectExtent l="0" t="0" r="1206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MMa banner.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56654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0D3143" w14:textId="0F04C27C" w:rsidR="00A8354C" w:rsidRDefault="003554C0" w:rsidP="00A8354C">
    <w:pPr>
      <w:pStyle w:val="Header"/>
      <w:tabs>
        <w:tab w:val="clear" w:pos="9026"/>
        <w:tab w:val="right" w:pos="9020"/>
      </w:tabs>
      <w:ind w:left="-1418"/>
    </w:pPr>
    <w:r>
      <w:rPr>
        <w:noProof/>
        <w:lang w:val="en-GB" w:eastAsia="en-GB"/>
      </w:rPr>
      <w:drawing>
        <wp:inline distT="0" distB="0" distL="0" distR="0" wp14:anchorId="546DDED5" wp14:editId="44A5C751">
          <wp:extent cx="7552800" cy="1565646"/>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MMa banner.png"/>
                  <pic:cNvPicPr/>
                </pic:nvPicPr>
                <pic:blipFill>
                  <a:blip r:embed="rId1">
                    <a:extLst>
                      <a:ext uri="{28A0092B-C50C-407E-A947-70E740481C1C}">
                        <a14:useLocalDpi xmlns:a14="http://schemas.microsoft.com/office/drawing/2010/main" val="0"/>
                      </a:ext>
                    </a:extLst>
                  </a:blip>
                  <a:stretch>
                    <a:fillRect/>
                  </a:stretch>
                </pic:blipFill>
                <pic:spPr>
                  <a:xfrm>
                    <a:off x="0" y="0"/>
                    <a:ext cx="7552800" cy="15656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F1BE7"/>
    <w:multiLevelType w:val="hybridMultilevel"/>
    <w:tmpl w:val="4B8493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6B5FFA"/>
    <w:multiLevelType w:val="hybridMultilevel"/>
    <w:tmpl w:val="8EEA0B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B9"/>
    <w:rsid w:val="00082C06"/>
    <w:rsid w:val="000870BF"/>
    <w:rsid w:val="000E3DC2"/>
    <w:rsid w:val="001E4D24"/>
    <w:rsid w:val="003554C0"/>
    <w:rsid w:val="003F081E"/>
    <w:rsid w:val="00461496"/>
    <w:rsid w:val="00624F2D"/>
    <w:rsid w:val="0076356E"/>
    <w:rsid w:val="009700B4"/>
    <w:rsid w:val="00A82570"/>
    <w:rsid w:val="00C05483"/>
    <w:rsid w:val="00C64FB5"/>
    <w:rsid w:val="00C80394"/>
    <w:rsid w:val="00DA5495"/>
    <w:rsid w:val="00E73AB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07B73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B9"/>
    <w:pPr>
      <w:tabs>
        <w:tab w:val="center" w:pos="4513"/>
        <w:tab w:val="right" w:pos="9026"/>
      </w:tabs>
    </w:pPr>
  </w:style>
  <w:style w:type="character" w:customStyle="1" w:styleId="HeaderChar">
    <w:name w:val="Header Char"/>
    <w:basedOn w:val="DefaultParagraphFont"/>
    <w:link w:val="Header"/>
    <w:uiPriority w:val="99"/>
    <w:rsid w:val="00E73AB9"/>
  </w:style>
  <w:style w:type="paragraph" w:styleId="Footer">
    <w:name w:val="footer"/>
    <w:basedOn w:val="Normal"/>
    <w:link w:val="FooterChar"/>
    <w:uiPriority w:val="99"/>
    <w:unhideWhenUsed/>
    <w:rsid w:val="00E73AB9"/>
    <w:pPr>
      <w:tabs>
        <w:tab w:val="center" w:pos="4513"/>
        <w:tab w:val="right" w:pos="9026"/>
      </w:tabs>
    </w:pPr>
  </w:style>
  <w:style w:type="character" w:customStyle="1" w:styleId="FooterChar">
    <w:name w:val="Footer Char"/>
    <w:basedOn w:val="DefaultParagraphFont"/>
    <w:link w:val="Footer"/>
    <w:uiPriority w:val="99"/>
    <w:rsid w:val="00E73AB9"/>
  </w:style>
  <w:style w:type="character" w:styleId="Hyperlink">
    <w:name w:val="Hyperlink"/>
    <w:basedOn w:val="DefaultParagraphFont"/>
    <w:uiPriority w:val="99"/>
    <w:unhideWhenUsed/>
    <w:rsid w:val="00E73AB9"/>
    <w:rPr>
      <w:color w:val="0563C1" w:themeColor="hyperlink"/>
      <w:u w:val="single"/>
    </w:rPr>
  </w:style>
  <w:style w:type="paragraph" w:styleId="ListParagraph">
    <w:name w:val="List Paragraph"/>
    <w:basedOn w:val="Normal"/>
    <w:uiPriority w:val="34"/>
    <w:qFormat/>
    <w:rsid w:val="00E73AB9"/>
    <w:pPr>
      <w:ind w:left="720"/>
      <w:contextualSpacing/>
    </w:pPr>
  </w:style>
  <w:style w:type="paragraph" w:styleId="NormalWeb">
    <w:name w:val="Normal (Web)"/>
    <w:basedOn w:val="Normal"/>
    <w:uiPriority w:val="99"/>
    <w:semiHidden/>
    <w:unhideWhenUsed/>
    <w:rsid w:val="00E73AB9"/>
    <w:pPr>
      <w:spacing w:before="100" w:beforeAutospacing="1" w:after="100" w:afterAutospacing="1"/>
    </w:pPr>
    <w:rPr>
      <w:rFonts w:ascii="Times New Roman" w:eastAsiaTheme="minorEastAsia"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regic.org/noticias/817-regic-se-adhiere-al-informe-somma" TargetMode="External"/><Relationship Id="rId20" Type="http://schemas.openxmlformats.org/officeDocument/2006/relationships/hyperlink" Target="http://regic.org/" TargetMode="External"/><Relationship Id="rId21" Type="http://schemas.openxmlformats.org/officeDocument/2006/relationships/hyperlink" Target="http://www.farmaindustria.es" TargetMode="External"/><Relationship Id="rId22" Type="http://schemas.openxmlformats.org/officeDocument/2006/relationships/hyperlink" Target="http://www.feique.org" TargetMode="External"/><Relationship Id="rId23" Type="http://schemas.openxmlformats.org/officeDocument/2006/relationships/hyperlink" Target="http://www.somma.es" TargetMode="External"/><Relationship Id="rId24" Type="http://schemas.openxmlformats.org/officeDocument/2006/relationships/hyperlink" Target="mailto:karel.depourcq@crg.eu" TargetMode="External"/><Relationship Id="rId25" Type="http://schemas.openxmlformats.org/officeDocument/2006/relationships/hyperlink" Target="mailto:laia.cendros@crg.eu"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header" Target="head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crg.eu/luis_serrano" TargetMode="External"/><Relationship Id="rId11" Type="http://schemas.openxmlformats.org/officeDocument/2006/relationships/hyperlink" Target="http://www.crg.eu/" TargetMode="External"/><Relationship Id="rId12" Type="http://schemas.openxmlformats.org/officeDocument/2006/relationships/hyperlink" Target="http://www.asebio.com/" TargetMode="External"/><Relationship Id="rId13" Type="http://schemas.openxmlformats.org/officeDocument/2006/relationships/hyperlink" Target="https://ametic.es/" TargetMode="External"/><Relationship Id="rId14" Type="http://schemas.openxmlformats.org/officeDocument/2006/relationships/hyperlink" Target="https://www.feique.org/" TargetMode="External"/><Relationship Id="rId15" Type="http://schemas.openxmlformats.org/officeDocument/2006/relationships/hyperlink" Target="http://www.asebio.com" TargetMode="External"/><Relationship Id="rId16" Type="http://schemas.openxmlformats.org/officeDocument/2006/relationships/hyperlink" Target="https://ametic.es" TargetMode="External"/><Relationship Id="rId17" Type="http://schemas.openxmlformats.org/officeDocument/2006/relationships/hyperlink" Target="http://www.tedae.org" TargetMode="External"/><Relationship Id="rId18" Type="http://schemas.openxmlformats.org/officeDocument/2006/relationships/hyperlink" Target="http://cotec.es/" TargetMode="External"/><Relationship Id="rId19" Type="http://schemas.openxmlformats.org/officeDocument/2006/relationships/hyperlink" Target="http://www.cosce.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mma.es/" TargetMode="External"/><Relationship Id="rId8" Type="http://schemas.openxmlformats.org/officeDocument/2006/relationships/hyperlink" Target="http://www.somma.es/sites/default/files/2018-04/Informe%20SOMMa%20Marzo%20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1310</Words>
  <Characters>7467</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Laia Cendros Olle</dc:creator>
  <cp:keywords/>
  <dc:description/>
  <cp:lastModifiedBy>Laia Cendros_CRG</cp:lastModifiedBy>
  <cp:revision>3</cp:revision>
  <cp:lastPrinted>2018-05-04T10:16:00Z</cp:lastPrinted>
  <dcterms:created xsi:type="dcterms:W3CDTF">2018-05-07T09:11:00Z</dcterms:created>
  <dcterms:modified xsi:type="dcterms:W3CDTF">2018-05-07T09:48:00Z</dcterms:modified>
</cp:coreProperties>
</file>