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F0FA" w14:textId="15564DCE" w:rsidR="003064BA" w:rsidRDefault="003064BA" w:rsidP="003064BA">
      <w:pPr>
        <w:rPr>
          <w:rFonts w:eastAsia="Times New Roman"/>
          <w:b/>
          <w:color w:val="1C71B8"/>
          <w:szCs w:val="35"/>
        </w:rPr>
      </w:pPr>
    </w:p>
    <w:p w14:paraId="4967BED3" w14:textId="77777777" w:rsidR="003B3EFA" w:rsidRPr="003B3EFA" w:rsidRDefault="003B3EFA" w:rsidP="003B3EFA">
      <w:pPr>
        <w:jc w:val="center"/>
        <w:rPr>
          <w:b/>
          <w:color w:val="3C3C3C"/>
          <w:u w:val="single"/>
        </w:rPr>
      </w:pPr>
      <w:r w:rsidRPr="003B3EFA">
        <w:rPr>
          <w:b/>
          <w:color w:val="3C3C3C"/>
          <w:u w:val="single"/>
        </w:rPr>
        <w:t xml:space="preserve">Con motivo de la crisis del COVID-19 </w:t>
      </w:r>
    </w:p>
    <w:p w14:paraId="2C106E29" w14:textId="77777777" w:rsidR="003B3EFA" w:rsidRPr="00EA6E2D" w:rsidRDefault="003B3EFA" w:rsidP="003B3EFA">
      <w:pPr>
        <w:jc w:val="center"/>
        <w:rPr>
          <w:rFonts w:eastAsia="Times New Roman" w:cs="Times New Roman"/>
          <w:b/>
          <w:lang w:eastAsia="es-ES_tradnl"/>
        </w:rPr>
      </w:pPr>
    </w:p>
    <w:p w14:paraId="0D5ED5A4" w14:textId="05AF07A2" w:rsidR="003B3EFA" w:rsidRPr="009A40CA" w:rsidRDefault="003B3EFA" w:rsidP="003B3EFA">
      <w:pPr>
        <w:jc w:val="center"/>
        <w:rPr>
          <w:rFonts w:eastAsia="Times New Roman"/>
          <w:b/>
          <w:color w:val="1C71B8"/>
          <w:sz w:val="30"/>
          <w:szCs w:val="30"/>
        </w:rPr>
      </w:pPr>
      <w:r w:rsidRPr="009A40CA">
        <w:rPr>
          <w:rFonts w:eastAsia="Times New Roman"/>
          <w:b/>
          <w:color w:val="1C71B8"/>
          <w:sz w:val="30"/>
          <w:szCs w:val="30"/>
        </w:rPr>
        <w:t>AMETI</w:t>
      </w:r>
      <w:r w:rsidR="00560D00">
        <w:rPr>
          <w:rFonts w:eastAsia="Times New Roman"/>
          <w:b/>
          <w:color w:val="1C71B8"/>
          <w:sz w:val="30"/>
          <w:szCs w:val="30"/>
        </w:rPr>
        <w:t>C y el Ministerio de Industria trabajan conjuntamente par</w:t>
      </w:r>
      <w:r w:rsidRPr="009A40CA">
        <w:rPr>
          <w:rFonts w:eastAsia="Times New Roman"/>
          <w:b/>
          <w:color w:val="1C71B8"/>
          <w:sz w:val="30"/>
          <w:szCs w:val="30"/>
        </w:rPr>
        <w:t xml:space="preserve">a </w:t>
      </w:r>
      <w:r w:rsidR="00560D00">
        <w:rPr>
          <w:rFonts w:eastAsia="Times New Roman"/>
          <w:b/>
          <w:color w:val="1C71B8"/>
          <w:sz w:val="30"/>
          <w:szCs w:val="30"/>
        </w:rPr>
        <w:t>aumentar las capacidades de fabricación de</w:t>
      </w:r>
      <w:r w:rsidRPr="009A40CA">
        <w:rPr>
          <w:rFonts w:eastAsia="Times New Roman"/>
          <w:b/>
          <w:color w:val="1C71B8"/>
          <w:sz w:val="30"/>
          <w:szCs w:val="30"/>
        </w:rPr>
        <w:t xml:space="preserve"> respiradores artificiales para los hospitales españoles  </w:t>
      </w:r>
    </w:p>
    <w:p w14:paraId="0A36B7A4" w14:textId="77777777" w:rsidR="003B3EFA" w:rsidRDefault="003B3EFA" w:rsidP="003B3EFA">
      <w:pPr>
        <w:jc w:val="center"/>
        <w:rPr>
          <w:rFonts w:eastAsia="Times New Roman" w:cs="Times New Roman"/>
          <w:b/>
          <w:lang w:eastAsia="es-ES_tradnl"/>
        </w:rPr>
      </w:pPr>
    </w:p>
    <w:p w14:paraId="702FD7DB" w14:textId="3CADF997" w:rsidR="003B3EFA" w:rsidRPr="003B3EFA" w:rsidRDefault="003B3EFA" w:rsidP="003B3EFA">
      <w:pPr>
        <w:jc w:val="both"/>
        <w:rPr>
          <w:color w:val="3C3C3C"/>
        </w:rPr>
      </w:pPr>
      <w:r w:rsidRPr="00BD5880">
        <w:rPr>
          <w:b/>
          <w:color w:val="3C3C3C"/>
        </w:rPr>
        <w:t xml:space="preserve">Madrid, </w:t>
      </w:r>
      <w:r w:rsidRPr="009A40CA">
        <w:rPr>
          <w:b/>
          <w:color w:val="000000" w:themeColor="text1"/>
        </w:rPr>
        <w:t>23</w:t>
      </w:r>
      <w:r w:rsidRPr="009538D2">
        <w:rPr>
          <w:b/>
          <w:color w:val="3C3C3C"/>
        </w:rPr>
        <w:t xml:space="preserve"> </w:t>
      </w:r>
      <w:r w:rsidRPr="00BD5880">
        <w:rPr>
          <w:b/>
          <w:color w:val="3C3C3C"/>
        </w:rPr>
        <w:t xml:space="preserve">de </w:t>
      </w:r>
      <w:r>
        <w:rPr>
          <w:b/>
          <w:color w:val="3C3C3C"/>
        </w:rPr>
        <w:t>marzo</w:t>
      </w:r>
      <w:r w:rsidRPr="00BD5880">
        <w:rPr>
          <w:b/>
          <w:color w:val="3C3C3C"/>
        </w:rPr>
        <w:t xml:space="preserve"> de 20</w:t>
      </w:r>
      <w:r>
        <w:rPr>
          <w:b/>
          <w:color w:val="3C3C3C"/>
        </w:rPr>
        <w:t>20</w:t>
      </w:r>
      <w:r>
        <w:rPr>
          <w:rFonts w:eastAsia="Times New Roman" w:cs="Times New Roman"/>
          <w:b/>
          <w:lang w:eastAsia="es-ES_tradnl"/>
        </w:rPr>
        <w:t xml:space="preserve">. </w:t>
      </w:r>
      <w:r w:rsidRPr="003B3EFA">
        <w:rPr>
          <w:color w:val="3C3C3C"/>
        </w:rPr>
        <w:t xml:space="preserve">AMETIC, la patronal de la industria digital, </w:t>
      </w:r>
      <w:r w:rsidR="00F51AAA">
        <w:rPr>
          <w:color w:val="3C3C3C"/>
        </w:rPr>
        <w:t xml:space="preserve">y </w:t>
      </w:r>
      <w:r w:rsidRPr="003B3EFA">
        <w:rPr>
          <w:color w:val="3C3C3C"/>
        </w:rPr>
        <w:t>el Ministerio de Industria, Comerci</w:t>
      </w:r>
      <w:r w:rsidR="00445CBB">
        <w:rPr>
          <w:color w:val="3C3C3C"/>
        </w:rPr>
        <w:t>o</w:t>
      </w:r>
      <w:r w:rsidRPr="003B3EFA">
        <w:rPr>
          <w:color w:val="3C3C3C"/>
        </w:rPr>
        <w:t xml:space="preserve"> y Turismo</w:t>
      </w:r>
      <w:r w:rsidR="00F51AAA">
        <w:rPr>
          <w:color w:val="3C3C3C"/>
        </w:rPr>
        <w:t xml:space="preserve"> trabajan de manera conjunta </w:t>
      </w:r>
      <w:r w:rsidRPr="003B3EFA">
        <w:rPr>
          <w:color w:val="3C3C3C"/>
        </w:rPr>
        <w:t xml:space="preserve">para </w:t>
      </w:r>
      <w:r w:rsidR="00560D00">
        <w:rPr>
          <w:color w:val="3C3C3C"/>
        </w:rPr>
        <w:t xml:space="preserve">aumentar </w:t>
      </w:r>
      <w:r w:rsidR="00F51AAA">
        <w:rPr>
          <w:color w:val="3C3C3C"/>
        </w:rPr>
        <w:t>el volumen de</w:t>
      </w:r>
      <w:r w:rsidRPr="003B3EFA">
        <w:rPr>
          <w:color w:val="3C3C3C"/>
        </w:rPr>
        <w:t xml:space="preserve"> fabricación </w:t>
      </w:r>
      <w:r w:rsidR="00560D00">
        <w:rPr>
          <w:color w:val="3C3C3C"/>
        </w:rPr>
        <w:t>d</w:t>
      </w:r>
      <w:r w:rsidRPr="003B3EFA">
        <w:rPr>
          <w:color w:val="3C3C3C"/>
        </w:rPr>
        <w:t>e respiradores artificiales homologados para las UCIS de los hospitales españoles</w:t>
      </w:r>
      <w:r w:rsidR="00560D00">
        <w:rPr>
          <w:color w:val="3C3C3C"/>
        </w:rPr>
        <w:t>, como consecuencia de</w:t>
      </w:r>
      <w:r w:rsidRPr="003B3EFA">
        <w:rPr>
          <w:color w:val="3C3C3C"/>
        </w:rPr>
        <w:t>l COVID-19.</w:t>
      </w:r>
    </w:p>
    <w:p w14:paraId="7678DF1F" w14:textId="77777777" w:rsidR="003B3EFA" w:rsidRPr="003B3EFA" w:rsidRDefault="003B3EFA" w:rsidP="003B3EFA">
      <w:pPr>
        <w:jc w:val="both"/>
        <w:rPr>
          <w:color w:val="3C3C3C"/>
        </w:rPr>
      </w:pPr>
    </w:p>
    <w:p w14:paraId="16149E20" w14:textId="7FBF151A" w:rsidR="003B3EFA" w:rsidRPr="003B3EFA" w:rsidRDefault="00560D00" w:rsidP="003B3EFA">
      <w:pPr>
        <w:jc w:val="both"/>
        <w:rPr>
          <w:color w:val="3C3C3C"/>
        </w:rPr>
      </w:pPr>
      <w:r>
        <w:rPr>
          <w:color w:val="3C3C3C"/>
        </w:rPr>
        <w:t>L</w:t>
      </w:r>
      <w:r w:rsidR="003B3EFA" w:rsidRPr="003B3EFA">
        <w:rPr>
          <w:color w:val="3C3C3C"/>
        </w:rPr>
        <w:t>os respiradores artificiales son uno de los recursos esenciales que más están escaseando en la sanidad española</w:t>
      </w:r>
      <w:r w:rsidR="00F51AAA">
        <w:rPr>
          <w:color w:val="3C3C3C"/>
        </w:rPr>
        <w:t>,</w:t>
      </w:r>
      <w:r w:rsidR="003B3EFA" w:rsidRPr="003B3EFA">
        <w:rPr>
          <w:color w:val="3C3C3C"/>
        </w:rPr>
        <w:t xml:space="preserve"> y que muchos hospitales están demandando para poder combatir al COVID-19. </w:t>
      </w:r>
    </w:p>
    <w:p w14:paraId="300300D3" w14:textId="77777777" w:rsidR="003B3EFA" w:rsidRPr="003B3EFA" w:rsidRDefault="003B3EFA" w:rsidP="003B3EFA">
      <w:pPr>
        <w:jc w:val="both"/>
        <w:rPr>
          <w:color w:val="3C3C3C"/>
        </w:rPr>
      </w:pPr>
    </w:p>
    <w:p w14:paraId="1A0E90BD" w14:textId="794CDC6F" w:rsidR="00175E45" w:rsidRDefault="003B3EFA" w:rsidP="003B3EFA">
      <w:pPr>
        <w:jc w:val="both"/>
        <w:rPr>
          <w:color w:val="3C3C3C"/>
        </w:rPr>
      </w:pPr>
      <w:r w:rsidRPr="003B3EFA">
        <w:rPr>
          <w:color w:val="3C3C3C"/>
        </w:rPr>
        <w:t xml:space="preserve">El </w:t>
      </w:r>
      <w:r w:rsidR="00F51AAA">
        <w:rPr>
          <w:color w:val="3C3C3C"/>
        </w:rPr>
        <w:t xml:space="preserve">trabajo </w:t>
      </w:r>
      <w:r w:rsidRPr="003B3EFA">
        <w:rPr>
          <w:color w:val="3C3C3C"/>
        </w:rPr>
        <w:t xml:space="preserve">de </w:t>
      </w:r>
      <w:r w:rsidR="00F51AAA">
        <w:rPr>
          <w:color w:val="3C3C3C"/>
        </w:rPr>
        <w:t>colaboración entre AMETIC</w:t>
      </w:r>
      <w:r w:rsidRPr="003B3EFA">
        <w:rPr>
          <w:color w:val="3C3C3C"/>
        </w:rPr>
        <w:t xml:space="preserve"> y</w:t>
      </w:r>
      <w:r w:rsidR="00F51AAA">
        <w:rPr>
          <w:color w:val="3C3C3C"/>
        </w:rPr>
        <w:t xml:space="preserve"> </w:t>
      </w:r>
      <w:r w:rsidRPr="003B3EFA">
        <w:rPr>
          <w:color w:val="3C3C3C"/>
        </w:rPr>
        <w:t xml:space="preserve">el </w:t>
      </w:r>
      <w:r w:rsidR="00F51AAA">
        <w:rPr>
          <w:color w:val="3C3C3C"/>
        </w:rPr>
        <w:t>Ministerio</w:t>
      </w:r>
      <w:r w:rsidRPr="003B3EFA">
        <w:rPr>
          <w:color w:val="3C3C3C"/>
        </w:rPr>
        <w:t xml:space="preserve"> </w:t>
      </w:r>
      <w:r w:rsidR="00F51AAA">
        <w:rPr>
          <w:color w:val="3C3C3C"/>
        </w:rPr>
        <w:t xml:space="preserve">viene desarrollándose desde el momento en que fue declarado el estado de alarma, y tiene como objetivo </w:t>
      </w:r>
      <w:r w:rsidR="00067687">
        <w:rPr>
          <w:color w:val="3C3C3C"/>
        </w:rPr>
        <w:t>po</w:t>
      </w:r>
      <w:r w:rsidR="00445CBB">
        <w:rPr>
          <w:color w:val="3C3C3C"/>
        </w:rPr>
        <w:t>t</w:t>
      </w:r>
      <w:bookmarkStart w:id="0" w:name="_GoBack"/>
      <w:bookmarkEnd w:id="0"/>
      <w:r w:rsidR="00067687">
        <w:rPr>
          <w:color w:val="3C3C3C"/>
        </w:rPr>
        <w:t>enciar</w:t>
      </w:r>
      <w:r w:rsidRPr="003B3EFA">
        <w:rPr>
          <w:color w:val="3C3C3C"/>
        </w:rPr>
        <w:t xml:space="preserve"> la</w:t>
      </w:r>
      <w:r w:rsidR="00560D00">
        <w:rPr>
          <w:color w:val="3C3C3C"/>
        </w:rPr>
        <w:t>s</w:t>
      </w:r>
      <w:r w:rsidRPr="003B3EFA">
        <w:rPr>
          <w:color w:val="3C3C3C"/>
        </w:rPr>
        <w:t xml:space="preserve"> </w:t>
      </w:r>
      <w:r w:rsidR="00560D00">
        <w:rPr>
          <w:color w:val="3C3C3C"/>
        </w:rPr>
        <w:t xml:space="preserve">capacidades de </w:t>
      </w:r>
      <w:r w:rsidRPr="003B3EFA">
        <w:rPr>
          <w:color w:val="3C3C3C"/>
        </w:rPr>
        <w:t xml:space="preserve">producción de las empresas españolas </w:t>
      </w:r>
      <w:r w:rsidR="00F51AAA">
        <w:rPr>
          <w:color w:val="3C3C3C"/>
        </w:rPr>
        <w:t xml:space="preserve">a fin de </w:t>
      </w:r>
      <w:r w:rsidRPr="003B3EFA">
        <w:rPr>
          <w:color w:val="3C3C3C"/>
        </w:rPr>
        <w:t xml:space="preserve">fabricar y suministrar respiradores. </w:t>
      </w:r>
    </w:p>
    <w:p w14:paraId="36F25EFF" w14:textId="77777777" w:rsidR="00175E45" w:rsidRDefault="00175E45" w:rsidP="003B3EFA">
      <w:pPr>
        <w:jc w:val="both"/>
        <w:rPr>
          <w:color w:val="3C3C3C"/>
        </w:rPr>
      </w:pPr>
    </w:p>
    <w:p w14:paraId="7E437843" w14:textId="3BD35F0E" w:rsidR="003B3EFA" w:rsidRPr="003B3EFA" w:rsidRDefault="003B3EFA" w:rsidP="003B3EFA">
      <w:pPr>
        <w:jc w:val="both"/>
        <w:rPr>
          <w:color w:val="3C3C3C"/>
        </w:rPr>
      </w:pPr>
      <w:r w:rsidRPr="003B3EFA">
        <w:rPr>
          <w:color w:val="3C3C3C"/>
        </w:rPr>
        <w:t>En este sentido, AMETIC, junto con un equipo de profesionales de empresas asociadas, está ayudando y coordinando los esfuerzos técnicos e industriales.</w:t>
      </w:r>
    </w:p>
    <w:p w14:paraId="7D69ABD4" w14:textId="77777777" w:rsidR="003B3EFA" w:rsidRPr="003B3EFA" w:rsidRDefault="003B3EFA" w:rsidP="003B3EFA">
      <w:pPr>
        <w:jc w:val="both"/>
        <w:rPr>
          <w:color w:val="3C3C3C"/>
        </w:rPr>
      </w:pPr>
    </w:p>
    <w:bookmarkStart w:id="1" w:name="_gjdgxs" w:colFirst="0" w:colLast="0"/>
    <w:bookmarkEnd w:id="1"/>
    <w:p w14:paraId="17797131" w14:textId="337A5544" w:rsidR="004C7D06" w:rsidRDefault="00316BC4">
      <w:pPr>
        <w:jc w:val="both"/>
      </w:pPr>
      <w:r>
        <w:rPr>
          <w:noProof/>
        </w:rPr>
        <mc:AlternateContent>
          <mc:Choice Requires="wps">
            <w:drawing>
              <wp:anchor distT="45720" distB="45720" distL="114300" distR="114300" simplePos="0" relativeHeight="251658240" behindDoc="0" locked="0" layoutInCell="1" hidden="0" allowOverlap="1" wp14:anchorId="20CD3508" wp14:editId="01D890DA">
                <wp:simplePos x="0" y="0"/>
                <wp:positionH relativeFrom="margin">
                  <wp:align>left</wp:align>
                </wp:positionH>
                <wp:positionV relativeFrom="paragraph">
                  <wp:posOffset>274320</wp:posOffset>
                </wp:positionV>
                <wp:extent cx="5707380" cy="2164080"/>
                <wp:effectExtent l="0" t="0" r="2667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70738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1.6pt;width:449.4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" fillcolor="#eeece1 [3203]" strokecolor="#3c3c3c">
                <v:stroke startarrowwidth="narrow" startarrowlength="short" endarrowwidth="narrow" endarrowlength="short"/>
                <v:textbox inset="2.53958mm,1.2694mm,2.53958mm,1.2694mm">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v:textbox>
                <w10:wrap type="square" anchorx="margin"/>
              </v:rect>
            </w:pict>
          </mc:Fallback>
        </mc:AlternateContent>
      </w:r>
    </w:p>
    <w:p w14:paraId="0D33E79F" w14:textId="77777777" w:rsidR="00A02AB6" w:rsidRDefault="00A02AB6">
      <w:pPr>
        <w:jc w:val="both"/>
      </w:pPr>
    </w:p>
    <w:p w14:paraId="28F829A9" w14:textId="77777777" w:rsidR="004C7D06" w:rsidRDefault="004C7D06">
      <w:pPr>
        <w:jc w:val="center"/>
        <w:rPr>
          <w:b/>
          <w:color w:val="3C3C3C"/>
          <w:sz w:val="20"/>
          <w:szCs w:val="20"/>
        </w:rPr>
      </w:pPr>
    </w:p>
    <w:p w14:paraId="53630F76" w14:textId="654078E2" w:rsidR="004C7D06" w:rsidRDefault="00316BC4">
      <w:pPr>
        <w:jc w:val="center"/>
        <w:rPr>
          <w:color w:val="3C3C3C"/>
          <w:sz w:val="20"/>
          <w:szCs w:val="20"/>
        </w:rPr>
      </w:pPr>
      <w:r>
        <w:rPr>
          <w:b/>
          <w:color w:val="3C3C3C"/>
          <w:sz w:val="20"/>
          <w:szCs w:val="20"/>
        </w:rPr>
        <w:t xml:space="preserve">Más información: </w:t>
      </w:r>
      <w:proofErr w:type="spellStart"/>
      <w:r>
        <w:rPr>
          <w:b/>
          <w:color w:val="3C3C3C"/>
          <w:sz w:val="20"/>
          <w:szCs w:val="20"/>
        </w:rPr>
        <w:t>Roman</w:t>
      </w:r>
      <w:proofErr w:type="spellEnd"/>
      <w:r>
        <w:rPr>
          <w:b/>
          <w:color w:val="3C3C3C"/>
          <w:sz w:val="20"/>
          <w:szCs w:val="20"/>
        </w:rPr>
        <w:t xml:space="preserve">. </w:t>
      </w:r>
      <w:r>
        <w:rPr>
          <w:color w:val="3C3C3C"/>
          <w:sz w:val="20"/>
          <w:szCs w:val="20"/>
        </w:rPr>
        <w:t>Tel. 91 591 55 00</w:t>
      </w:r>
    </w:p>
    <w:p w14:paraId="1A54FE42" w14:textId="10C467D7" w:rsidR="004C7D06" w:rsidRDefault="002B6DB2">
      <w:pPr>
        <w:jc w:val="center"/>
        <w:rPr>
          <w:color w:val="3C3C3C"/>
          <w:sz w:val="20"/>
          <w:szCs w:val="20"/>
          <w:u w:val="single"/>
        </w:rPr>
      </w:pPr>
      <w:r>
        <w:rPr>
          <w:b/>
          <w:color w:val="3C3C3C"/>
          <w:sz w:val="20"/>
          <w:szCs w:val="20"/>
        </w:rPr>
        <w:t>Laura Lázaro</w:t>
      </w:r>
      <w:r w:rsidR="00316BC4">
        <w:rPr>
          <w:b/>
          <w:color w:val="3C3C3C"/>
          <w:sz w:val="20"/>
          <w:szCs w:val="20"/>
        </w:rPr>
        <w:t xml:space="preserve">: </w:t>
      </w:r>
      <w:r>
        <w:rPr>
          <w:sz w:val="20"/>
          <w:szCs w:val="20"/>
          <w:u w:val="single"/>
        </w:rPr>
        <w:t>l</w:t>
      </w:r>
      <w:r w:rsidR="00316BC4">
        <w:rPr>
          <w:sz w:val="20"/>
          <w:szCs w:val="20"/>
          <w:u w:val="single"/>
        </w:rPr>
        <w:t>.</w:t>
      </w:r>
      <w:r>
        <w:rPr>
          <w:sz w:val="20"/>
          <w:szCs w:val="20"/>
          <w:u w:val="single"/>
        </w:rPr>
        <w:t>lazaro</w:t>
      </w:r>
      <w:r w:rsidR="00316BC4">
        <w:rPr>
          <w:sz w:val="20"/>
          <w:szCs w:val="20"/>
          <w:u w:val="single"/>
        </w:rPr>
        <w:t>@romanrm.com</w:t>
      </w:r>
    </w:p>
    <w:p w14:paraId="3AC7DF45" w14:textId="48E0D3E2" w:rsidR="004C7D06" w:rsidRDefault="00316BC4">
      <w:pPr>
        <w:jc w:val="center"/>
        <w:rPr>
          <w:b/>
          <w:color w:val="3C3C3C"/>
          <w:sz w:val="20"/>
          <w:szCs w:val="20"/>
        </w:rPr>
      </w:pPr>
      <w:r>
        <w:rPr>
          <w:b/>
          <w:color w:val="3C3C3C"/>
          <w:sz w:val="20"/>
          <w:szCs w:val="20"/>
        </w:rPr>
        <w:t xml:space="preserve">Manu Portocarrero: </w:t>
      </w:r>
      <w:hyperlink r:id="rId8">
        <w:r>
          <w:rPr>
            <w:color w:val="000000"/>
            <w:sz w:val="20"/>
            <w:szCs w:val="20"/>
            <w:u w:val="single"/>
          </w:rPr>
          <w:t>m.portocarrero@romanrm.com</w:t>
        </w:r>
      </w:hyperlink>
    </w:p>
    <w:p w14:paraId="742D4ED4" w14:textId="09361108" w:rsidR="007D2D3E" w:rsidRPr="007D2D3E" w:rsidRDefault="007D2D3E" w:rsidP="007D2D3E"/>
    <w:p w14:paraId="7E18BF56" w14:textId="77777777" w:rsidR="00B70E58" w:rsidRPr="007D2D3E" w:rsidRDefault="00B70E58" w:rsidP="007D2D3E"/>
    <w:p w14:paraId="4823D17D" w14:textId="77777777" w:rsidR="00237E72" w:rsidRDefault="00237E72" w:rsidP="00E80B3F">
      <w:pPr>
        <w:jc w:val="both"/>
        <w:rPr>
          <w:sz w:val="20"/>
          <w:szCs w:val="20"/>
        </w:rPr>
      </w:pPr>
    </w:p>
    <w:p w14:paraId="3CE26DFB" w14:textId="77777777" w:rsidR="00E80B3F" w:rsidRDefault="00E80B3F" w:rsidP="00E80B3F">
      <w:pPr>
        <w:jc w:val="both"/>
        <w:rPr>
          <w:sz w:val="20"/>
          <w:szCs w:val="20"/>
        </w:rPr>
      </w:pPr>
    </w:p>
    <w:sectPr w:rsidR="00E80B3F">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7803" w14:textId="77777777" w:rsidR="003B5D5C" w:rsidRDefault="003B5D5C">
      <w:r>
        <w:separator/>
      </w:r>
    </w:p>
  </w:endnote>
  <w:endnote w:type="continuationSeparator" w:id="0">
    <w:p w14:paraId="4FBF9E07" w14:textId="77777777" w:rsidR="003B5D5C" w:rsidRDefault="003B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6EAD" w14:textId="77777777" w:rsidR="003B5D5C" w:rsidRDefault="003B5D5C">
      <w:r>
        <w:separator/>
      </w:r>
    </w:p>
  </w:footnote>
  <w:footnote w:type="continuationSeparator" w:id="0">
    <w:p w14:paraId="168E7556" w14:textId="77777777" w:rsidR="003B5D5C" w:rsidRDefault="003B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77777777" w:rsidR="004C7D06" w:rsidRDefault="00316BC4">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3042E"/>
    <w:rsid w:val="00055016"/>
    <w:rsid w:val="0006100A"/>
    <w:rsid w:val="00067687"/>
    <w:rsid w:val="000679DB"/>
    <w:rsid w:val="00072490"/>
    <w:rsid w:val="00072D10"/>
    <w:rsid w:val="00075E31"/>
    <w:rsid w:val="0009309D"/>
    <w:rsid w:val="0009329C"/>
    <w:rsid w:val="0009383E"/>
    <w:rsid w:val="000A715B"/>
    <w:rsid w:val="000A7BEF"/>
    <w:rsid w:val="000C4EB3"/>
    <w:rsid w:val="000D7B22"/>
    <w:rsid w:val="000D7E62"/>
    <w:rsid w:val="000E202C"/>
    <w:rsid w:val="001126B5"/>
    <w:rsid w:val="00132F88"/>
    <w:rsid w:val="00165F83"/>
    <w:rsid w:val="00172BB6"/>
    <w:rsid w:val="00175E45"/>
    <w:rsid w:val="001826FC"/>
    <w:rsid w:val="00184971"/>
    <w:rsid w:val="00184B2C"/>
    <w:rsid w:val="001D538C"/>
    <w:rsid w:val="001E684E"/>
    <w:rsid w:val="001F40EA"/>
    <w:rsid w:val="00206032"/>
    <w:rsid w:val="00216809"/>
    <w:rsid w:val="002314DC"/>
    <w:rsid w:val="00237E72"/>
    <w:rsid w:val="0025454B"/>
    <w:rsid w:val="00256A4B"/>
    <w:rsid w:val="002A6451"/>
    <w:rsid w:val="002B1421"/>
    <w:rsid w:val="002B1726"/>
    <w:rsid w:val="002B6DB2"/>
    <w:rsid w:val="002E224C"/>
    <w:rsid w:val="003064BA"/>
    <w:rsid w:val="00316BC4"/>
    <w:rsid w:val="0032472B"/>
    <w:rsid w:val="00327D2D"/>
    <w:rsid w:val="00330E66"/>
    <w:rsid w:val="0037663E"/>
    <w:rsid w:val="00385C03"/>
    <w:rsid w:val="003A18D0"/>
    <w:rsid w:val="003A1F45"/>
    <w:rsid w:val="003A7871"/>
    <w:rsid w:val="003B3EFA"/>
    <w:rsid w:val="003B5D5C"/>
    <w:rsid w:val="003B7EFD"/>
    <w:rsid w:val="003D50D3"/>
    <w:rsid w:val="003D67C3"/>
    <w:rsid w:val="00423962"/>
    <w:rsid w:val="00440478"/>
    <w:rsid w:val="00445CBB"/>
    <w:rsid w:val="0044744F"/>
    <w:rsid w:val="00451130"/>
    <w:rsid w:val="00470A0C"/>
    <w:rsid w:val="00470AA4"/>
    <w:rsid w:val="00470EEB"/>
    <w:rsid w:val="00480C38"/>
    <w:rsid w:val="00487F80"/>
    <w:rsid w:val="00487FEA"/>
    <w:rsid w:val="00492763"/>
    <w:rsid w:val="004A6BF9"/>
    <w:rsid w:val="004B7C1C"/>
    <w:rsid w:val="004C5D8A"/>
    <w:rsid w:val="004C66DF"/>
    <w:rsid w:val="004C7D06"/>
    <w:rsid w:val="004D3343"/>
    <w:rsid w:val="004D78BE"/>
    <w:rsid w:val="004E00D4"/>
    <w:rsid w:val="004E3CF4"/>
    <w:rsid w:val="004F27FB"/>
    <w:rsid w:val="005403D8"/>
    <w:rsid w:val="0054446D"/>
    <w:rsid w:val="00560D00"/>
    <w:rsid w:val="005863DB"/>
    <w:rsid w:val="005A3AC2"/>
    <w:rsid w:val="005A79F9"/>
    <w:rsid w:val="005C65CF"/>
    <w:rsid w:val="005D08F7"/>
    <w:rsid w:val="005D2F09"/>
    <w:rsid w:val="005E647F"/>
    <w:rsid w:val="005E7E57"/>
    <w:rsid w:val="005F3F2C"/>
    <w:rsid w:val="005F7B56"/>
    <w:rsid w:val="00612222"/>
    <w:rsid w:val="0065250F"/>
    <w:rsid w:val="00652EDD"/>
    <w:rsid w:val="0066502F"/>
    <w:rsid w:val="0067095A"/>
    <w:rsid w:val="00681BF9"/>
    <w:rsid w:val="00682393"/>
    <w:rsid w:val="0068321A"/>
    <w:rsid w:val="00695598"/>
    <w:rsid w:val="006968DB"/>
    <w:rsid w:val="006A036C"/>
    <w:rsid w:val="006B33FF"/>
    <w:rsid w:val="006C0893"/>
    <w:rsid w:val="006C14B0"/>
    <w:rsid w:val="006E1013"/>
    <w:rsid w:val="006E2883"/>
    <w:rsid w:val="006E7AE6"/>
    <w:rsid w:val="00702695"/>
    <w:rsid w:val="007065FA"/>
    <w:rsid w:val="00722E8F"/>
    <w:rsid w:val="0072355B"/>
    <w:rsid w:val="00745848"/>
    <w:rsid w:val="0074683A"/>
    <w:rsid w:val="007542CA"/>
    <w:rsid w:val="007661CD"/>
    <w:rsid w:val="00772126"/>
    <w:rsid w:val="007A1197"/>
    <w:rsid w:val="007A1496"/>
    <w:rsid w:val="007D28D9"/>
    <w:rsid w:val="007D2D3E"/>
    <w:rsid w:val="007F1ADE"/>
    <w:rsid w:val="008059EE"/>
    <w:rsid w:val="008074CE"/>
    <w:rsid w:val="00810EA6"/>
    <w:rsid w:val="00815597"/>
    <w:rsid w:val="008270F4"/>
    <w:rsid w:val="0083411C"/>
    <w:rsid w:val="0084164D"/>
    <w:rsid w:val="00844F2C"/>
    <w:rsid w:val="008459E9"/>
    <w:rsid w:val="00846FDF"/>
    <w:rsid w:val="00852761"/>
    <w:rsid w:val="00855755"/>
    <w:rsid w:val="00895D0A"/>
    <w:rsid w:val="008C3BA0"/>
    <w:rsid w:val="008C4343"/>
    <w:rsid w:val="008E3E60"/>
    <w:rsid w:val="008F4692"/>
    <w:rsid w:val="00914EC0"/>
    <w:rsid w:val="00924386"/>
    <w:rsid w:val="00925F43"/>
    <w:rsid w:val="00926137"/>
    <w:rsid w:val="00953244"/>
    <w:rsid w:val="009538D2"/>
    <w:rsid w:val="00980EE5"/>
    <w:rsid w:val="00981359"/>
    <w:rsid w:val="009A40CA"/>
    <w:rsid w:val="009A63E8"/>
    <w:rsid w:val="009A7397"/>
    <w:rsid w:val="009B1750"/>
    <w:rsid w:val="009B4E0F"/>
    <w:rsid w:val="009B6168"/>
    <w:rsid w:val="009D00DC"/>
    <w:rsid w:val="009D75C0"/>
    <w:rsid w:val="009F4A1E"/>
    <w:rsid w:val="00A02AB6"/>
    <w:rsid w:val="00A219F1"/>
    <w:rsid w:val="00A248B7"/>
    <w:rsid w:val="00A27C98"/>
    <w:rsid w:val="00A3474E"/>
    <w:rsid w:val="00A370E1"/>
    <w:rsid w:val="00A546A1"/>
    <w:rsid w:val="00A842F6"/>
    <w:rsid w:val="00A86B4F"/>
    <w:rsid w:val="00AA25AF"/>
    <w:rsid w:val="00AA31F2"/>
    <w:rsid w:val="00AB77F8"/>
    <w:rsid w:val="00AE358D"/>
    <w:rsid w:val="00AF08EC"/>
    <w:rsid w:val="00B04F6C"/>
    <w:rsid w:val="00B14AC1"/>
    <w:rsid w:val="00B161AE"/>
    <w:rsid w:val="00B24D07"/>
    <w:rsid w:val="00B338C7"/>
    <w:rsid w:val="00B37E3B"/>
    <w:rsid w:val="00B44FAD"/>
    <w:rsid w:val="00B6024B"/>
    <w:rsid w:val="00B61F7C"/>
    <w:rsid w:val="00B630DE"/>
    <w:rsid w:val="00B70E58"/>
    <w:rsid w:val="00BA7954"/>
    <w:rsid w:val="00BC4668"/>
    <w:rsid w:val="00BD5880"/>
    <w:rsid w:val="00BE261D"/>
    <w:rsid w:val="00C1655A"/>
    <w:rsid w:val="00C1659B"/>
    <w:rsid w:val="00C2776A"/>
    <w:rsid w:val="00C36C68"/>
    <w:rsid w:val="00C60F3C"/>
    <w:rsid w:val="00C6308F"/>
    <w:rsid w:val="00C65B61"/>
    <w:rsid w:val="00C8315F"/>
    <w:rsid w:val="00C8334C"/>
    <w:rsid w:val="00CA2743"/>
    <w:rsid w:val="00CB5A86"/>
    <w:rsid w:val="00CC2BF3"/>
    <w:rsid w:val="00CE49D4"/>
    <w:rsid w:val="00CF2AA6"/>
    <w:rsid w:val="00CF5CA7"/>
    <w:rsid w:val="00D02848"/>
    <w:rsid w:val="00D12AC8"/>
    <w:rsid w:val="00D149F4"/>
    <w:rsid w:val="00D27CFC"/>
    <w:rsid w:val="00D339EA"/>
    <w:rsid w:val="00D34BF0"/>
    <w:rsid w:val="00D34E9B"/>
    <w:rsid w:val="00D55585"/>
    <w:rsid w:val="00D66882"/>
    <w:rsid w:val="00D70E4B"/>
    <w:rsid w:val="00D949E2"/>
    <w:rsid w:val="00D94EB4"/>
    <w:rsid w:val="00DA6F8F"/>
    <w:rsid w:val="00DD360D"/>
    <w:rsid w:val="00DF65F4"/>
    <w:rsid w:val="00E04E94"/>
    <w:rsid w:val="00E24C62"/>
    <w:rsid w:val="00E26B0B"/>
    <w:rsid w:val="00E47D38"/>
    <w:rsid w:val="00E52D25"/>
    <w:rsid w:val="00E55BFF"/>
    <w:rsid w:val="00E61E7D"/>
    <w:rsid w:val="00E662F6"/>
    <w:rsid w:val="00E80B3F"/>
    <w:rsid w:val="00E858C4"/>
    <w:rsid w:val="00E86667"/>
    <w:rsid w:val="00E912A9"/>
    <w:rsid w:val="00EB3025"/>
    <w:rsid w:val="00EB5082"/>
    <w:rsid w:val="00EC6770"/>
    <w:rsid w:val="00ED1CE7"/>
    <w:rsid w:val="00ED5195"/>
    <w:rsid w:val="00F030D7"/>
    <w:rsid w:val="00F16558"/>
    <w:rsid w:val="00F20689"/>
    <w:rsid w:val="00F25A72"/>
    <w:rsid w:val="00F30C6C"/>
    <w:rsid w:val="00F3355F"/>
    <w:rsid w:val="00F51AAA"/>
    <w:rsid w:val="00F703B9"/>
    <w:rsid w:val="00F726C0"/>
    <w:rsid w:val="00F7352F"/>
    <w:rsid w:val="00F74BDD"/>
    <w:rsid w:val="00F75955"/>
    <w:rsid w:val="00F84402"/>
    <w:rsid w:val="00FA03EE"/>
    <w:rsid w:val="00FB1B3E"/>
    <w:rsid w:val="00FB211D"/>
    <w:rsid w:val="00FC7F47"/>
    <w:rsid w:val="00FD61A6"/>
    <w:rsid w:val="00FD61AC"/>
    <w:rsid w:val="00FD6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E231-7E31-EB4F-A4F4-DE39BC73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Jiménez</dc:creator>
  <cp:lastModifiedBy>Manuel Portocarrero</cp:lastModifiedBy>
  <cp:revision>7</cp:revision>
  <cp:lastPrinted>2020-03-23T13:40:00Z</cp:lastPrinted>
  <dcterms:created xsi:type="dcterms:W3CDTF">2020-03-23T13:30:00Z</dcterms:created>
  <dcterms:modified xsi:type="dcterms:W3CDTF">2020-03-23T15:30:00Z</dcterms:modified>
</cp:coreProperties>
</file>