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EE685" w14:textId="7C689939" w:rsidR="00956DB2" w:rsidRDefault="00172AA1" w:rsidP="00172AA1">
      <w:pPr>
        <w:pStyle w:val="Prrafodelista"/>
        <w:spacing w:line="240" w:lineRule="auto"/>
        <w:ind w:left="0" w:right="-327"/>
        <w:jc w:val="center"/>
        <w:rPr>
          <w:rFonts w:eastAsiaTheme="minorHAnsi"/>
          <w:b/>
          <w:color w:val="000000" w:themeColor="text1"/>
          <w:sz w:val="21"/>
          <w:szCs w:val="32"/>
          <w:u w:val="single"/>
          <w:lang w:eastAsia="en-US"/>
        </w:rPr>
      </w:pPr>
      <w:r>
        <w:rPr>
          <w:rFonts w:eastAsiaTheme="minorHAnsi"/>
          <w:b/>
          <w:color w:val="000000" w:themeColor="text1"/>
          <w:sz w:val="21"/>
          <w:szCs w:val="32"/>
          <w:u w:val="single"/>
          <w:lang w:eastAsia="en-US"/>
        </w:rPr>
        <w:t>L</w:t>
      </w:r>
      <w:r w:rsidR="00D253A5">
        <w:rPr>
          <w:rFonts w:eastAsiaTheme="minorHAnsi"/>
          <w:b/>
          <w:color w:val="000000" w:themeColor="text1"/>
          <w:sz w:val="21"/>
          <w:szCs w:val="32"/>
          <w:u w:val="single"/>
          <w:lang w:eastAsia="en-US"/>
        </w:rPr>
        <w:t>a</w:t>
      </w:r>
      <w:r w:rsidR="0078137C">
        <w:rPr>
          <w:rFonts w:eastAsiaTheme="minorHAnsi"/>
          <w:b/>
          <w:color w:val="000000" w:themeColor="text1"/>
          <w:sz w:val="21"/>
          <w:szCs w:val="32"/>
          <w:u w:val="single"/>
          <w:lang w:eastAsia="en-US"/>
        </w:rPr>
        <w:t xml:space="preserve"> presenta</w:t>
      </w:r>
      <w:r w:rsidR="00D253A5">
        <w:rPr>
          <w:rFonts w:eastAsiaTheme="minorHAnsi"/>
          <w:b/>
          <w:color w:val="000000" w:themeColor="text1"/>
          <w:sz w:val="21"/>
          <w:szCs w:val="32"/>
          <w:u w:val="single"/>
          <w:lang w:eastAsia="en-US"/>
        </w:rPr>
        <w:t>ción de</w:t>
      </w:r>
      <w:r w:rsidR="0078137C">
        <w:rPr>
          <w:rFonts w:eastAsiaTheme="minorHAnsi"/>
          <w:b/>
          <w:color w:val="000000" w:themeColor="text1"/>
          <w:sz w:val="21"/>
          <w:szCs w:val="32"/>
          <w:u w:val="single"/>
          <w:lang w:eastAsia="en-US"/>
        </w:rPr>
        <w:t xml:space="preserve"> los resultados finales del proyecto y las buenas prácticas</w:t>
      </w:r>
      <w:r w:rsidRPr="00172AA1">
        <w:rPr>
          <w:rFonts w:eastAsiaTheme="minorHAnsi"/>
          <w:b/>
          <w:color w:val="000000" w:themeColor="text1"/>
          <w:sz w:val="21"/>
          <w:szCs w:val="32"/>
          <w:u w:val="single"/>
          <w:lang w:eastAsia="en-US"/>
        </w:rPr>
        <w:t xml:space="preserve"> </w:t>
      </w:r>
      <w:r>
        <w:rPr>
          <w:rFonts w:eastAsiaTheme="minorHAnsi"/>
          <w:b/>
          <w:color w:val="000000" w:themeColor="text1"/>
          <w:sz w:val="21"/>
          <w:szCs w:val="32"/>
          <w:u w:val="single"/>
          <w:lang w:eastAsia="en-US"/>
        </w:rPr>
        <w:t xml:space="preserve">tendrá lugar el </w:t>
      </w:r>
      <w:r w:rsidRPr="003F50A7">
        <w:rPr>
          <w:rFonts w:eastAsiaTheme="minorHAnsi"/>
          <w:b/>
          <w:color w:val="000000" w:themeColor="text1"/>
          <w:sz w:val="21"/>
          <w:szCs w:val="32"/>
          <w:u w:val="single"/>
          <w:lang w:eastAsia="en-US"/>
        </w:rPr>
        <w:t>4 y 5 de marzo</w:t>
      </w:r>
    </w:p>
    <w:p w14:paraId="77A6F55C" w14:textId="77777777" w:rsidR="003F50A7" w:rsidRPr="00956DB2" w:rsidRDefault="003F50A7" w:rsidP="00E14D0D">
      <w:pPr>
        <w:pStyle w:val="Prrafodelista"/>
        <w:spacing w:line="240" w:lineRule="auto"/>
        <w:ind w:left="0" w:right="-327"/>
        <w:jc w:val="center"/>
        <w:rPr>
          <w:rFonts w:eastAsiaTheme="minorHAnsi"/>
          <w:b/>
          <w:color w:val="000000" w:themeColor="text1"/>
          <w:sz w:val="21"/>
          <w:szCs w:val="32"/>
          <w:u w:val="single"/>
          <w:lang w:eastAsia="en-US"/>
        </w:rPr>
      </w:pPr>
    </w:p>
    <w:p w14:paraId="2BBBB240" w14:textId="3946253A" w:rsidR="00F8609C" w:rsidRPr="00474083" w:rsidRDefault="00621CDB" w:rsidP="000548D1">
      <w:pPr>
        <w:pStyle w:val="Prrafodelista"/>
        <w:spacing w:line="240" w:lineRule="auto"/>
        <w:ind w:left="0" w:right="-327"/>
        <w:jc w:val="center"/>
        <w:rPr>
          <w:rFonts w:eastAsiaTheme="minorHAnsi"/>
          <w:b/>
          <w:color w:val="1C71B8"/>
          <w:sz w:val="36"/>
          <w:szCs w:val="34"/>
          <w:lang w:eastAsia="en-US"/>
        </w:rPr>
      </w:pPr>
      <w:r w:rsidRPr="00474083">
        <w:rPr>
          <w:rFonts w:eastAsiaTheme="minorHAnsi"/>
          <w:b/>
          <w:color w:val="1C71B8"/>
          <w:sz w:val="36"/>
          <w:szCs w:val="34"/>
          <w:lang w:eastAsia="en-US"/>
        </w:rPr>
        <w:t>AMETIC</w:t>
      </w:r>
      <w:r w:rsidR="00663FBC" w:rsidRPr="00474083">
        <w:rPr>
          <w:rFonts w:eastAsiaTheme="minorHAnsi"/>
          <w:b/>
          <w:color w:val="1C71B8"/>
          <w:sz w:val="36"/>
          <w:szCs w:val="34"/>
          <w:lang w:eastAsia="en-US"/>
        </w:rPr>
        <w:t xml:space="preserve"> participa en el evento final del proyecto europeo DIVA sobre digitalización del sector agroalimentario, medioambiental y forestal</w:t>
      </w:r>
    </w:p>
    <w:p w14:paraId="4B9625CB" w14:textId="77777777" w:rsidR="00C31C81" w:rsidRPr="00956DB2" w:rsidRDefault="00C31C81" w:rsidP="00C31C81">
      <w:pPr>
        <w:spacing w:line="240" w:lineRule="auto"/>
        <w:ind w:right="98"/>
        <w:jc w:val="both"/>
        <w:rPr>
          <w:rFonts w:eastAsiaTheme="minorHAnsi"/>
          <w:b/>
          <w:color w:val="FF0000"/>
          <w:lang w:eastAsia="en-US"/>
        </w:rPr>
      </w:pPr>
    </w:p>
    <w:p w14:paraId="086A8E2C" w14:textId="4E2BC14D" w:rsidR="00C31C81" w:rsidRDefault="0078137C" w:rsidP="00C31C81">
      <w:pPr>
        <w:pStyle w:val="Prrafodelista"/>
        <w:numPr>
          <w:ilvl w:val="0"/>
          <w:numId w:val="3"/>
        </w:numPr>
        <w:spacing w:line="240" w:lineRule="auto"/>
        <w:ind w:right="98"/>
        <w:jc w:val="both"/>
        <w:rPr>
          <w:rFonts w:eastAsiaTheme="minorHAnsi"/>
          <w:b/>
          <w:bCs/>
          <w:color w:val="000000" w:themeColor="text1"/>
          <w:sz w:val="20"/>
          <w:szCs w:val="20"/>
          <w:lang w:eastAsia="en-US"/>
        </w:rPr>
      </w:pPr>
      <w:r>
        <w:rPr>
          <w:rFonts w:eastAsiaTheme="minorHAnsi"/>
          <w:b/>
          <w:bCs/>
          <w:color w:val="000000" w:themeColor="text1"/>
          <w:sz w:val="20"/>
          <w:szCs w:val="20"/>
          <w:lang w:eastAsia="en-US"/>
        </w:rPr>
        <w:t xml:space="preserve">El proyecto </w:t>
      </w:r>
      <w:r w:rsidR="003F50A7" w:rsidRPr="003F50A7">
        <w:rPr>
          <w:rFonts w:eastAsiaTheme="minorHAnsi"/>
          <w:b/>
          <w:bCs/>
          <w:color w:val="000000" w:themeColor="text1"/>
          <w:sz w:val="20"/>
          <w:szCs w:val="20"/>
          <w:lang w:eastAsia="en-US"/>
        </w:rPr>
        <w:t xml:space="preserve">ha tenido dos convocatorias </w:t>
      </w:r>
      <w:r>
        <w:rPr>
          <w:rFonts w:eastAsiaTheme="minorHAnsi"/>
          <w:b/>
          <w:bCs/>
          <w:color w:val="000000" w:themeColor="text1"/>
          <w:sz w:val="20"/>
          <w:szCs w:val="20"/>
          <w:lang w:eastAsia="en-US"/>
        </w:rPr>
        <w:t xml:space="preserve">en las que se ha financiado proyectos </w:t>
      </w:r>
      <w:r w:rsidR="003F50A7" w:rsidRPr="003F50A7">
        <w:rPr>
          <w:rFonts w:eastAsiaTheme="minorHAnsi"/>
          <w:b/>
          <w:bCs/>
          <w:color w:val="000000" w:themeColor="text1"/>
          <w:sz w:val="20"/>
          <w:szCs w:val="20"/>
          <w:lang w:eastAsia="en-US"/>
        </w:rPr>
        <w:t>en tres categorías: maduración</w:t>
      </w:r>
      <w:r>
        <w:rPr>
          <w:rFonts w:eastAsiaTheme="minorHAnsi"/>
          <w:b/>
          <w:bCs/>
          <w:color w:val="000000" w:themeColor="text1"/>
          <w:sz w:val="20"/>
          <w:szCs w:val="20"/>
          <w:lang w:eastAsia="en-US"/>
        </w:rPr>
        <w:t xml:space="preserve"> tecnológica</w:t>
      </w:r>
      <w:r w:rsidR="003F50A7" w:rsidRPr="003F50A7">
        <w:rPr>
          <w:rFonts w:eastAsiaTheme="minorHAnsi"/>
          <w:b/>
          <w:bCs/>
          <w:color w:val="000000" w:themeColor="text1"/>
          <w:sz w:val="20"/>
          <w:szCs w:val="20"/>
          <w:lang w:eastAsia="en-US"/>
        </w:rPr>
        <w:t>, a la que postularon 166 proyectos, demostración</w:t>
      </w:r>
      <w:r>
        <w:rPr>
          <w:rFonts w:eastAsiaTheme="minorHAnsi"/>
          <w:b/>
          <w:bCs/>
          <w:color w:val="000000" w:themeColor="text1"/>
          <w:sz w:val="20"/>
          <w:szCs w:val="20"/>
          <w:lang w:eastAsia="en-US"/>
        </w:rPr>
        <w:t xml:space="preserve"> tecnológica</w:t>
      </w:r>
      <w:r w:rsidR="003F50A7" w:rsidRPr="003F50A7">
        <w:rPr>
          <w:rFonts w:eastAsiaTheme="minorHAnsi"/>
          <w:b/>
          <w:bCs/>
          <w:color w:val="000000" w:themeColor="text1"/>
          <w:sz w:val="20"/>
          <w:szCs w:val="20"/>
          <w:lang w:eastAsia="en-US"/>
        </w:rPr>
        <w:t xml:space="preserve">, a la que </w:t>
      </w:r>
      <w:r w:rsidR="000548D1">
        <w:rPr>
          <w:rFonts w:eastAsiaTheme="minorHAnsi"/>
          <w:b/>
          <w:bCs/>
          <w:color w:val="000000" w:themeColor="text1"/>
          <w:sz w:val="20"/>
          <w:szCs w:val="20"/>
          <w:lang w:eastAsia="en-US"/>
        </w:rPr>
        <w:t>se presentaron</w:t>
      </w:r>
      <w:r w:rsidR="003F50A7" w:rsidRPr="003F50A7">
        <w:rPr>
          <w:rFonts w:eastAsiaTheme="minorHAnsi"/>
          <w:b/>
          <w:bCs/>
          <w:color w:val="000000" w:themeColor="text1"/>
          <w:sz w:val="20"/>
          <w:szCs w:val="20"/>
          <w:lang w:eastAsia="en-US"/>
        </w:rPr>
        <w:t xml:space="preserve"> 215 proyectos e internacionalización, a la que han concurrido 15 proyectos.</w:t>
      </w:r>
    </w:p>
    <w:p w14:paraId="5EFC5B7D" w14:textId="77777777" w:rsidR="0003580A" w:rsidRDefault="0003580A" w:rsidP="0003580A">
      <w:pPr>
        <w:pStyle w:val="Prrafodelista"/>
        <w:spacing w:line="240" w:lineRule="auto"/>
        <w:ind w:right="98"/>
        <w:jc w:val="both"/>
        <w:rPr>
          <w:rFonts w:eastAsiaTheme="minorHAnsi"/>
          <w:b/>
          <w:bCs/>
          <w:color w:val="000000" w:themeColor="text1"/>
          <w:sz w:val="20"/>
          <w:szCs w:val="20"/>
          <w:lang w:eastAsia="en-US"/>
        </w:rPr>
      </w:pPr>
    </w:p>
    <w:p w14:paraId="20E643D5" w14:textId="723DF6A3" w:rsidR="0003580A" w:rsidRPr="0003580A" w:rsidRDefault="0003580A" w:rsidP="0003580A">
      <w:pPr>
        <w:pStyle w:val="Prrafodelista"/>
        <w:numPr>
          <w:ilvl w:val="0"/>
          <w:numId w:val="3"/>
        </w:numPr>
        <w:spacing w:line="240" w:lineRule="auto"/>
        <w:ind w:right="98"/>
        <w:jc w:val="both"/>
        <w:rPr>
          <w:rFonts w:eastAsiaTheme="minorHAnsi"/>
          <w:b/>
          <w:bCs/>
          <w:color w:val="000000" w:themeColor="text1"/>
          <w:sz w:val="20"/>
          <w:szCs w:val="20"/>
          <w:lang w:eastAsia="en-US"/>
        </w:rPr>
      </w:pPr>
      <w:r w:rsidRPr="0003580A">
        <w:rPr>
          <w:rFonts w:eastAsiaTheme="minorHAnsi"/>
          <w:b/>
          <w:bCs/>
          <w:color w:val="000000" w:themeColor="text1"/>
          <w:sz w:val="20"/>
          <w:szCs w:val="20"/>
          <w:lang w:eastAsia="en-US"/>
        </w:rPr>
        <w:t>DIVA, de tres años de duración, pretende fomentar la innovación aplicada a los modelos de negocio, a través de la introducción de la tecnología a lo largo de toda su cadena de valor.</w:t>
      </w:r>
    </w:p>
    <w:p w14:paraId="00BAA619" w14:textId="77777777" w:rsidR="00E93E17" w:rsidRDefault="00E93E17" w:rsidP="00925305">
      <w:pPr>
        <w:spacing w:line="240" w:lineRule="auto"/>
        <w:ind w:right="98"/>
        <w:jc w:val="both"/>
        <w:rPr>
          <w:b/>
          <w:color w:val="000000" w:themeColor="text1"/>
          <w:sz w:val="20"/>
        </w:rPr>
      </w:pPr>
    </w:p>
    <w:p w14:paraId="5845F441" w14:textId="779895E1" w:rsidR="008F7066" w:rsidRPr="008F7066" w:rsidRDefault="00ED5649" w:rsidP="008F7066">
      <w:pPr>
        <w:spacing w:line="240" w:lineRule="auto"/>
        <w:ind w:right="98"/>
        <w:jc w:val="both"/>
        <w:rPr>
          <w:bCs/>
          <w:color w:val="000000" w:themeColor="text1"/>
          <w:sz w:val="20"/>
          <w:lang w:val="es-ES"/>
        </w:rPr>
      </w:pPr>
      <w:r w:rsidRPr="001916BA">
        <w:rPr>
          <w:b/>
          <w:color w:val="000000" w:themeColor="text1"/>
          <w:sz w:val="20"/>
        </w:rPr>
        <w:t>Madrid, 0</w:t>
      </w:r>
      <w:r w:rsidR="00E14D0D">
        <w:rPr>
          <w:b/>
          <w:color w:val="000000" w:themeColor="text1"/>
          <w:sz w:val="20"/>
        </w:rPr>
        <w:t>4</w:t>
      </w:r>
      <w:r w:rsidRPr="001916BA">
        <w:rPr>
          <w:b/>
          <w:color w:val="000000" w:themeColor="text1"/>
          <w:sz w:val="20"/>
        </w:rPr>
        <w:t xml:space="preserve"> de </w:t>
      </w:r>
      <w:r w:rsidR="00E14D0D">
        <w:rPr>
          <w:b/>
          <w:color w:val="000000" w:themeColor="text1"/>
          <w:sz w:val="20"/>
        </w:rPr>
        <w:t>marz</w:t>
      </w:r>
      <w:r w:rsidRPr="001916BA">
        <w:rPr>
          <w:b/>
          <w:color w:val="000000" w:themeColor="text1"/>
          <w:sz w:val="20"/>
        </w:rPr>
        <w:t>o de 2021.</w:t>
      </w:r>
      <w:r w:rsidRPr="001916BA">
        <w:rPr>
          <w:rFonts w:eastAsia="Lato"/>
          <w:bCs/>
          <w:color w:val="000000" w:themeColor="text1"/>
          <w:sz w:val="20"/>
          <w:szCs w:val="20"/>
        </w:rPr>
        <w:t xml:space="preserve"> </w:t>
      </w:r>
      <w:r w:rsidR="00E93E17" w:rsidRPr="00E93E17">
        <w:rPr>
          <w:bCs/>
          <w:color w:val="000000" w:themeColor="text1"/>
          <w:sz w:val="20"/>
        </w:rPr>
        <w:t xml:space="preserve">El proyecto europeo DIVA, financiado por el programa Horizonte 2020 de la Unión Europea, y liderado por un consorcio de </w:t>
      </w:r>
      <w:r w:rsidR="00C90DBF">
        <w:rPr>
          <w:bCs/>
          <w:color w:val="000000" w:themeColor="text1"/>
          <w:sz w:val="20"/>
        </w:rPr>
        <w:t>10</w:t>
      </w:r>
      <w:r w:rsidR="00E93E17" w:rsidRPr="00E93E17">
        <w:rPr>
          <w:bCs/>
          <w:color w:val="000000" w:themeColor="text1"/>
          <w:sz w:val="20"/>
        </w:rPr>
        <w:t xml:space="preserve"> entidades expertas de seis países europeos</w:t>
      </w:r>
      <w:r w:rsidR="00C90DBF">
        <w:rPr>
          <w:bCs/>
          <w:color w:val="000000" w:themeColor="text1"/>
          <w:sz w:val="20"/>
        </w:rPr>
        <w:t>,</w:t>
      </w:r>
      <w:r w:rsidR="00E93E17" w:rsidRPr="00E93E17">
        <w:rPr>
          <w:bCs/>
          <w:color w:val="000000" w:themeColor="text1"/>
          <w:sz w:val="20"/>
        </w:rPr>
        <w:t xml:space="preserve"> entre los que se encuentra AMETIC</w:t>
      </w:r>
      <w:r>
        <w:rPr>
          <w:bCs/>
          <w:color w:val="000000" w:themeColor="text1"/>
          <w:sz w:val="20"/>
        </w:rPr>
        <w:t xml:space="preserve">, </w:t>
      </w:r>
      <w:r w:rsidR="00C90DBF">
        <w:rPr>
          <w:bCs/>
          <w:color w:val="000000" w:themeColor="text1"/>
          <w:sz w:val="20"/>
        </w:rPr>
        <w:t xml:space="preserve">organiza </w:t>
      </w:r>
      <w:r w:rsidR="00384083">
        <w:rPr>
          <w:bCs/>
          <w:color w:val="000000" w:themeColor="text1"/>
          <w:sz w:val="20"/>
        </w:rPr>
        <w:t xml:space="preserve">este </w:t>
      </w:r>
      <w:r>
        <w:rPr>
          <w:bCs/>
          <w:color w:val="000000" w:themeColor="text1"/>
          <w:sz w:val="20"/>
        </w:rPr>
        <w:t>jueves día 4 y</w:t>
      </w:r>
      <w:r w:rsidR="00C90DBF">
        <w:rPr>
          <w:bCs/>
          <w:color w:val="000000" w:themeColor="text1"/>
          <w:sz w:val="20"/>
        </w:rPr>
        <w:t xml:space="preserve"> el viernes</w:t>
      </w:r>
      <w:r>
        <w:rPr>
          <w:bCs/>
          <w:color w:val="000000" w:themeColor="text1"/>
          <w:sz w:val="20"/>
        </w:rPr>
        <w:t xml:space="preserve"> día 5 de marzo, su evento que pone broche f</w:t>
      </w:r>
      <w:r w:rsidRPr="005741AE">
        <w:rPr>
          <w:bCs/>
          <w:color w:val="000000" w:themeColor="text1"/>
          <w:sz w:val="20"/>
        </w:rPr>
        <w:t xml:space="preserve">inal </w:t>
      </w:r>
      <w:r w:rsidR="0078137C">
        <w:rPr>
          <w:bCs/>
          <w:color w:val="000000" w:themeColor="text1"/>
          <w:sz w:val="20"/>
        </w:rPr>
        <w:t>a tres años de trabajo, y en los que se han presentado</w:t>
      </w:r>
      <w:r w:rsidRPr="005741AE">
        <w:rPr>
          <w:bCs/>
          <w:color w:val="000000" w:themeColor="text1"/>
          <w:sz w:val="20"/>
        </w:rPr>
        <w:t xml:space="preserve"> </w:t>
      </w:r>
      <w:r w:rsidR="005741AE" w:rsidRPr="005741AE">
        <w:rPr>
          <w:bCs/>
          <w:color w:val="000000" w:themeColor="text1"/>
          <w:sz w:val="20"/>
        </w:rPr>
        <w:t>396</w:t>
      </w:r>
      <w:r w:rsidRPr="005741AE">
        <w:rPr>
          <w:bCs/>
          <w:color w:val="000000" w:themeColor="text1"/>
          <w:sz w:val="20"/>
        </w:rPr>
        <w:t xml:space="preserve"> proyectos, de los que se han </w:t>
      </w:r>
      <w:r w:rsidR="0078137C">
        <w:rPr>
          <w:bCs/>
          <w:color w:val="000000" w:themeColor="text1"/>
          <w:sz w:val="20"/>
        </w:rPr>
        <w:t>financiado</w:t>
      </w:r>
      <w:r w:rsidRPr="005741AE">
        <w:rPr>
          <w:bCs/>
          <w:color w:val="000000" w:themeColor="text1"/>
          <w:sz w:val="20"/>
        </w:rPr>
        <w:t xml:space="preserve"> </w:t>
      </w:r>
      <w:r w:rsidR="005741AE" w:rsidRPr="005741AE">
        <w:rPr>
          <w:bCs/>
          <w:color w:val="000000" w:themeColor="text1"/>
          <w:sz w:val="20"/>
        </w:rPr>
        <w:t xml:space="preserve">134 a nivel internacional </w:t>
      </w:r>
      <w:r w:rsidR="008F7066" w:rsidRPr="008F7066">
        <w:rPr>
          <w:bCs/>
          <w:color w:val="000000" w:themeColor="text1"/>
          <w:sz w:val="20"/>
          <w:lang w:val="es-ES"/>
        </w:rPr>
        <w:t>[</w:t>
      </w:r>
      <w:r w:rsidR="008F7066">
        <w:rPr>
          <w:bCs/>
          <w:color w:val="000000" w:themeColor="text1"/>
          <w:sz w:val="20"/>
          <w:lang w:val="es-ES"/>
        </w:rPr>
        <w:t>V</w:t>
      </w:r>
      <w:r w:rsidR="008F7066" w:rsidRPr="008F7066">
        <w:rPr>
          <w:bCs/>
          <w:color w:val="000000" w:themeColor="text1"/>
          <w:sz w:val="20"/>
          <w:lang w:val="es-ES"/>
        </w:rPr>
        <w:t xml:space="preserve">er vídeo resumen del proyecto disponible </w:t>
      </w:r>
      <w:hyperlink r:id="rId8" w:history="1">
        <w:r w:rsidR="008F7066" w:rsidRPr="008F7066">
          <w:rPr>
            <w:rStyle w:val="Hipervnculo"/>
            <w:bCs/>
            <w:sz w:val="20"/>
            <w:lang w:val="es-ES"/>
          </w:rPr>
          <w:t>aquí</w:t>
        </w:r>
      </w:hyperlink>
      <w:r w:rsidR="008F7066" w:rsidRPr="008F7066">
        <w:rPr>
          <w:bCs/>
          <w:color w:val="000000" w:themeColor="text1"/>
          <w:sz w:val="20"/>
          <w:lang w:val="es-ES"/>
        </w:rPr>
        <w:t xml:space="preserve"> que se ha lanzado oficialmente durante el evento hoy]</w:t>
      </w:r>
      <w:r w:rsidR="008F7066">
        <w:rPr>
          <w:bCs/>
          <w:color w:val="000000" w:themeColor="text1"/>
          <w:sz w:val="20"/>
          <w:lang w:val="es-ES"/>
        </w:rPr>
        <w:t>.</w:t>
      </w:r>
    </w:p>
    <w:p w14:paraId="02626399" w14:textId="0EB8395C" w:rsidR="000548D1" w:rsidRDefault="000548D1" w:rsidP="00925305">
      <w:pPr>
        <w:spacing w:line="240" w:lineRule="auto"/>
        <w:ind w:right="98"/>
        <w:jc w:val="both"/>
        <w:rPr>
          <w:bCs/>
          <w:color w:val="000000" w:themeColor="text1"/>
          <w:sz w:val="20"/>
        </w:rPr>
      </w:pPr>
    </w:p>
    <w:p w14:paraId="21EF5599" w14:textId="77777777" w:rsidR="000548D1" w:rsidRDefault="000548D1" w:rsidP="00925305">
      <w:pPr>
        <w:spacing w:line="240" w:lineRule="auto"/>
        <w:ind w:right="98"/>
        <w:jc w:val="both"/>
        <w:rPr>
          <w:bCs/>
          <w:color w:val="000000" w:themeColor="text1"/>
          <w:sz w:val="20"/>
        </w:rPr>
      </w:pPr>
    </w:p>
    <w:p w14:paraId="659F1DB6" w14:textId="0CC810EC" w:rsidR="00E93E17" w:rsidRPr="000548D1" w:rsidRDefault="0078137C" w:rsidP="00925305">
      <w:pPr>
        <w:spacing w:line="240" w:lineRule="auto"/>
        <w:ind w:right="98"/>
        <w:jc w:val="both"/>
        <w:rPr>
          <w:bCs/>
          <w:color w:val="000000" w:themeColor="text1"/>
          <w:sz w:val="20"/>
        </w:rPr>
      </w:pPr>
      <w:r>
        <w:rPr>
          <w:bCs/>
          <w:color w:val="000000" w:themeColor="text1"/>
          <w:sz w:val="20"/>
        </w:rPr>
        <w:t xml:space="preserve">DIVA </w:t>
      </w:r>
      <w:r w:rsidR="005741AE" w:rsidRPr="000548D1">
        <w:rPr>
          <w:bCs/>
          <w:color w:val="000000" w:themeColor="text1"/>
          <w:sz w:val="20"/>
        </w:rPr>
        <w:t xml:space="preserve">ha </w:t>
      </w:r>
      <w:r>
        <w:rPr>
          <w:bCs/>
          <w:color w:val="000000" w:themeColor="text1"/>
          <w:sz w:val="20"/>
        </w:rPr>
        <w:t>lanzado</w:t>
      </w:r>
      <w:r w:rsidR="000C79D7">
        <w:rPr>
          <w:bCs/>
          <w:color w:val="000000" w:themeColor="text1"/>
          <w:sz w:val="20"/>
        </w:rPr>
        <w:t xml:space="preserve"> </w:t>
      </w:r>
      <w:r w:rsidR="005741AE" w:rsidRPr="000548D1">
        <w:rPr>
          <w:bCs/>
          <w:color w:val="000000" w:themeColor="text1"/>
          <w:sz w:val="20"/>
        </w:rPr>
        <w:t xml:space="preserve">dos convocatorias </w:t>
      </w:r>
      <w:r>
        <w:rPr>
          <w:bCs/>
          <w:color w:val="000000" w:themeColor="text1"/>
          <w:sz w:val="20"/>
        </w:rPr>
        <w:t>divididas</w:t>
      </w:r>
      <w:r w:rsidRPr="000548D1">
        <w:rPr>
          <w:bCs/>
          <w:color w:val="000000" w:themeColor="text1"/>
          <w:sz w:val="20"/>
        </w:rPr>
        <w:t xml:space="preserve"> </w:t>
      </w:r>
      <w:r w:rsidR="005741AE" w:rsidRPr="000548D1">
        <w:rPr>
          <w:bCs/>
          <w:color w:val="000000" w:themeColor="text1"/>
          <w:sz w:val="20"/>
        </w:rPr>
        <w:t xml:space="preserve">en tres </w:t>
      </w:r>
      <w:r w:rsidR="00E14D0D" w:rsidRPr="000548D1">
        <w:rPr>
          <w:bCs/>
          <w:color w:val="000000" w:themeColor="text1"/>
          <w:sz w:val="20"/>
        </w:rPr>
        <w:t xml:space="preserve">categorías de evaluación: </w:t>
      </w:r>
      <w:r w:rsidR="00E14D0D" w:rsidRPr="000548D1">
        <w:rPr>
          <w:color w:val="000000" w:themeColor="text1"/>
          <w:sz w:val="20"/>
        </w:rPr>
        <w:t>maduración</w:t>
      </w:r>
      <w:r w:rsidR="00E14D0D" w:rsidRPr="000548D1">
        <w:rPr>
          <w:bCs/>
          <w:color w:val="000000" w:themeColor="text1"/>
          <w:sz w:val="20"/>
        </w:rPr>
        <w:t xml:space="preserve">, a la que postularon 166 proyectos, </w:t>
      </w:r>
      <w:r w:rsidR="00E14D0D" w:rsidRPr="000548D1">
        <w:rPr>
          <w:color w:val="000000" w:themeColor="text1"/>
          <w:sz w:val="20"/>
        </w:rPr>
        <w:t>demostración</w:t>
      </w:r>
      <w:r w:rsidR="00E14D0D" w:rsidRPr="000548D1">
        <w:rPr>
          <w:bCs/>
          <w:color w:val="000000" w:themeColor="text1"/>
          <w:sz w:val="20"/>
        </w:rPr>
        <w:t xml:space="preserve">, a la que </w:t>
      </w:r>
      <w:r w:rsidR="00BE5939">
        <w:rPr>
          <w:bCs/>
          <w:color w:val="000000" w:themeColor="text1"/>
          <w:sz w:val="20"/>
        </w:rPr>
        <w:t>se presentaron</w:t>
      </w:r>
      <w:r w:rsidR="00E14D0D" w:rsidRPr="000548D1">
        <w:rPr>
          <w:bCs/>
          <w:color w:val="000000" w:themeColor="text1"/>
          <w:sz w:val="20"/>
        </w:rPr>
        <w:t xml:space="preserve"> 215 proyectos e </w:t>
      </w:r>
      <w:r w:rsidR="00E14D0D" w:rsidRPr="000548D1">
        <w:rPr>
          <w:color w:val="000000" w:themeColor="text1"/>
          <w:sz w:val="20"/>
        </w:rPr>
        <w:t>internacionalización</w:t>
      </w:r>
      <w:r w:rsidR="00E14D0D" w:rsidRPr="000548D1">
        <w:rPr>
          <w:bCs/>
          <w:color w:val="000000" w:themeColor="text1"/>
          <w:sz w:val="20"/>
        </w:rPr>
        <w:t>, a la que han concurrido 15 proyectos.</w:t>
      </w:r>
    </w:p>
    <w:p w14:paraId="64BD0105" w14:textId="41DD05A4" w:rsidR="005741AE" w:rsidRPr="000548D1" w:rsidRDefault="005741AE" w:rsidP="00925305">
      <w:pPr>
        <w:spacing w:line="240" w:lineRule="auto"/>
        <w:ind w:right="98"/>
        <w:jc w:val="both"/>
        <w:rPr>
          <w:bCs/>
          <w:color w:val="000000" w:themeColor="text1"/>
          <w:sz w:val="20"/>
        </w:rPr>
      </w:pPr>
    </w:p>
    <w:p w14:paraId="21E7CB2B" w14:textId="17E70435" w:rsidR="00E14D0D" w:rsidRPr="000548D1" w:rsidRDefault="00E14D0D" w:rsidP="00E14D0D">
      <w:pPr>
        <w:spacing w:line="240" w:lineRule="auto"/>
        <w:ind w:right="98"/>
        <w:jc w:val="both"/>
        <w:rPr>
          <w:bCs/>
          <w:color w:val="000000" w:themeColor="text1"/>
          <w:sz w:val="20"/>
        </w:rPr>
      </w:pPr>
      <w:r w:rsidRPr="000548D1">
        <w:rPr>
          <w:bCs/>
          <w:color w:val="000000" w:themeColor="text1"/>
          <w:sz w:val="20"/>
        </w:rPr>
        <w:t>Bajo el nombre “</w:t>
      </w:r>
      <w:proofErr w:type="spellStart"/>
      <w:r w:rsidRPr="000548D1">
        <w:rPr>
          <w:bCs/>
          <w:i/>
          <w:color w:val="000000" w:themeColor="text1"/>
          <w:sz w:val="20"/>
        </w:rPr>
        <w:t>Boosting</w:t>
      </w:r>
      <w:proofErr w:type="spellEnd"/>
      <w:r w:rsidRPr="000548D1">
        <w:rPr>
          <w:bCs/>
          <w:i/>
          <w:color w:val="000000" w:themeColor="text1"/>
          <w:sz w:val="20"/>
        </w:rPr>
        <w:t xml:space="preserve"> </w:t>
      </w:r>
      <w:proofErr w:type="spellStart"/>
      <w:r w:rsidRPr="000548D1">
        <w:rPr>
          <w:bCs/>
          <w:i/>
          <w:color w:val="000000" w:themeColor="text1"/>
          <w:sz w:val="20"/>
        </w:rPr>
        <w:t>innovate</w:t>
      </w:r>
      <w:proofErr w:type="spellEnd"/>
      <w:r w:rsidRPr="000548D1">
        <w:rPr>
          <w:bCs/>
          <w:i/>
          <w:color w:val="000000" w:themeColor="text1"/>
          <w:sz w:val="20"/>
        </w:rPr>
        <w:t xml:space="preserve"> </w:t>
      </w:r>
      <w:proofErr w:type="spellStart"/>
      <w:r w:rsidRPr="000548D1">
        <w:rPr>
          <w:bCs/>
          <w:i/>
          <w:color w:val="000000" w:themeColor="text1"/>
          <w:sz w:val="20"/>
        </w:rPr>
        <w:t>Digitech</w:t>
      </w:r>
      <w:proofErr w:type="spellEnd"/>
      <w:r w:rsidRPr="000548D1">
        <w:rPr>
          <w:bCs/>
          <w:i/>
          <w:color w:val="000000" w:themeColor="text1"/>
          <w:sz w:val="20"/>
        </w:rPr>
        <w:t xml:space="preserve"> </w:t>
      </w:r>
      <w:proofErr w:type="spellStart"/>
      <w:r w:rsidRPr="000548D1">
        <w:rPr>
          <w:bCs/>
          <w:i/>
          <w:color w:val="000000" w:themeColor="text1"/>
          <w:sz w:val="20"/>
        </w:rPr>
        <w:t>Value</w:t>
      </w:r>
      <w:proofErr w:type="spellEnd"/>
      <w:r w:rsidRPr="000548D1">
        <w:rPr>
          <w:bCs/>
          <w:i/>
          <w:color w:val="000000" w:themeColor="text1"/>
          <w:sz w:val="20"/>
        </w:rPr>
        <w:t xml:space="preserve"> </w:t>
      </w:r>
      <w:proofErr w:type="spellStart"/>
      <w:r w:rsidRPr="000548D1">
        <w:rPr>
          <w:bCs/>
          <w:i/>
          <w:color w:val="000000" w:themeColor="text1"/>
          <w:sz w:val="20"/>
        </w:rPr>
        <w:t>chains</w:t>
      </w:r>
      <w:proofErr w:type="spellEnd"/>
      <w:r w:rsidRPr="000548D1">
        <w:rPr>
          <w:bCs/>
          <w:i/>
          <w:color w:val="000000" w:themeColor="text1"/>
          <w:sz w:val="20"/>
        </w:rPr>
        <w:t xml:space="preserve"> </w:t>
      </w:r>
      <w:proofErr w:type="spellStart"/>
      <w:r w:rsidRPr="000548D1">
        <w:rPr>
          <w:bCs/>
          <w:i/>
          <w:color w:val="000000" w:themeColor="text1"/>
          <w:sz w:val="20"/>
        </w:rPr>
        <w:t>for</w:t>
      </w:r>
      <w:proofErr w:type="spellEnd"/>
      <w:r w:rsidRPr="000548D1">
        <w:rPr>
          <w:bCs/>
          <w:i/>
          <w:color w:val="000000" w:themeColor="text1"/>
          <w:sz w:val="20"/>
        </w:rPr>
        <w:t xml:space="preserve"> </w:t>
      </w:r>
      <w:proofErr w:type="spellStart"/>
      <w:r w:rsidRPr="000548D1">
        <w:rPr>
          <w:bCs/>
          <w:i/>
          <w:color w:val="000000" w:themeColor="text1"/>
          <w:sz w:val="20"/>
        </w:rPr>
        <w:t>Agrifood</w:t>
      </w:r>
      <w:proofErr w:type="spellEnd"/>
      <w:r w:rsidRPr="000548D1">
        <w:rPr>
          <w:bCs/>
          <w:i/>
          <w:color w:val="000000" w:themeColor="text1"/>
          <w:sz w:val="20"/>
        </w:rPr>
        <w:t xml:space="preserve">, </w:t>
      </w:r>
      <w:proofErr w:type="spellStart"/>
      <w:r w:rsidRPr="000548D1">
        <w:rPr>
          <w:bCs/>
          <w:i/>
          <w:color w:val="000000" w:themeColor="text1"/>
          <w:sz w:val="20"/>
        </w:rPr>
        <w:t>forestry</w:t>
      </w:r>
      <w:proofErr w:type="spellEnd"/>
      <w:r w:rsidRPr="000548D1">
        <w:rPr>
          <w:bCs/>
          <w:i/>
          <w:color w:val="000000" w:themeColor="text1"/>
          <w:sz w:val="20"/>
        </w:rPr>
        <w:t xml:space="preserve"> and </w:t>
      </w:r>
      <w:proofErr w:type="spellStart"/>
      <w:r w:rsidRPr="000548D1">
        <w:rPr>
          <w:bCs/>
          <w:i/>
          <w:color w:val="000000" w:themeColor="text1"/>
          <w:sz w:val="20"/>
        </w:rPr>
        <w:t>environment</w:t>
      </w:r>
      <w:proofErr w:type="spellEnd"/>
      <w:r w:rsidRPr="000548D1">
        <w:rPr>
          <w:bCs/>
          <w:color w:val="000000" w:themeColor="text1"/>
          <w:sz w:val="20"/>
        </w:rPr>
        <w:t>”, se encuentra AMETIC</w:t>
      </w:r>
      <w:r w:rsidR="00BE5939">
        <w:rPr>
          <w:bCs/>
          <w:color w:val="000000" w:themeColor="text1"/>
          <w:sz w:val="20"/>
        </w:rPr>
        <w:t>,</w:t>
      </w:r>
      <w:r w:rsidRPr="000548D1">
        <w:rPr>
          <w:bCs/>
          <w:color w:val="000000" w:themeColor="text1"/>
          <w:sz w:val="20"/>
        </w:rPr>
        <w:t xml:space="preserve"> en representación de España</w:t>
      </w:r>
      <w:r w:rsidR="00BE5939">
        <w:rPr>
          <w:bCs/>
          <w:color w:val="000000" w:themeColor="text1"/>
          <w:sz w:val="20"/>
        </w:rPr>
        <w:t>,</w:t>
      </w:r>
      <w:r w:rsidRPr="000548D1">
        <w:rPr>
          <w:bCs/>
          <w:color w:val="000000" w:themeColor="text1"/>
          <w:sz w:val="20"/>
        </w:rPr>
        <w:t xml:space="preserve"> </w:t>
      </w:r>
      <w:r w:rsidR="0078137C">
        <w:rPr>
          <w:bCs/>
          <w:color w:val="000000" w:themeColor="text1"/>
          <w:sz w:val="20"/>
        </w:rPr>
        <w:t xml:space="preserve">y </w:t>
      </w:r>
      <w:r w:rsidRPr="000548D1">
        <w:rPr>
          <w:bCs/>
          <w:color w:val="000000" w:themeColor="text1"/>
          <w:sz w:val="20"/>
        </w:rPr>
        <w:t xml:space="preserve">tiene como objetivo principal </w:t>
      </w:r>
      <w:r w:rsidRPr="000548D1">
        <w:rPr>
          <w:color w:val="000000" w:themeColor="text1"/>
          <w:sz w:val="20"/>
        </w:rPr>
        <w:t>impulsar la digitalización de las nuevas cadenas de valor</w:t>
      </w:r>
      <w:r w:rsidRPr="000548D1">
        <w:rPr>
          <w:bCs/>
          <w:color w:val="000000" w:themeColor="text1"/>
          <w:sz w:val="20"/>
        </w:rPr>
        <w:t xml:space="preserve"> de los sectores </w:t>
      </w:r>
      <w:r w:rsidR="00DF672A" w:rsidRPr="000548D1">
        <w:rPr>
          <w:bCs/>
          <w:color w:val="000000" w:themeColor="text1"/>
          <w:sz w:val="20"/>
        </w:rPr>
        <w:t>agroalimentario, forestal y medioambiental.</w:t>
      </w:r>
    </w:p>
    <w:p w14:paraId="53342B3D" w14:textId="77777777" w:rsidR="00E14D0D" w:rsidRPr="000548D1" w:rsidRDefault="00E14D0D" w:rsidP="00E14D0D">
      <w:pPr>
        <w:spacing w:line="240" w:lineRule="auto"/>
        <w:ind w:right="98"/>
        <w:jc w:val="both"/>
        <w:rPr>
          <w:bCs/>
          <w:color w:val="000000" w:themeColor="text1"/>
          <w:sz w:val="20"/>
        </w:rPr>
      </w:pPr>
    </w:p>
    <w:p w14:paraId="5469EC90" w14:textId="7FA38B00" w:rsidR="00E14D0D" w:rsidRPr="000548D1" w:rsidRDefault="00E14D0D" w:rsidP="00E14D0D">
      <w:pPr>
        <w:spacing w:line="240" w:lineRule="auto"/>
        <w:ind w:right="98"/>
        <w:jc w:val="both"/>
        <w:rPr>
          <w:bCs/>
          <w:color w:val="000000" w:themeColor="text1"/>
          <w:sz w:val="20"/>
        </w:rPr>
      </w:pPr>
      <w:r w:rsidRPr="000548D1">
        <w:rPr>
          <w:bCs/>
          <w:color w:val="000000" w:themeColor="text1"/>
          <w:sz w:val="20"/>
        </w:rPr>
        <w:t xml:space="preserve">El proyecto, de tres años de duración, pretende </w:t>
      </w:r>
      <w:r w:rsidRPr="000548D1">
        <w:rPr>
          <w:color w:val="000000" w:themeColor="text1"/>
          <w:sz w:val="20"/>
        </w:rPr>
        <w:t>fomentar la innovación aplicada a los modelos de negocio</w:t>
      </w:r>
      <w:r w:rsidRPr="000548D1">
        <w:rPr>
          <w:bCs/>
          <w:color w:val="000000" w:themeColor="text1"/>
          <w:sz w:val="20"/>
        </w:rPr>
        <w:t>, a través de la introducción de la tecnología a lo largo de toda su cadena de valor: desde la producción de la materia prima, pasando por el procesado en fábrica, hasta la fase de transporte, la logística y su llegada al consumidor final.</w:t>
      </w:r>
    </w:p>
    <w:p w14:paraId="1193F1E5" w14:textId="77777777" w:rsidR="00E14D0D" w:rsidRPr="000548D1" w:rsidRDefault="00E14D0D" w:rsidP="00E14D0D">
      <w:pPr>
        <w:spacing w:line="240" w:lineRule="auto"/>
        <w:ind w:right="98"/>
        <w:jc w:val="both"/>
        <w:rPr>
          <w:bCs/>
          <w:color w:val="000000" w:themeColor="text1"/>
          <w:sz w:val="20"/>
        </w:rPr>
      </w:pPr>
    </w:p>
    <w:p w14:paraId="7EA53623" w14:textId="28BF2864" w:rsidR="00E14D0D" w:rsidRPr="000548D1" w:rsidRDefault="00E14D0D" w:rsidP="00E14D0D">
      <w:pPr>
        <w:spacing w:line="240" w:lineRule="auto"/>
        <w:ind w:right="98"/>
        <w:jc w:val="both"/>
        <w:rPr>
          <w:bCs/>
          <w:color w:val="000000" w:themeColor="text1"/>
          <w:sz w:val="20"/>
        </w:rPr>
      </w:pPr>
      <w:r w:rsidRPr="000548D1">
        <w:rPr>
          <w:bCs/>
          <w:color w:val="000000" w:themeColor="text1"/>
          <w:sz w:val="20"/>
        </w:rPr>
        <w:t xml:space="preserve">El consorcio del proyecto DIVA está liderado por el clúster francés Agri-Sud </w:t>
      </w:r>
      <w:proofErr w:type="spellStart"/>
      <w:r w:rsidRPr="000548D1">
        <w:rPr>
          <w:bCs/>
          <w:color w:val="000000" w:themeColor="text1"/>
          <w:sz w:val="20"/>
        </w:rPr>
        <w:t>Ouest</w:t>
      </w:r>
      <w:proofErr w:type="spellEnd"/>
      <w:r w:rsidRPr="000548D1">
        <w:rPr>
          <w:bCs/>
          <w:color w:val="000000" w:themeColor="text1"/>
          <w:sz w:val="20"/>
        </w:rPr>
        <w:t xml:space="preserve"> </w:t>
      </w:r>
      <w:proofErr w:type="spellStart"/>
      <w:r w:rsidRPr="000548D1">
        <w:rPr>
          <w:bCs/>
          <w:color w:val="000000" w:themeColor="text1"/>
          <w:sz w:val="20"/>
        </w:rPr>
        <w:t>Innovation</w:t>
      </w:r>
      <w:proofErr w:type="spellEnd"/>
      <w:r w:rsidRPr="000548D1">
        <w:rPr>
          <w:bCs/>
          <w:color w:val="000000" w:themeColor="text1"/>
          <w:sz w:val="20"/>
        </w:rPr>
        <w:t xml:space="preserve">, junto con otras nueve entidades expertas de seis países europeos: Francia, España, Italia, Portugal, Grecia e Irlanda, en su mayoría asociaciones o grupos de empresas de los sectores mencionados, entre los que se encuentran AMETIC y </w:t>
      </w:r>
      <w:r w:rsidR="00510242" w:rsidRPr="000548D1">
        <w:rPr>
          <w:bCs/>
          <w:color w:val="000000" w:themeColor="text1"/>
          <w:sz w:val="20"/>
        </w:rPr>
        <w:t>Corporación Tecnológica de Andalucía (CTA)</w:t>
      </w:r>
      <w:r w:rsidR="00BE5939">
        <w:rPr>
          <w:bCs/>
          <w:color w:val="000000" w:themeColor="text1"/>
          <w:sz w:val="20"/>
        </w:rPr>
        <w:t>,</w:t>
      </w:r>
      <w:r w:rsidR="00510242" w:rsidRPr="000548D1">
        <w:rPr>
          <w:bCs/>
          <w:color w:val="000000" w:themeColor="text1"/>
          <w:sz w:val="20"/>
        </w:rPr>
        <w:t xml:space="preserve"> </w:t>
      </w:r>
      <w:r w:rsidRPr="000548D1">
        <w:rPr>
          <w:bCs/>
          <w:color w:val="000000" w:themeColor="text1"/>
          <w:sz w:val="20"/>
        </w:rPr>
        <w:t xml:space="preserve">como socios españoles. El resto de </w:t>
      </w:r>
      <w:proofErr w:type="spellStart"/>
      <w:r w:rsidRPr="000548D1">
        <w:rPr>
          <w:bCs/>
          <w:color w:val="000000" w:themeColor="text1"/>
          <w:sz w:val="20"/>
        </w:rPr>
        <w:t>partners</w:t>
      </w:r>
      <w:proofErr w:type="spellEnd"/>
      <w:r w:rsidRPr="000548D1">
        <w:rPr>
          <w:bCs/>
          <w:color w:val="000000" w:themeColor="text1"/>
          <w:sz w:val="20"/>
        </w:rPr>
        <w:t xml:space="preserve"> que completan el consorcio son: Digital Place (FR), CRPV y H-</w:t>
      </w:r>
      <w:proofErr w:type="spellStart"/>
      <w:r w:rsidRPr="000548D1">
        <w:rPr>
          <w:bCs/>
          <w:color w:val="000000" w:themeColor="text1"/>
          <w:sz w:val="20"/>
        </w:rPr>
        <w:t>farm</w:t>
      </w:r>
      <w:proofErr w:type="spellEnd"/>
      <w:r w:rsidRPr="000548D1">
        <w:rPr>
          <w:bCs/>
          <w:color w:val="000000" w:themeColor="text1"/>
          <w:sz w:val="20"/>
        </w:rPr>
        <w:t xml:space="preserve"> (IT), </w:t>
      </w:r>
      <w:proofErr w:type="spellStart"/>
      <w:r w:rsidRPr="000548D1">
        <w:rPr>
          <w:bCs/>
          <w:color w:val="000000" w:themeColor="text1"/>
          <w:sz w:val="20"/>
        </w:rPr>
        <w:t>TechLabs</w:t>
      </w:r>
      <w:proofErr w:type="spellEnd"/>
      <w:r w:rsidRPr="000548D1">
        <w:rPr>
          <w:bCs/>
          <w:color w:val="000000" w:themeColor="text1"/>
          <w:sz w:val="20"/>
        </w:rPr>
        <w:t xml:space="preserve"> y </w:t>
      </w:r>
      <w:proofErr w:type="spellStart"/>
      <w:r w:rsidRPr="000548D1">
        <w:rPr>
          <w:bCs/>
          <w:color w:val="000000" w:themeColor="text1"/>
          <w:sz w:val="20"/>
        </w:rPr>
        <w:t>InescTEc</w:t>
      </w:r>
      <w:proofErr w:type="spellEnd"/>
      <w:r w:rsidRPr="000548D1">
        <w:rPr>
          <w:bCs/>
          <w:color w:val="000000" w:themeColor="text1"/>
          <w:sz w:val="20"/>
        </w:rPr>
        <w:t xml:space="preserve"> (PT), GRNET (GR) y </w:t>
      </w:r>
      <w:proofErr w:type="spellStart"/>
      <w:r w:rsidRPr="000548D1">
        <w:rPr>
          <w:bCs/>
          <w:color w:val="000000" w:themeColor="text1"/>
          <w:sz w:val="20"/>
        </w:rPr>
        <w:t>Teagasc</w:t>
      </w:r>
      <w:proofErr w:type="spellEnd"/>
      <w:r w:rsidRPr="000548D1">
        <w:rPr>
          <w:bCs/>
          <w:color w:val="000000" w:themeColor="text1"/>
          <w:sz w:val="20"/>
        </w:rPr>
        <w:t xml:space="preserve"> (IR).</w:t>
      </w:r>
    </w:p>
    <w:p w14:paraId="7567E58A" w14:textId="77777777" w:rsidR="00E14D0D" w:rsidRPr="00E14D0D" w:rsidRDefault="00E14D0D" w:rsidP="00E14D0D">
      <w:pPr>
        <w:spacing w:line="240" w:lineRule="auto"/>
        <w:ind w:right="98"/>
        <w:jc w:val="both"/>
        <w:rPr>
          <w:bCs/>
          <w:color w:val="000000" w:themeColor="text1"/>
          <w:sz w:val="20"/>
        </w:rPr>
      </w:pPr>
    </w:p>
    <w:p w14:paraId="231AD726" w14:textId="2BD0B386" w:rsidR="00E14D0D" w:rsidRDefault="00510242" w:rsidP="00E14D0D">
      <w:pPr>
        <w:spacing w:line="240" w:lineRule="auto"/>
        <w:ind w:right="98"/>
        <w:jc w:val="both"/>
        <w:rPr>
          <w:b/>
          <w:color w:val="000000" w:themeColor="text1"/>
          <w:sz w:val="20"/>
        </w:rPr>
      </w:pPr>
      <w:r w:rsidRPr="00510242">
        <w:rPr>
          <w:b/>
          <w:color w:val="000000" w:themeColor="text1"/>
          <w:sz w:val="20"/>
        </w:rPr>
        <w:t>Entrega de premios</w:t>
      </w:r>
    </w:p>
    <w:p w14:paraId="0083E87C" w14:textId="77777777" w:rsidR="00474083" w:rsidRPr="00510242" w:rsidRDefault="00474083" w:rsidP="00E14D0D">
      <w:pPr>
        <w:spacing w:line="240" w:lineRule="auto"/>
        <w:ind w:right="98"/>
        <w:jc w:val="both"/>
        <w:rPr>
          <w:b/>
          <w:color w:val="000000" w:themeColor="text1"/>
          <w:sz w:val="20"/>
        </w:rPr>
      </w:pPr>
    </w:p>
    <w:p w14:paraId="57BC9F26" w14:textId="03E68178" w:rsidR="00E14D0D" w:rsidRDefault="00E14D0D" w:rsidP="00E14D0D">
      <w:pPr>
        <w:spacing w:line="240" w:lineRule="auto"/>
        <w:ind w:right="98"/>
        <w:jc w:val="both"/>
        <w:rPr>
          <w:bCs/>
          <w:color w:val="000000" w:themeColor="text1"/>
          <w:sz w:val="20"/>
        </w:rPr>
      </w:pPr>
      <w:r w:rsidRPr="00E14D0D">
        <w:rPr>
          <w:bCs/>
          <w:color w:val="000000" w:themeColor="text1"/>
          <w:sz w:val="20"/>
        </w:rPr>
        <w:t xml:space="preserve">El evento </w:t>
      </w:r>
      <w:r w:rsidR="0016562C">
        <w:rPr>
          <w:bCs/>
          <w:color w:val="000000" w:themeColor="text1"/>
          <w:sz w:val="20"/>
        </w:rPr>
        <w:t xml:space="preserve">que supone una puesta en común de iniciativas </w:t>
      </w:r>
      <w:r w:rsidR="0078137C">
        <w:rPr>
          <w:bCs/>
          <w:color w:val="000000" w:themeColor="text1"/>
          <w:sz w:val="20"/>
        </w:rPr>
        <w:t xml:space="preserve">aprobadas y </w:t>
      </w:r>
      <w:r w:rsidR="000C79D7">
        <w:rPr>
          <w:bCs/>
          <w:color w:val="000000" w:themeColor="text1"/>
          <w:sz w:val="20"/>
        </w:rPr>
        <w:t>financiadas,</w:t>
      </w:r>
      <w:r w:rsidR="0078137C">
        <w:rPr>
          <w:bCs/>
          <w:color w:val="000000" w:themeColor="text1"/>
          <w:sz w:val="20"/>
        </w:rPr>
        <w:t xml:space="preserve"> análisis de resultados del proyecto y </w:t>
      </w:r>
      <w:r w:rsidR="00CA76CA">
        <w:rPr>
          <w:bCs/>
          <w:color w:val="000000" w:themeColor="text1"/>
          <w:sz w:val="20"/>
        </w:rPr>
        <w:t xml:space="preserve">buenas prácticas, </w:t>
      </w:r>
      <w:r w:rsidR="0016562C">
        <w:rPr>
          <w:bCs/>
          <w:color w:val="000000" w:themeColor="text1"/>
          <w:sz w:val="20"/>
        </w:rPr>
        <w:t xml:space="preserve">culminará con la </w:t>
      </w:r>
      <w:r w:rsidRPr="00E14D0D">
        <w:rPr>
          <w:bCs/>
          <w:color w:val="000000" w:themeColor="text1"/>
          <w:sz w:val="20"/>
        </w:rPr>
        <w:t xml:space="preserve">entrega de los premios a los proyectos más innovadores de cada </w:t>
      </w:r>
      <w:r w:rsidR="0078137C">
        <w:rPr>
          <w:bCs/>
          <w:color w:val="000000" w:themeColor="text1"/>
          <w:sz w:val="20"/>
        </w:rPr>
        <w:t>modalidad/categoría financiada</w:t>
      </w:r>
      <w:r w:rsidRPr="00E14D0D">
        <w:rPr>
          <w:bCs/>
          <w:color w:val="000000" w:themeColor="text1"/>
          <w:sz w:val="20"/>
        </w:rPr>
        <w:t>.</w:t>
      </w:r>
    </w:p>
    <w:p w14:paraId="0A4AE38D" w14:textId="760843D4" w:rsidR="00BE5939" w:rsidRDefault="00BE5939" w:rsidP="00E14D0D">
      <w:pPr>
        <w:spacing w:line="240" w:lineRule="auto"/>
        <w:ind w:right="98"/>
        <w:jc w:val="both"/>
        <w:rPr>
          <w:bCs/>
          <w:color w:val="000000" w:themeColor="text1"/>
          <w:sz w:val="20"/>
        </w:rPr>
      </w:pPr>
    </w:p>
    <w:p w14:paraId="361F1148" w14:textId="7DF1358D" w:rsidR="00BE5939" w:rsidRDefault="00BE5939" w:rsidP="00E14D0D">
      <w:pPr>
        <w:spacing w:line="240" w:lineRule="auto"/>
        <w:ind w:right="98"/>
        <w:jc w:val="both"/>
        <w:rPr>
          <w:bCs/>
          <w:color w:val="000000" w:themeColor="text1"/>
          <w:sz w:val="20"/>
        </w:rPr>
      </w:pPr>
      <w:r>
        <w:rPr>
          <w:bCs/>
          <w:color w:val="000000" w:themeColor="text1"/>
          <w:sz w:val="20"/>
        </w:rPr>
        <w:t xml:space="preserve">Entre los </w:t>
      </w:r>
      <w:r w:rsidR="00474083">
        <w:rPr>
          <w:bCs/>
          <w:color w:val="000000" w:themeColor="text1"/>
          <w:sz w:val="20"/>
        </w:rPr>
        <w:t>galardones</w:t>
      </w:r>
      <w:r>
        <w:rPr>
          <w:bCs/>
          <w:color w:val="000000" w:themeColor="text1"/>
          <w:sz w:val="20"/>
        </w:rPr>
        <w:t xml:space="preserve"> que se entregarán </w:t>
      </w:r>
      <w:r w:rsidR="00CA76CA">
        <w:rPr>
          <w:bCs/>
          <w:color w:val="000000" w:themeColor="text1"/>
          <w:sz w:val="20"/>
        </w:rPr>
        <w:t>se encuentran los tres seleccionados por el consorcio, en función del nivel técnico y objetivos conseguidos en el desarrollo de este</w:t>
      </w:r>
      <w:r>
        <w:rPr>
          <w:bCs/>
          <w:color w:val="000000" w:themeColor="text1"/>
          <w:sz w:val="20"/>
        </w:rPr>
        <w:t>:</w:t>
      </w:r>
    </w:p>
    <w:p w14:paraId="789AA285" w14:textId="77777777" w:rsidR="00E14D0D" w:rsidRPr="00E14D0D" w:rsidRDefault="00E14D0D" w:rsidP="00E14D0D">
      <w:pPr>
        <w:spacing w:line="240" w:lineRule="auto"/>
        <w:ind w:right="98"/>
        <w:jc w:val="both"/>
        <w:rPr>
          <w:bCs/>
          <w:color w:val="000000" w:themeColor="text1"/>
          <w:sz w:val="20"/>
        </w:rPr>
      </w:pPr>
    </w:p>
    <w:p w14:paraId="7A32668B" w14:textId="077F0F1B" w:rsidR="00E14D0D" w:rsidRPr="00BE5939" w:rsidRDefault="00E14D0D" w:rsidP="00F31238">
      <w:pPr>
        <w:pStyle w:val="Prrafodelista"/>
        <w:numPr>
          <w:ilvl w:val="0"/>
          <w:numId w:val="7"/>
        </w:numPr>
        <w:spacing w:line="240" w:lineRule="auto"/>
        <w:ind w:left="360" w:right="98"/>
        <w:jc w:val="both"/>
        <w:rPr>
          <w:bCs/>
          <w:color w:val="000000" w:themeColor="text1"/>
          <w:sz w:val="20"/>
        </w:rPr>
      </w:pPr>
      <w:r w:rsidRPr="00F31238">
        <w:rPr>
          <w:b/>
          <w:bCs/>
          <w:color w:val="000000" w:themeColor="text1"/>
          <w:sz w:val="20"/>
        </w:rPr>
        <w:lastRenderedPageBreak/>
        <w:t>Premio a la Maduración</w:t>
      </w:r>
      <w:r w:rsidRPr="00BE5939">
        <w:rPr>
          <w:bCs/>
          <w:color w:val="000000" w:themeColor="text1"/>
          <w:sz w:val="20"/>
        </w:rPr>
        <w:t xml:space="preserve">: para </w:t>
      </w:r>
      <w:hyperlink r:id="rId9" w:history="1">
        <w:proofErr w:type="spellStart"/>
        <w:r w:rsidRPr="00BE5939">
          <w:rPr>
            <w:rStyle w:val="Hipervnculo"/>
            <w:bCs/>
            <w:sz w:val="20"/>
          </w:rPr>
          <w:t>Land</w:t>
        </w:r>
        <w:proofErr w:type="spellEnd"/>
        <w:r w:rsidRPr="00BE5939">
          <w:rPr>
            <w:rStyle w:val="Hipervnculo"/>
            <w:bCs/>
            <w:sz w:val="20"/>
          </w:rPr>
          <w:t xml:space="preserve"> HO</w:t>
        </w:r>
      </w:hyperlink>
      <w:r w:rsidRPr="00BE5939">
        <w:rPr>
          <w:bCs/>
          <w:color w:val="000000" w:themeColor="text1"/>
          <w:sz w:val="20"/>
        </w:rPr>
        <w:t>, cuya propuesta consiste en sentar las bases de la arquitectura en las capas de la tierra, para de esa forma obtener una evaluación del terreno completa para las industrias vinícolas y adyacentes.</w:t>
      </w:r>
    </w:p>
    <w:p w14:paraId="7A94D85B" w14:textId="77777777" w:rsidR="00E14D0D" w:rsidRPr="00E14D0D" w:rsidRDefault="00E14D0D" w:rsidP="00F31238">
      <w:pPr>
        <w:spacing w:line="240" w:lineRule="auto"/>
        <w:ind w:right="98"/>
        <w:jc w:val="both"/>
        <w:rPr>
          <w:bCs/>
          <w:color w:val="000000" w:themeColor="text1"/>
          <w:sz w:val="20"/>
        </w:rPr>
      </w:pPr>
    </w:p>
    <w:p w14:paraId="70E08EE0" w14:textId="334AE3C9" w:rsidR="00E14D0D" w:rsidRPr="00BE5939" w:rsidRDefault="00E14D0D" w:rsidP="00F31238">
      <w:pPr>
        <w:pStyle w:val="Prrafodelista"/>
        <w:numPr>
          <w:ilvl w:val="0"/>
          <w:numId w:val="7"/>
        </w:numPr>
        <w:spacing w:line="240" w:lineRule="auto"/>
        <w:ind w:left="360" w:right="98"/>
        <w:jc w:val="both"/>
        <w:rPr>
          <w:bCs/>
          <w:color w:val="000000" w:themeColor="text1"/>
          <w:sz w:val="20"/>
        </w:rPr>
      </w:pPr>
      <w:r w:rsidRPr="00F31238">
        <w:rPr>
          <w:b/>
          <w:bCs/>
          <w:color w:val="000000" w:themeColor="text1"/>
          <w:sz w:val="20"/>
        </w:rPr>
        <w:t>Premio a la Demostración</w:t>
      </w:r>
      <w:r w:rsidRPr="00BE5939">
        <w:rPr>
          <w:bCs/>
          <w:color w:val="000000" w:themeColor="text1"/>
          <w:sz w:val="20"/>
        </w:rPr>
        <w:t xml:space="preserve">: entregado a </w:t>
      </w:r>
      <w:hyperlink r:id="rId10" w:history="1">
        <w:proofErr w:type="spellStart"/>
        <w:r w:rsidRPr="00BE5939">
          <w:rPr>
            <w:rStyle w:val="Hipervnculo"/>
            <w:bCs/>
            <w:sz w:val="20"/>
          </w:rPr>
          <w:t>CClair</w:t>
        </w:r>
        <w:proofErr w:type="spellEnd"/>
      </w:hyperlink>
      <w:r w:rsidRPr="00BE5939">
        <w:rPr>
          <w:bCs/>
          <w:color w:val="000000" w:themeColor="text1"/>
          <w:sz w:val="20"/>
        </w:rPr>
        <w:t xml:space="preserve"> por su herramienta de decisión para el raleo de los manzanos, es decir, producir una cartografía gráfica de la intensidad de floración del terreno.</w:t>
      </w:r>
    </w:p>
    <w:p w14:paraId="5B116F8F" w14:textId="77777777" w:rsidR="00BE5939" w:rsidRPr="00E14D0D" w:rsidRDefault="00BE5939" w:rsidP="00F31238">
      <w:pPr>
        <w:spacing w:line="240" w:lineRule="auto"/>
        <w:ind w:right="98"/>
        <w:jc w:val="both"/>
        <w:rPr>
          <w:bCs/>
          <w:color w:val="000000" w:themeColor="text1"/>
          <w:sz w:val="20"/>
        </w:rPr>
      </w:pPr>
    </w:p>
    <w:p w14:paraId="572E42D6" w14:textId="7AC7AB04" w:rsidR="005741AE" w:rsidRPr="00BE5939" w:rsidRDefault="00E14D0D" w:rsidP="00F31238">
      <w:pPr>
        <w:pStyle w:val="Prrafodelista"/>
        <w:numPr>
          <w:ilvl w:val="0"/>
          <w:numId w:val="7"/>
        </w:numPr>
        <w:spacing w:line="240" w:lineRule="auto"/>
        <w:ind w:left="360" w:right="98"/>
        <w:jc w:val="both"/>
        <w:rPr>
          <w:bCs/>
          <w:color w:val="000000" w:themeColor="text1"/>
          <w:sz w:val="20"/>
        </w:rPr>
      </w:pPr>
      <w:r w:rsidRPr="00F31238">
        <w:rPr>
          <w:b/>
          <w:bCs/>
          <w:color w:val="000000" w:themeColor="text1"/>
          <w:sz w:val="20"/>
        </w:rPr>
        <w:t>Premio a la Internacionalización</w:t>
      </w:r>
      <w:r w:rsidRPr="00BE5939">
        <w:rPr>
          <w:bCs/>
          <w:color w:val="000000" w:themeColor="text1"/>
          <w:sz w:val="20"/>
        </w:rPr>
        <w:t xml:space="preserve">: </w:t>
      </w:r>
      <w:hyperlink r:id="rId11" w:history="1">
        <w:proofErr w:type="spellStart"/>
        <w:r w:rsidRPr="00BE5939">
          <w:rPr>
            <w:rStyle w:val="Hipervnculo"/>
            <w:bCs/>
            <w:sz w:val="20"/>
          </w:rPr>
          <w:t>AgroPlusMkt</w:t>
        </w:r>
        <w:proofErr w:type="spellEnd"/>
      </w:hyperlink>
      <w:r w:rsidRPr="00BE5939">
        <w:rPr>
          <w:bCs/>
          <w:color w:val="000000" w:themeColor="text1"/>
          <w:sz w:val="20"/>
        </w:rPr>
        <w:t xml:space="preserve"> recibió este premio por su flujo de datos e información para moldear y estandarizar técnicas de manejos de pastos, para reducir la huella de producción ganadera.</w:t>
      </w:r>
    </w:p>
    <w:p w14:paraId="01B55CFF" w14:textId="77777777" w:rsidR="00CA76CA" w:rsidRDefault="00CA76CA" w:rsidP="00E14D0D">
      <w:pPr>
        <w:spacing w:line="240" w:lineRule="auto"/>
        <w:ind w:right="98"/>
        <w:jc w:val="both"/>
        <w:rPr>
          <w:bCs/>
          <w:color w:val="000000" w:themeColor="text1"/>
          <w:sz w:val="20"/>
        </w:rPr>
      </w:pPr>
    </w:p>
    <w:p w14:paraId="6152DBC3" w14:textId="764BB3A2" w:rsidR="00CA76CA" w:rsidRDefault="00CA76CA" w:rsidP="00E14D0D">
      <w:pPr>
        <w:spacing w:line="240" w:lineRule="auto"/>
        <w:ind w:right="98"/>
        <w:jc w:val="both"/>
        <w:rPr>
          <w:bCs/>
          <w:color w:val="000000" w:themeColor="text1"/>
          <w:sz w:val="20"/>
        </w:rPr>
      </w:pPr>
      <w:r>
        <w:rPr>
          <w:bCs/>
          <w:color w:val="000000" w:themeColor="text1"/>
          <w:sz w:val="20"/>
        </w:rPr>
        <w:t xml:space="preserve">Adicionalmente el público tendrá la oportunidad de seleccionar los mejores proyectos de la audiencia en cada una de las categorías de proyecto, tras la presentación de una selección de proyectos que se realizará durante el evento. </w:t>
      </w:r>
    </w:p>
    <w:p w14:paraId="5342A145" w14:textId="28678F4E" w:rsidR="00A92137" w:rsidRPr="00DD374B" w:rsidRDefault="00A92137" w:rsidP="007D533D">
      <w:pPr>
        <w:jc w:val="both"/>
        <w:rPr>
          <w:rFonts w:ascii="Lato" w:eastAsia="Lato" w:hAnsi="Lato"/>
          <w:b/>
          <w:color w:val="404040"/>
          <w:lang w:val="es-ES"/>
        </w:rPr>
      </w:pPr>
      <w:r>
        <w:rPr>
          <w:noProof/>
        </w:rPr>
        <mc:AlternateContent>
          <mc:Choice Requires="wps">
            <w:drawing>
              <wp:anchor distT="45720" distB="45720" distL="114300" distR="114300" simplePos="0" relativeHeight="251659264" behindDoc="0" locked="0" layoutInCell="1" hidden="0" allowOverlap="1" wp14:anchorId="1F2F1E02" wp14:editId="27F17DC7">
                <wp:simplePos x="0" y="0"/>
                <wp:positionH relativeFrom="margin">
                  <wp:align>left</wp:align>
                </wp:positionH>
                <wp:positionV relativeFrom="paragraph">
                  <wp:posOffset>274320</wp:posOffset>
                </wp:positionV>
                <wp:extent cx="5631180" cy="2505075"/>
                <wp:effectExtent l="0" t="0" r="26670" b="28575"/>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631180" cy="2505075"/>
                        </a:xfrm>
                        <a:prstGeom prst="rect">
                          <a:avLst/>
                        </a:prstGeom>
                        <a:solidFill>
                          <a:srgbClr val="E7E6E6"/>
                        </a:solidFill>
                        <a:ln w="9525" cap="flat" cmpd="sng">
                          <a:solidFill>
                            <a:srgbClr val="3C3C3C"/>
                          </a:solidFill>
                          <a:prstDash val="solid"/>
                          <a:miter lim="800000"/>
                          <a:headEnd type="none" w="sm" len="sm"/>
                          <a:tailEnd type="none" w="sm" len="sm"/>
                        </a:ln>
                      </wps:spPr>
                      <wps:txbx>
                        <w:txbxContent>
                          <w:p w14:paraId="1A080344" w14:textId="77777777" w:rsidR="00F8609C" w:rsidRPr="00A53E20" w:rsidRDefault="00F8609C" w:rsidP="00F8609C">
                            <w:pPr>
                              <w:jc w:val="both"/>
                              <w:textDirection w:val="btLr"/>
                              <w:rPr>
                                <w:b/>
                                <w:color w:val="3C3C3C"/>
                                <w:sz w:val="18"/>
                              </w:rPr>
                            </w:pPr>
                            <w:r w:rsidRPr="00A53E20">
                              <w:rPr>
                                <w:b/>
                                <w:color w:val="3C3C3C"/>
                                <w:sz w:val="18"/>
                              </w:rPr>
                              <w:t>Sobre AMETI</w:t>
                            </w:r>
                            <w:r>
                              <w:rPr>
                                <w:b/>
                                <w:color w:val="3C3C3C"/>
                                <w:sz w:val="18"/>
                              </w:rPr>
                              <w:t>C</w:t>
                            </w:r>
                          </w:p>
                          <w:p w14:paraId="4071FAE1" w14:textId="77777777" w:rsidR="00F8609C" w:rsidRPr="007853F3" w:rsidRDefault="00F8609C" w:rsidP="00F8609C">
                            <w:pPr>
                              <w:jc w:val="both"/>
                              <w:textDirection w:val="btLr"/>
                            </w:pPr>
                          </w:p>
                          <w:p w14:paraId="6FB265E6" w14:textId="575544FF" w:rsidR="00F8609C" w:rsidRDefault="00F8609C" w:rsidP="00F8609C">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FC126E" w14:textId="77777777" w:rsidR="00F8609C" w:rsidRDefault="00F8609C" w:rsidP="00F8609C">
                            <w:pPr>
                              <w:jc w:val="both"/>
                              <w:textDirection w:val="btLr"/>
                              <w:rPr>
                                <w:color w:val="3C3C3C"/>
                                <w:sz w:val="18"/>
                              </w:rPr>
                            </w:pPr>
                            <w:r w:rsidRPr="007853F3">
                              <w:rPr>
                                <w:sz w:val="18"/>
                              </w:rPr>
                              <w:br/>
                            </w:r>
                            <w:r w:rsidRPr="00A53E20">
                              <w:rPr>
                                <w:color w:val="3C3C3C"/>
                                <w:sz w:val="18"/>
                              </w:rPr>
                              <w:t xml:space="preserve">Más información: </w:t>
                            </w:r>
                            <w:hyperlink r:id="rId12" w:history="1">
                              <w:r w:rsidRPr="005533BA">
                                <w:rPr>
                                  <w:rStyle w:val="Hipervnculo"/>
                                  <w:sz w:val="18"/>
                                </w:rPr>
                                <w:t>www.ametic.es</w:t>
                              </w:r>
                            </w:hyperlink>
                          </w:p>
                          <w:p w14:paraId="465BD2C3" w14:textId="77777777" w:rsidR="00F8609C" w:rsidRPr="00A53E20" w:rsidRDefault="00F8609C" w:rsidP="00F8609C">
                            <w:pPr>
                              <w:jc w:val="both"/>
                              <w:textDirection w:val="btLr"/>
                              <w:rPr>
                                <w:color w:val="3C3C3C"/>
                                <w:sz w:val="18"/>
                              </w:rPr>
                            </w:pPr>
                            <w:r w:rsidRPr="00A53E20">
                              <w:rPr>
                                <w:color w:val="3C3C3C"/>
                                <w:sz w:val="18"/>
                              </w:rPr>
                              <w:t xml:space="preserve"> </w:t>
                            </w:r>
                          </w:p>
                          <w:p w14:paraId="4BB163A6" w14:textId="77777777" w:rsidR="00F8609C" w:rsidRPr="00A53E20" w:rsidRDefault="00F8609C" w:rsidP="00F8609C">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F2F1E02" id="Rectángulo 1" o:spid="_x0000_s1026" style="position:absolute;left:0;text-align:left;margin-left:0;margin-top:21.6pt;width:443.4pt;height:19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" fillcolor="#e7e6e6" strokecolor="#3c3c3c">
                <v:stroke startarrowwidth="narrow" startarrowlength="short" endarrowwidth="narrow" endarrowlength="short"/>
                <v:textbox inset="2.53958mm,1.2694mm,2.53958mm,1.2694mm">
                  <w:txbxContent>
                    <w:p w14:paraId="1A080344" w14:textId="77777777" w:rsidR="00F8609C" w:rsidRPr="00A53E20" w:rsidRDefault="00F8609C" w:rsidP="00F8609C">
                      <w:pPr>
                        <w:jc w:val="both"/>
                        <w:textDirection w:val="btLr"/>
                        <w:rPr>
                          <w:b/>
                          <w:color w:val="3C3C3C"/>
                          <w:sz w:val="18"/>
                        </w:rPr>
                      </w:pPr>
                      <w:r w:rsidRPr="00A53E20">
                        <w:rPr>
                          <w:b/>
                          <w:color w:val="3C3C3C"/>
                          <w:sz w:val="18"/>
                        </w:rPr>
                        <w:t>Sobre AMETI</w:t>
                      </w:r>
                      <w:r>
                        <w:rPr>
                          <w:b/>
                          <w:color w:val="3C3C3C"/>
                          <w:sz w:val="18"/>
                        </w:rPr>
                        <w:t>C</w:t>
                      </w:r>
                    </w:p>
                    <w:p w14:paraId="4071FAE1" w14:textId="77777777" w:rsidR="00F8609C" w:rsidRPr="007853F3" w:rsidRDefault="00F8609C" w:rsidP="00F8609C">
                      <w:pPr>
                        <w:jc w:val="both"/>
                        <w:textDirection w:val="btLr"/>
                      </w:pPr>
                    </w:p>
                    <w:p w14:paraId="6FB265E6" w14:textId="575544FF" w:rsidR="00F8609C" w:rsidRDefault="00F8609C" w:rsidP="00F8609C">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29FC126E" w14:textId="77777777" w:rsidR="00F8609C" w:rsidRDefault="00F8609C" w:rsidP="00F8609C">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465BD2C3" w14:textId="77777777" w:rsidR="00F8609C" w:rsidRPr="00A53E20" w:rsidRDefault="00F8609C" w:rsidP="00F8609C">
                      <w:pPr>
                        <w:jc w:val="both"/>
                        <w:textDirection w:val="btLr"/>
                        <w:rPr>
                          <w:color w:val="3C3C3C"/>
                          <w:sz w:val="18"/>
                        </w:rPr>
                      </w:pPr>
                      <w:r w:rsidRPr="00A53E20">
                        <w:rPr>
                          <w:color w:val="3C3C3C"/>
                          <w:sz w:val="18"/>
                        </w:rPr>
                        <w:t xml:space="preserve"> </w:t>
                      </w:r>
                    </w:p>
                    <w:p w14:paraId="4BB163A6" w14:textId="77777777" w:rsidR="00F8609C" w:rsidRPr="00A53E20" w:rsidRDefault="00F8609C" w:rsidP="00F8609C">
                      <w:pPr>
                        <w:textDirection w:val="btLr"/>
                        <w:rPr>
                          <w:color w:val="3C3C3C"/>
                          <w:sz w:val="18"/>
                        </w:rPr>
                      </w:pPr>
                    </w:p>
                  </w:txbxContent>
                </v:textbox>
                <w10:wrap type="square" anchorx="margin"/>
              </v:rect>
            </w:pict>
          </mc:Fallback>
        </mc:AlternateContent>
      </w:r>
    </w:p>
    <w:p w14:paraId="2F55E7DE" w14:textId="25F0E431" w:rsidR="00F8609C" w:rsidRDefault="00F8609C" w:rsidP="0053045A">
      <w:pPr>
        <w:ind w:right="19"/>
        <w:jc w:val="center"/>
        <w:rPr>
          <w:b/>
          <w:sz w:val="20"/>
          <w:szCs w:val="20"/>
        </w:rPr>
      </w:pPr>
      <w:r w:rsidRPr="007853F3">
        <w:rPr>
          <w:b/>
          <w:sz w:val="20"/>
          <w:szCs w:val="20"/>
        </w:rPr>
        <w:t>Más información:</w:t>
      </w:r>
    </w:p>
    <w:p w14:paraId="45517D97" w14:textId="7D4E3DD3" w:rsidR="00F8609C" w:rsidRPr="007853F3" w:rsidRDefault="00F8609C" w:rsidP="0053045A">
      <w:pPr>
        <w:ind w:right="19"/>
        <w:jc w:val="center"/>
        <w:rPr>
          <w:sz w:val="20"/>
          <w:szCs w:val="20"/>
        </w:rPr>
      </w:pPr>
      <w:r w:rsidRPr="007853F3">
        <w:rPr>
          <w:b/>
          <w:sz w:val="20"/>
          <w:szCs w:val="20"/>
        </w:rPr>
        <w:t xml:space="preserve">Roman. </w:t>
      </w:r>
      <w:r w:rsidRPr="007853F3">
        <w:rPr>
          <w:sz w:val="20"/>
          <w:szCs w:val="20"/>
        </w:rPr>
        <w:t>Tel.</w:t>
      </w:r>
      <w:r>
        <w:rPr>
          <w:sz w:val="20"/>
          <w:szCs w:val="20"/>
        </w:rPr>
        <w:t xml:space="preserve"> </w:t>
      </w:r>
      <w:r w:rsidRPr="007853F3">
        <w:rPr>
          <w:sz w:val="20"/>
          <w:szCs w:val="20"/>
        </w:rPr>
        <w:t>91 591 55 00</w:t>
      </w:r>
    </w:p>
    <w:p w14:paraId="624BE531" w14:textId="77777777" w:rsidR="00F8609C" w:rsidRPr="00AD2AD5" w:rsidRDefault="00F8609C" w:rsidP="0053045A">
      <w:pPr>
        <w:ind w:right="19"/>
        <w:jc w:val="center"/>
        <w:rPr>
          <w:sz w:val="20"/>
          <w:szCs w:val="20"/>
          <w:u w:val="single"/>
        </w:rPr>
      </w:pPr>
      <w:r w:rsidRPr="007853F3">
        <w:rPr>
          <w:b/>
          <w:sz w:val="20"/>
          <w:szCs w:val="20"/>
        </w:rPr>
        <w:t xml:space="preserve">Laura Lázaro: </w:t>
      </w:r>
      <w:hyperlink r:id="rId14" w:history="1">
        <w:r w:rsidRPr="00697D90">
          <w:rPr>
            <w:rStyle w:val="Hipervnculo"/>
            <w:sz w:val="20"/>
            <w:szCs w:val="20"/>
          </w:rPr>
          <w:t>l.lazaro@romanrm.com</w:t>
        </w:r>
      </w:hyperlink>
    </w:p>
    <w:p w14:paraId="7AB8F7B6" w14:textId="3F11F48F" w:rsidR="00585F1C" w:rsidRDefault="00F8609C" w:rsidP="0053045A">
      <w:pPr>
        <w:ind w:right="19"/>
        <w:jc w:val="center"/>
        <w:rPr>
          <w:rStyle w:val="Hipervnculo"/>
          <w:sz w:val="20"/>
          <w:szCs w:val="20"/>
        </w:rPr>
      </w:pPr>
      <w:r w:rsidRPr="007853F3">
        <w:rPr>
          <w:b/>
          <w:sz w:val="20"/>
          <w:szCs w:val="20"/>
        </w:rPr>
        <w:t>Manu Portocarrer</w:t>
      </w:r>
      <w:r w:rsidR="00585F1C">
        <w:rPr>
          <w:b/>
          <w:sz w:val="20"/>
          <w:szCs w:val="20"/>
        </w:rPr>
        <w:t xml:space="preserve">o: </w:t>
      </w:r>
      <w:hyperlink r:id="rId15" w:history="1">
        <w:r w:rsidR="00585F1C" w:rsidRPr="004B733B">
          <w:rPr>
            <w:rStyle w:val="Hipervnculo"/>
            <w:sz w:val="20"/>
            <w:szCs w:val="20"/>
          </w:rPr>
          <w:t>m.portocarrero@romanrm.com</w:t>
        </w:r>
      </w:hyperlink>
    </w:p>
    <w:p w14:paraId="2EDFDCF4" w14:textId="5D2C4FA9" w:rsidR="00AF3546" w:rsidRDefault="00AF3546" w:rsidP="00585F1C">
      <w:pPr>
        <w:ind w:right="19"/>
        <w:jc w:val="center"/>
        <w:rPr>
          <w:rStyle w:val="Hipervnculo"/>
          <w:sz w:val="20"/>
          <w:szCs w:val="20"/>
        </w:rPr>
      </w:pPr>
    </w:p>
    <w:p w14:paraId="0AFEAF70" w14:textId="77777777" w:rsidR="00E93E17" w:rsidRDefault="00E93E17" w:rsidP="00E93E17">
      <w:pPr>
        <w:rPr>
          <w:sz w:val="20"/>
          <w:szCs w:val="20"/>
          <w:lang w:eastAsia="en-US"/>
        </w:rPr>
      </w:pPr>
    </w:p>
    <w:p w14:paraId="771E794B" w14:textId="77777777" w:rsidR="00E93E17" w:rsidRDefault="00E93E17" w:rsidP="00E93E17">
      <w:pPr>
        <w:rPr>
          <w:rFonts w:eastAsiaTheme="minorHAnsi"/>
          <w:sz w:val="20"/>
          <w:szCs w:val="20"/>
        </w:rPr>
      </w:pPr>
    </w:p>
    <w:p w14:paraId="557662FA" w14:textId="77777777" w:rsidR="00E93E17" w:rsidRDefault="00E93E17" w:rsidP="00E93E17">
      <w:pPr>
        <w:rPr>
          <w:sz w:val="20"/>
          <w:szCs w:val="20"/>
        </w:rPr>
      </w:pPr>
    </w:p>
    <w:p w14:paraId="1C6E6F20" w14:textId="53DBDDF7" w:rsidR="008531ED" w:rsidRPr="008531ED" w:rsidRDefault="00E93E17" w:rsidP="00E93E17">
      <w:pPr>
        <w:pStyle w:val="Prrafodelista"/>
        <w:jc w:val="both"/>
        <w:rPr>
          <w:rFonts w:ascii="Lato" w:eastAsia="Lato" w:hAnsi="Lato"/>
          <w:color w:val="0563C1"/>
          <w:sz w:val="20"/>
          <w:szCs w:val="20"/>
          <w:u w:val="single"/>
        </w:rPr>
      </w:pPr>
      <w:r>
        <w:rPr>
          <w:sz w:val="20"/>
          <w:szCs w:val="20"/>
        </w:rPr>
        <w:br/>
      </w:r>
      <w:r>
        <w:rPr>
          <w:sz w:val="20"/>
          <w:szCs w:val="20"/>
        </w:rPr>
        <w:br/>
      </w:r>
    </w:p>
    <w:sectPr w:rsidR="008531ED" w:rsidRPr="008531ED" w:rsidSect="001066DE">
      <w:headerReference w:type="default" r:id="rId16"/>
      <w:footerReference w:type="default" r:id="rId17"/>
      <w:pgSz w:w="11909" w:h="16834"/>
      <w:pgMar w:top="2269"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DD229" w14:textId="77777777" w:rsidR="00B03074" w:rsidRDefault="00B03074">
      <w:pPr>
        <w:spacing w:line="240" w:lineRule="auto"/>
      </w:pPr>
      <w:r>
        <w:separator/>
      </w:r>
    </w:p>
  </w:endnote>
  <w:endnote w:type="continuationSeparator" w:id="0">
    <w:p w14:paraId="3378EDE0" w14:textId="77777777" w:rsidR="00B03074" w:rsidRDefault="00B030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ato">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2604" w14:textId="320B369F" w:rsidR="00F8609C" w:rsidRDefault="00F8609C">
    <w:pPr>
      <w:pStyle w:val="Piedepgina"/>
    </w:pPr>
    <w:r>
      <w:rPr>
        <w:noProof/>
      </w:rPr>
      <w:drawing>
        <wp:anchor distT="0" distB="0" distL="114300" distR="114300" simplePos="0" relativeHeight="251663360" behindDoc="1" locked="0" layoutInCell="1" allowOverlap="1" wp14:anchorId="733B44DB" wp14:editId="7F481468">
          <wp:simplePos x="0" y="0"/>
          <wp:positionH relativeFrom="margin">
            <wp:posOffset>-742950</wp:posOffset>
          </wp:positionH>
          <wp:positionV relativeFrom="paragraph">
            <wp:posOffset>-247650</wp:posOffset>
          </wp:positionV>
          <wp:extent cx="7149779" cy="892810"/>
          <wp:effectExtent l="0" t="0" r="0" b="254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49779" cy="89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D0ACB" w14:textId="77777777" w:rsidR="00B03074" w:rsidRDefault="00B03074">
      <w:pPr>
        <w:spacing w:line="240" w:lineRule="auto"/>
      </w:pPr>
      <w:r>
        <w:separator/>
      </w:r>
    </w:p>
  </w:footnote>
  <w:footnote w:type="continuationSeparator" w:id="0">
    <w:p w14:paraId="527A754C" w14:textId="77777777" w:rsidR="00B03074" w:rsidRDefault="00B0307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0183F" w14:textId="33EF3B76" w:rsidR="00F8609C" w:rsidRDefault="00FF0421">
    <w:pPr>
      <w:pStyle w:val="Encabezado"/>
    </w:pPr>
    <w:r>
      <w:rPr>
        <w:bCs/>
        <w:noProof/>
        <w:color w:val="4472C4"/>
      </w:rPr>
      <w:drawing>
        <wp:anchor distT="0" distB="0" distL="114300" distR="114300" simplePos="0" relativeHeight="251665408" behindDoc="0" locked="0" layoutInCell="1" allowOverlap="1" wp14:anchorId="7BC8EC8A" wp14:editId="5CF988BD">
          <wp:simplePos x="0" y="0"/>
          <wp:positionH relativeFrom="margin">
            <wp:align>right</wp:align>
          </wp:positionH>
          <wp:positionV relativeFrom="margin">
            <wp:posOffset>-907415</wp:posOffset>
          </wp:positionV>
          <wp:extent cx="1153160" cy="617220"/>
          <wp:effectExtent l="0" t="0" r="8890" b="0"/>
          <wp:wrapSquare wrapText="bothSides"/>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153160" cy="61722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8609C" w:rsidRPr="00F8609C">
      <w:rPr>
        <w:noProof/>
      </w:rPr>
      <w:drawing>
        <wp:anchor distT="0" distB="0" distL="114300" distR="114300" simplePos="0" relativeHeight="251659264" behindDoc="0" locked="0" layoutInCell="1" allowOverlap="1" wp14:anchorId="35386110" wp14:editId="1138D918">
          <wp:simplePos x="0" y="0"/>
          <wp:positionH relativeFrom="column">
            <wp:posOffset>-533400</wp:posOffset>
          </wp:positionH>
          <wp:positionV relativeFrom="paragraph">
            <wp:posOffset>-373380</wp:posOffset>
          </wp:positionV>
          <wp:extent cx="1783715" cy="1261110"/>
          <wp:effectExtent l="0" t="0" r="6985" b="0"/>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83715" cy="1261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16858"/>
    <w:multiLevelType w:val="hybridMultilevel"/>
    <w:tmpl w:val="8D02F1BE"/>
    <w:lvl w:ilvl="0" w:tplc="851E52E0">
      <w:start w:val="1"/>
      <w:numFmt w:val="bullet"/>
      <w:lvlText w:val="•"/>
      <w:lvlJc w:val="left"/>
      <w:pPr>
        <w:tabs>
          <w:tab w:val="num" w:pos="720"/>
        </w:tabs>
        <w:ind w:left="720" w:hanging="360"/>
      </w:pPr>
      <w:rPr>
        <w:rFonts w:ascii="Arial" w:hAnsi="Arial" w:hint="default"/>
      </w:rPr>
    </w:lvl>
    <w:lvl w:ilvl="1" w:tplc="EA6CDF9E" w:tentative="1">
      <w:start w:val="1"/>
      <w:numFmt w:val="bullet"/>
      <w:lvlText w:val="•"/>
      <w:lvlJc w:val="left"/>
      <w:pPr>
        <w:tabs>
          <w:tab w:val="num" w:pos="1440"/>
        </w:tabs>
        <w:ind w:left="1440" w:hanging="360"/>
      </w:pPr>
      <w:rPr>
        <w:rFonts w:ascii="Arial" w:hAnsi="Arial" w:hint="default"/>
      </w:rPr>
    </w:lvl>
    <w:lvl w:ilvl="2" w:tplc="72882ADE" w:tentative="1">
      <w:start w:val="1"/>
      <w:numFmt w:val="bullet"/>
      <w:lvlText w:val="•"/>
      <w:lvlJc w:val="left"/>
      <w:pPr>
        <w:tabs>
          <w:tab w:val="num" w:pos="2160"/>
        </w:tabs>
        <w:ind w:left="2160" w:hanging="360"/>
      </w:pPr>
      <w:rPr>
        <w:rFonts w:ascii="Arial" w:hAnsi="Arial" w:hint="default"/>
      </w:rPr>
    </w:lvl>
    <w:lvl w:ilvl="3" w:tplc="0512BEC2" w:tentative="1">
      <w:start w:val="1"/>
      <w:numFmt w:val="bullet"/>
      <w:lvlText w:val="•"/>
      <w:lvlJc w:val="left"/>
      <w:pPr>
        <w:tabs>
          <w:tab w:val="num" w:pos="2880"/>
        </w:tabs>
        <w:ind w:left="2880" w:hanging="360"/>
      </w:pPr>
      <w:rPr>
        <w:rFonts w:ascii="Arial" w:hAnsi="Arial" w:hint="default"/>
      </w:rPr>
    </w:lvl>
    <w:lvl w:ilvl="4" w:tplc="A1BC4FCE" w:tentative="1">
      <w:start w:val="1"/>
      <w:numFmt w:val="bullet"/>
      <w:lvlText w:val="•"/>
      <w:lvlJc w:val="left"/>
      <w:pPr>
        <w:tabs>
          <w:tab w:val="num" w:pos="3600"/>
        </w:tabs>
        <w:ind w:left="3600" w:hanging="360"/>
      </w:pPr>
      <w:rPr>
        <w:rFonts w:ascii="Arial" w:hAnsi="Arial" w:hint="default"/>
      </w:rPr>
    </w:lvl>
    <w:lvl w:ilvl="5" w:tplc="F280CDEC" w:tentative="1">
      <w:start w:val="1"/>
      <w:numFmt w:val="bullet"/>
      <w:lvlText w:val="•"/>
      <w:lvlJc w:val="left"/>
      <w:pPr>
        <w:tabs>
          <w:tab w:val="num" w:pos="4320"/>
        </w:tabs>
        <w:ind w:left="4320" w:hanging="360"/>
      </w:pPr>
      <w:rPr>
        <w:rFonts w:ascii="Arial" w:hAnsi="Arial" w:hint="default"/>
      </w:rPr>
    </w:lvl>
    <w:lvl w:ilvl="6" w:tplc="6EBCB782" w:tentative="1">
      <w:start w:val="1"/>
      <w:numFmt w:val="bullet"/>
      <w:lvlText w:val="•"/>
      <w:lvlJc w:val="left"/>
      <w:pPr>
        <w:tabs>
          <w:tab w:val="num" w:pos="5040"/>
        </w:tabs>
        <w:ind w:left="5040" w:hanging="360"/>
      </w:pPr>
      <w:rPr>
        <w:rFonts w:ascii="Arial" w:hAnsi="Arial" w:hint="default"/>
      </w:rPr>
    </w:lvl>
    <w:lvl w:ilvl="7" w:tplc="A164EFAC" w:tentative="1">
      <w:start w:val="1"/>
      <w:numFmt w:val="bullet"/>
      <w:lvlText w:val="•"/>
      <w:lvlJc w:val="left"/>
      <w:pPr>
        <w:tabs>
          <w:tab w:val="num" w:pos="5760"/>
        </w:tabs>
        <w:ind w:left="5760" w:hanging="360"/>
      </w:pPr>
      <w:rPr>
        <w:rFonts w:ascii="Arial" w:hAnsi="Arial" w:hint="default"/>
      </w:rPr>
    </w:lvl>
    <w:lvl w:ilvl="8" w:tplc="2444B24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B025142"/>
    <w:multiLevelType w:val="hybridMultilevel"/>
    <w:tmpl w:val="44480010"/>
    <w:lvl w:ilvl="0" w:tplc="CB5C16DC">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1BC93599"/>
    <w:multiLevelType w:val="hybridMultilevel"/>
    <w:tmpl w:val="C1162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4C28EA"/>
    <w:multiLevelType w:val="multilevel"/>
    <w:tmpl w:val="BDB42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0A6C8D"/>
    <w:multiLevelType w:val="hybridMultilevel"/>
    <w:tmpl w:val="792878C4"/>
    <w:lvl w:ilvl="0" w:tplc="CB5C16DC">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616396A"/>
    <w:multiLevelType w:val="hybridMultilevel"/>
    <w:tmpl w:val="B4441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375220B"/>
    <w:multiLevelType w:val="hybridMultilevel"/>
    <w:tmpl w:val="926012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0B5"/>
    <w:rsid w:val="00014290"/>
    <w:rsid w:val="0003580A"/>
    <w:rsid w:val="000548D1"/>
    <w:rsid w:val="000918B7"/>
    <w:rsid w:val="000A472F"/>
    <w:rsid w:val="000C79D7"/>
    <w:rsid w:val="000E5E82"/>
    <w:rsid w:val="00105AD1"/>
    <w:rsid w:val="001066DE"/>
    <w:rsid w:val="00132718"/>
    <w:rsid w:val="0016562C"/>
    <w:rsid w:val="00171A7A"/>
    <w:rsid w:val="0017257E"/>
    <w:rsid w:val="00172AA1"/>
    <w:rsid w:val="001900E1"/>
    <w:rsid w:val="001916BA"/>
    <w:rsid w:val="001C01AF"/>
    <w:rsid w:val="001C3D5B"/>
    <w:rsid w:val="001E44B5"/>
    <w:rsid w:val="002030A1"/>
    <w:rsid w:val="002215D7"/>
    <w:rsid w:val="00222FF1"/>
    <w:rsid w:val="0023625A"/>
    <w:rsid w:val="002373E4"/>
    <w:rsid w:val="00237E5E"/>
    <w:rsid w:val="00265655"/>
    <w:rsid w:val="00281E39"/>
    <w:rsid w:val="002A7907"/>
    <w:rsid w:val="002B05E2"/>
    <w:rsid w:val="002B24D6"/>
    <w:rsid w:val="002B3017"/>
    <w:rsid w:val="002D0C87"/>
    <w:rsid w:val="002E488D"/>
    <w:rsid w:val="002F02E6"/>
    <w:rsid w:val="002F6690"/>
    <w:rsid w:val="00300F8A"/>
    <w:rsid w:val="00306F88"/>
    <w:rsid w:val="0031483C"/>
    <w:rsid w:val="00322672"/>
    <w:rsid w:val="0033220A"/>
    <w:rsid w:val="003521CF"/>
    <w:rsid w:val="00372797"/>
    <w:rsid w:val="00384083"/>
    <w:rsid w:val="00386468"/>
    <w:rsid w:val="00390A1F"/>
    <w:rsid w:val="00391C6E"/>
    <w:rsid w:val="003C37F2"/>
    <w:rsid w:val="003E3BE8"/>
    <w:rsid w:val="003E6A99"/>
    <w:rsid w:val="003F50A7"/>
    <w:rsid w:val="0041214E"/>
    <w:rsid w:val="00452DB3"/>
    <w:rsid w:val="00467D7F"/>
    <w:rsid w:val="00474083"/>
    <w:rsid w:val="0049271A"/>
    <w:rsid w:val="004B1979"/>
    <w:rsid w:val="004B2911"/>
    <w:rsid w:val="004D056E"/>
    <w:rsid w:val="005029E0"/>
    <w:rsid w:val="0050668C"/>
    <w:rsid w:val="00510242"/>
    <w:rsid w:val="00512090"/>
    <w:rsid w:val="0053045A"/>
    <w:rsid w:val="00572806"/>
    <w:rsid w:val="005741AE"/>
    <w:rsid w:val="00580061"/>
    <w:rsid w:val="00585F1C"/>
    <w:rsid w:val="005F3BF3"/>
    <w:rsid w:val="00621CDB"/>
    <w:rsid w:val="00627880"/>
    <w:rsid w:val="00634F75"/>
    <w:rsid w:val="0063705A"/>
    <w:rsid w:val="00640CC2"/>
    <w:rsid w:val="00641FAB"/>
    <w:rsid w:val="00656023"/>
    <w:rsid w:val="00663FBC"/>
    <w:rsid w:val="006826C9"/>
    <w:rsid w:val="0068299D"/>
    <w:rsid w:val="006C3AD5"/>
    <w:rsid w:val="006C58D6"/>
    <w:rsid w:val="0070691B"/>
    <w:rsid w:val="00736E2A"/>
    <w:rsid w:val="00766EF0"/>
    <w:rsid w:val="00767DA6"/>
    <w:rsid w:val="007761E7"/>
    <w:rsid w:val="00780F19"/>
    <w:rsid w:val="0078137C"/>
    <w:rsid w:val="00783C35"/>
    <w:rsid w:val="007A5B1B"/>
    <w:rsid w:val="007C0D08"/>
    <w:rsid w:val="007D533D"/>
    <w:rsid w:val="007E2F98"/>
    <w:rsid w:val="00822763"/>
    <w:rsid w:val="00837DC9"/>
    <w:rsid w:val="00844FBC"/>
    <w:rsid w:val="00846446"/>
    <w:rsid w:val="008531ED"/>
    <w:rsid w:val="0086048D"/>
    <w:rsid w:val="00874600"/>
    <w:rsid w:val="008E20A5"/>
    <w:rsid w:val="008E743E"/>
    <w:rsid w:val="008F2000"/>
    <w:rsid w:val="008F4112"/>
    <w:rsid w:val="008F7066"/>
    <w:rsid w:val="00913D98"/>
    <w:rsid w:val="00925305"/>
    <w:rsid w:val="00950DA8"/>
    <w:rsid w:val="00956DB2"/>
    <w:rsid w:val="00957C9B"/>
    <w:rsid w:val="0099281E"/>
    <w:rsid w:val="00993587"/>
    <w:rsid w:val="009A4476"/>
    <w:rsid w:val="009B5588"/>
    <w:rsid w:val="009C09D6"/>
    <w:rsid w:val="009D728F"/>
    <w:rsid w:val="009E15FF"/>
    <w:rsid w:val="009E3B9F"/>
    <w:rsid w:val="00A10659"/>
    <w:rsid w:val="00A17CEB"/>
    <w:rsid w:val="00A265DF"/>
    <w:rsid w:val="00A47400"/>
    <w:rsid w:val="00A67906"/>
    <w:rsid w:val="00A73C1F"/>
    <w:rsid w:val="00A866D8"/>
    <w:rsid w:val="00A87FF7"/>
    <w:rsid w:val="00A92137"/>
    <w:rsid w:val="00A96CBD"/>
    <w:rsid w:val="00AA69D7"/>
    <w:rsid w:val="00AB6F9B"/>
    <w:rsid w:val="00AE49B8"/>
    <w:rsid w:val="00AF3546"/>
    <w:rsid w:val="00B03074"/>
    <w:rsid w:val="00B17D1C"/>
    <w:rsid w:val="00B74688"/>
    <w:rsid w:val="00B80FDE"/>
    <w:rsid w:val="00BC4A29"/>
    <w:rsid w:val="00BE5939"/>
    <w:rsid w:val="00C00987"/>
    <w:rsid w:val="00C05319"/>
    <w:rsid w:val="00C0705D"/>
    <w:rsid w:val="00C243E9"/>
    <w:rsid w:val="00C31C81"/>
    <w:rsid w:val="00C44C6D"/>
    <w:rsid w:val="00C57334"/>
    <w:rsid w:val="00C600DF"/>
    <w:rsid w:val="00C6144D"/>
    <w:rsid w:val="00C90DBF"/>
    <w:rsid w:val="00CA76CA"/>
    <w:rsid w:val="00D03973"/>
    <w:rsid w:val="00D253A5"/>
    <w:rsid w:val="00D27B02"/>
    <w:rsid w:val="00D400B5"/>
    <w:rsid w:val="00D558E0"/>
    <w:rsid w:val="00D60C4C"/>
    <w:rsid w:val="00D712EF"/>
    <w:rsid w:val="00D75A69"/>
    <w:rsid w:val="00D97589"/>
    <w:rsid w:val="00DA0743"/>
    <w:rsid w:val="00DA4FBD"/>
    <w:rsid w:val="00DD374B"/>
    <w:rsid w:val="00DE3C45"/>
    <w:rsid w:val="00DE68BB"/>
    <w:rsid w:val="00DF672A"/>
    <w:rsid w:val="00DF6907"/>
    <w:rsid w:val="00E07B7B"/>
    <w:rsid w:val="00E14D0D"/>
    <w:rsid w:val="00E6020C"/>
    <w:rsid w:val="00E618AB"/>
    <w:rsid w:val="00E86662"/>
    <w:rsid w:val="00E93E17"/>
    <w:rsid w:val="00EB5B46"/>
    <w:rsid w:val="00ED5649"/>
    <w:rsid w:val="00EE10E6"/>
    <w:rsid w:val="00EE2958"/>
    <w:rsid w:val="00EF05E2"/>
    <w:rsid w:val="00F036C2"/>
    <w:rsid w:val="00F31238"/>
    <w:rsid w:val="00F374D1"/>
    <w:rsid w:val="00F50D13"/>
    <w:rsid w:val="00F55DCB"/>
    <w:rsid w:val="00F657E9"/>
    <w:rsid w:val="00F8609C"/>
    <w:rsid w:val="00F96844"/>
    <w:rsid w:val="00F979EC"/>
    <w:rsid w:val="00FE501E"/>
    <w:rsid w:val="00FF04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A6A3"/>
  <w15:docId w15:val="{DC31ABFC-B852-7148-A89C-AD7390DA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xtodeglobo">
    <w:name w:val="Balloon Text"/>
    <w:basedOn w:val="Normal"/>
    <w:link w:val="TextodegloboCar"/>
    <w:uiPriority w:val="99"/>
    <w:semiHidden/>
    <w:unhideWhenUsed/>
    <w:rsid w:val="002E488D"/>
    <w:pPr>
      <w:spacing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2E488D"/>
    <w:rPr>
      <w:rFonts w:ascii="Times New Roman" w:hAnsi="Times New Roman" w:cs="Times New Roman"/>
      <w:sz w:val="18"/>
      <w:szCs w:val="18"/>
    </w:rPr>
  </w:style>
  <w:style w:type="paragraph" w:styleId="Encabezado">
    <w:name w:val="header"/>
    <w:basedOn w:val="Normal"/>
    <w:link w:val="EncabezadoCar"/>
    <w:uiPriority w:val="99"/>
    <w:unhideWhenUsed/>
    <w:rsid w:val="002E48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E488D"/>
  </w:style>
  <w:style w:type="paragraph" w:styleId="Piedepgina">
    <w:name w:val="footer"/>
    <w:basedOn w:val="Normal"/>
    <w:link w:val="PiedepginaCar"/>
    <w:uiPriority w:val="99"/>
    <w:unhideWhenUsed/>
    <w:rsid w:val="002E48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E488D"/>
  </w:style>
  <w:style w:type="character" w:styleId="Hipervnculo">
    <w:name w:val="Hyperlink"/>
    <w:basedOn w:val="Fuentedeprrafopredeter"/>
    <w:uiPriority w:val="99"/>
    <w:unhideWhenUsed/>
    <w:rsid w:val="008531ED"/>
    <w:rPr>
      <w:color w:val="0000FF" w:themeColor="hyperlink"/>
      <w:u w:val="single"/>
    </w:rPr>
  </w:style>
  <w:style w:type="character" w:styleId="Mencinsinresolver">
    <w:name w:val="Unresolved Mention"/>
    <w:basedOn w:val="Fuentedeprrafopredeter"/>
    <w:uiPriority w:val="99"/>
    <w:semiHidden/>
    <w:unhideWhenUsed/>
    <w:rsid w:val="008531ED"/>
    <w:rPr>
      <w:color w:val="605E5C"/>
      <w:shd w:val="clear" w:color="auto" w:fill="E1DFDD"/>
    </w:rPr>
  </w:style>
  <w:style w:type="paragraph" w:customStyle="1" w:styleId="Default">
    <w:name w:val="Default"/>
    <w:rsid w:val="008531ED"/>
    <w:pPr>
      <w:autoSpaceDE w:val="0"/>
      <w:autoSpaceDN w:val="0"/>
      <w:adjustRightInd w:val="0"/>
      <w:spacing w:line="240" w:lineRule="auto"/>
    </w:pPr>
    <w:rPr>
      <w:color w:val="000000"/>
      <w:sz w:val="24"/>
      <w:szCs w:val="24"/>
      <w:lang w:val="es-ES"/>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8531ED"/>
    <w:pPr>
      <w:ind w:left="720"/>
      <w:contextualSpacing/>
    </w:p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F8609C"/>
  </w:style>
  <w:style w:type="character" w:styleId="Hipervnculovisitado">
    <w:name w:val="FollowedHyperlink"/>
    <w:basedOn w:val="Fuentedeprrafopredeter"/>
    <w:uiPriority w:val="99"/>
    <w:semiHidden/>
    <w:unhideWhenUsed/>
    <w:rsid w:val="00E93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61644">
      <w:bodyDiv w:val="1"/>
      <w:marLeft w:val="0"/>
      <w:marRight w:val="0"/>
      <w:marTop w:val="0"/>
      <w:marBottom w:val="0"/>
      <w:divBdr>
        <w:top w:val="none" w:sz="0" w:space="0" w:color="auto"/>
        <w:left w:val="none" w:sz="0" w:space="0" w:color="auto"/>
        <w:bottom w:val="none" w:sz="0" w:space="0" w:color="auto"/>
        <w:right w:val="none" w:sz="0" w:space="0" w:color="auto"/>
      </w:divBdr>
    </w:div>
    <w:div w:id="837812730">
      <w:bodyDiv w:val="1"/>
      <w:marLeft w:val="0"/>
      <w:marRight w:val="0"/>
      <w:marTop w:val="0"/>
      <w:marBottom w:val="0"/>
      <w:divBdr>
        <w:top w:val="none" w:sz="0" w:space="0" w:color="auto"/>
        <w:left w:val="none" w:sz="0" w:space="0" w:color="auto"/>
        <w:bottom w:val="none" w:sz="0" w:space="0" w:color="auto"/>
        <w:right w:val="none" w:sz="0" w:space="0" w:color="auto"/>
      </w:divBdr>
      <w:divsChild>
        <w:div w:id="2091652574">
          <w:marLeft w:val="360"/>
          <w:marRight w:val="0"/>
          <w:marTop w:val="200"/>
          <w:marBottom w:val="0"/>
          <w:divBdr>
            <w:top w:val="none" w:sz="0" w:space="0" w:color="auto"/>
            <w:left w:val="none" w:sz="0" w:space="0" w:color="auto"/>
            <w:bottom w:val="none" w:sz="0" w:space="0" w:color="auto"/>
            <w:right w:val="none" w:sz="0" w:space="0" w:color="auto"/>
          </w:divBdr>
        </w:div>
        <w:div w:id="1779063606">
          <w:marLeft w:val="360"/>
          <w:marRight w:val="0"/>
          <w:marTop w:val="200"/>
          <w:marBottom w:val="0"/>
          <w:divBdr>
            <w:top w:val="none" w:sz="0" w:space="0" w:color="auto"/>
            <w:left w:val="none" w:sz="0" w:space="0" w:color="auto"/>
            <w:bottom w:val="none" w:sz="0" w:space="0" w:color="auto"/>
            <w:right w:val="none" w:sz="0" w:space="0" w:color="auto"/>
          </w:divBdr>
        </w:div>
        <w:div w:id="1788768401">
          <w:marLeft w:val="360"/>
          <w:marRight w:val="0"/>
          <w:marTop w:val="200"/>
          <w:marBottom w:val="0"/>
          <w:divBdr>
            <w:top w:val="none" w:sz="0" w:space="0" w:color="auto"/>
            <w:left w:val="none" w:sz="0" w:space="0" w:color="auto"/>
            <w:bottom w:val="none" w:sz="0" w:space="0" w:color="auto"/>
            <w:right w:val="none" w:sz="0" w:space="0" w:color="auto"/>
          </w:divBdr>
        </w:div>
        <w:div w:id="233012828">
          <w:marLeft w:val="360"/>
          <w:marRight w:val="0"/>
          <w:marTop w:val="200"/>
          <w:marBottom w:val="0"/>
          <w:divBdr>
            <w:top w:val="none" w:sz="0" w:space="0" w:color="auto"/>
            <w:left w:val="none" w:sz="0" w:space="0" w:color="auto"/>
            <w:bottom w:val="none" w:sz="0" w:space="0" w:color="auto"/>
            <w:right w:val="none" w:sz="0" w:space="0" w:color="auto"/>
          </w:divBdr>
        </w:div>
        <w:div w:id="1385984383">
          <w:marLeft w:val="360"/>
          <w:marRight w:val="0"/>
          <w:marTop w:val="200"/>
          <w:marBottom w:val="0"/>
          <w:divBdr>
            <w:top w:val="none" w:sz="0" w:space="0" w:color="auto"/>
            <w:left w:val="none" w:sz="0" w:space="0" w:color="auto"/>
            <w:bottom w:val="none" w:sz="0" w:space="0" w:color="auto"/>
            <w:right w:val="none" w:sz="0" w:space="0" w:color="auto"/>
          </w:divBdr>
        </w:div>
      </w:divsChild>
    </w:div>
    <w:div w:id="1699353189">
      <w:bodyDiv w:val="1"/>
      <w:marLeft w:val="0"/>
      <w:marRight w:val="0"/>
      <w:marTop w:val="0"/>
      <w:marBottom w:val="0"/>
      <w:divBdr>
        <w:top w:val="none" w:sz="0" w:space="0" w:color="auto"/>
        <w:left w:val="none" w:sz="0" w:space="0" w:color="auto"/>
        <w:bottom w:val="none" w:sz="0" w:space="0" w:color="auto"/>
        <w:right w:val="none" w:sz="0" w:space="0" w:color="auto"/>
      </w:divBdr>
    </w:div>
    <w:div w:id="2089038948">
      <w:bodyDiv w:val="1"/>
      <w:marLeft w:val="0"/>
      <w:marRight w:val="0"/>
      <w:marTop w:val="0"/>
      <w:marBottom w:val="0"/>
      <w:divBdr>
        <w:top w:val="none" w:sz="0" w:space="0" w:color="auto"/>
        <w:left w:val="none" w:sz="0" w:space="0" w:color="auto"/>
        <w:bottom w:val="none" w:sz="0" w:space="0" w:color="auto"/>
        <w:right w:val="none" w:sz="0" w:space="0" w:color="auto"/>
      </w:divBdr>
    </w:div>
    <w:div w:id="209574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aXY7QHc2-A" TargetMode="External"/><Relationship Id="rId13" Type="http://schemas.openxmlformats.org/officeDocument/2006/relationships/hyperlink" Target="http://www.ameti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jectdiva.eu/funded-project/agroplus-new-market/" TargetMode="External"/><Relationship Id="rId5" Type="http://schemas.openxmlformats.org/officeDocument/2006/relationships/webSettings" Target="webSettings.xml"/><Relationship Id="rId15" Type="http://schemas.openxmlformats.org/officeDocument/2006/relationships/hyperlink" Target="mailto:m.portocarrero@romanrm.com" TargetMode="External"/><Relationship Id="rId10" Type="http://schemas.openxmlformats.org/officeDocument/2006/relationships/hyperlink" Target="https://www.projectdiva.eu/funded-project/c-clair-decision-support-tool-for-intra-plot-modulation-of-apples-thinning-process-using-imaging-and-data-analysis-in-real-ti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rojectdiva.eu/funded-project/a-land-quality-evaluation-service-targeting-the-wine-making-industry/" TargetMode="External"/><Relationship Id="rId14" Type="http://schemas.openxmlformats.org/officeDocument/2006/relationships/hyperlink" Target="mailto:l.laza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427D4-68B6-0948-99C1-5EE4697C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720</Words>
  <Characters>3964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Benítez</dc:creator>
  <cp:lastModifiedBy>Manuel Moreno</cp:lastModifiedBy>
  <cp:revision>6</cp:revision>
  <cp:lastPrinted>2020-12-18T14:58:00Z</cp:lastPrinted>
  <dcterms:created xsi:type="dcterms:W3CDTF">2021-03-03T10:51:00Z</dcterms:created>
  <dcterms:modified xsi:type="dcterms:W3CDTF">2021-03-04T13:26:00Z</dcterms:modified>
</cp:coreProperties>
</file>