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599D9" w14:textId="0917AE3E" w:rsidR="00934D0F" w:rsidRDefault="00934D0F" w:rsidP="00894236">
      <w:pPr>
        <w:ind w:right="19"/>
        <w:jc w:val="both"/>
        <w:rPr>
          <w:b/>
        </w:rPr>
      </w:pPr>
    </w:p>
    <w:p w14:paraId="6C84436F" w14:textId="77777777" w:rsidR="00BF5BBD" w:rsidRDefault="00BF5BBD" w:rsidP="00894236">
      <w:pPr>
        <w:ind w:right="19"/>
        <w:jc w:val="both"/>
        <w:rPr>
          <w:b/>
        </w:rPr>
      </w:pPr>
    </w:p>
    <w:p w14:paraId="109E2D05" w14:textId="77777777" w:rsidR="009E2E69" w:rsidRDefault="009E2E69" w:rsidP="009E2E69">
      <w:pPr>
        <w:jc w:val="center"/>
        <w:rPr>
          <w:b/>
          <w:color w:val="3C3C3C"/>
          <w:u w:val="single"/>
        </w:rPr>
      </w:pPr>
      <w:r>
        <w:rPr>
          <w:b/>
          <w:color w:val="3C3C3C"/>
          <w:u w:val="single"/>
        </w:rPr>
        <w:t xml:space="preserve">En el marco del Congreso </w:t>
      </w:r>
      <w:r w:rsidRPr="00387CFE">
        <w:rPr>
          <w:b/>
          <w:color w:val="3C3C3C"/>
          <w:u w:val="single"/>
        </w:rPr>
        <w:t xml:space="preserve">Digital Tourist </w:t>
      </w:r>
      <w:r>
        <w:rPr>
          <w:b/>
          <w:color w:val="3C3C3C"/>
          <w:u w:val="single"/>
        </w:rPr>
        <w:t xml:space="preserve"> 2020 que se </w:t>
      </w:r>
      <w:r w:rsidRPr="00387CFE">
        <w:rPr>
          <w:b/>
          <w:color w:val="3C3C3C"/>
          <w:u w:val="single"/>
        </w:rPr>
        <w:t>celebrará</w:t>
      </w:r>
      <w:r>
        <w:rPr>
          <w:b/>
          <w:color w:val="3C3C3C"/>
          <w:u w:val="single"/>
        </w:rPr>
        <w:t xml:space="preserve"> </w:t>
      </w:r>
    </w:p>
    <w:p w14:paraId="1F31CBFF" w14:textId="77777777" w:rsidR="009E2E69" w:rsidRDefault="009E2E69" w:rsidP="009E2E69">
      <w:pPr>
        <w:jc w:val="center"/>
        <w:rPr>
          <w:b/>
          <w:color w:val="3C3C3C"/>
          <w:u w:val="single"/>
        </w:rPr>
      </w:pPr>
      <w:r>
        <w:rPr>
          <w:b/>
          <w:color w:val="3C3C3C"/>
          <w:u w:val="single"/>
        </w:rPr>
        <w:t>en Benidorm d</w:t>
      </w:r>
      <w:r w:rsidRPr="00387CFE">
        <w:rPr>
          <w:b/>
          <w:color w:val="3C3C3C"/>
          <w:u w:val="single"/>
        </w:rPr>
        <w:t>el 15 y 16 de octubre</w:t>
      </w:r>
    </w:p>
    <w:p w14:paraId="543BE1B5" w14:textId="77777777" w:rsidR="0084631A" w:rsidRPr="00EA6E2D" w:rsidRDefault="0084631A" w:rsidP="00934D0F">
      <w:pPr>
        <w:jc w:val="center"/>
        <w:rPr>
          <w:rFonts w:eastAsia="Times New Roman" w:cs="Times New Roman"/>
          <w:b/>
          <w:lang w:eastAsia="es-ES_tradnl"/>
        </w:rPr>
      </w:pPr>
    </w:p>
    <w:p w14:paraId="65580877" w14:textId="551BBA12" w:rsidR="0084631A" w:rsidRPr="0037293A" w:rsidRDefault="00387CFE" w:rsidP="0037293A">
      <w:pPr>
        <w:jc w:val="center"/>
        <w:rPr>
          <w:rFonts w:eastAsiaTheme="minorHAnsi"/>
          <w:b/>
          <w:bCs/>
          <w:color w:val="1C71B8"/>
          <w:sz w:val="32"/>
          <w:szCs w:val="32"/>
          <w:lang w:eastAsia="en-US"/>
        </w:rPr>
      </w:pPr>
      <w:r w:rsidRPr="00D5229B">
        <w:rPr>
          <w:rFonts w:eastAsiaTheme="minorHAnsi"/>
          <w:b/>
          <w:color w:val="1C71B8"/>
          <w:sz w:val="32"/>
          <w:szCs w:val="32"/>
          <w:lang w:eastAsia="en-US"/>
        </w:rPr>
        <w:t xml:space="preserve">AMETIC </w:t>
      </w:r>
      <w:r w:rsidR="00CD5AA7">
        <w:rPr>
          <w:rFonts w:eastAsiaTheme="minorHAnsi"/>
          <w:b/>
          <w:color w:val="1C71B8"/>
          <w:sz w:val="32"/>
          <w:szCs w:val="32"/>
          <w:lang w:eastAsia="en-US"/>
        </w:rPr>
        <w:t xml:space="preserve">convoca la II Edición de los </w:t>
      </w:r>
      <w:r w:rsidR="00CD5AA7" w:rsidRPr="00CD5AA7">
        <w:rPr>
          <w:rFonts w:eastAsiaTheme="minorHAnsi"/>
          <w:b/>
          <w:color w:val="1C71B8"/>
          <w:sz w:val="32"/>
          <w:szCs w:val="32"/>
          <w:lang w:eastAsia="en-US"/>
        </w:rPr>
        <w:t>Premios Digital Tourist 2020</w:t>
      </w:r>
      <w:r w:rsidR="00CD5AA7" w:rsidRPr="00052F06">
        <w:rPr>
          <w:color w:val="3C3C3C"/>
        </w:rPr>
        <w:t xml:space="preserve"> </w:t>
      </w:r>
      <w:r w:rsidR="00CD5AA7">
        <w:rPr>
          <w:rFonts w:eastAsiaTheme="minorHAnsi"/>
          <w:b/>
          <w:color w:val="1C71B8"/>
          <w:sz w:val="32"/>
          <w:szCs w:val="32"/>
          <w:lang w:eastAsia="en-US"/>
        </w:rPr>
        <w:t>centrados en la salida de la crisis y en la nueva gestión del turismo</w:t>
      </w:r>
    </w:p>
    <w:p w14:paraId="23491628" w14:textId="77777777" w:rsidR="0084631A" w:rsidRPr="00A872FD" w:rsidRDefault="0084631A" w:rsidP="0084631A">
      <w:pPr>
        <w:pStyle w:val="Prrafodelista"/>
        <w:ind w:left="426" w:right="302" w:hanging="284"/>
        <w:rPr>
          <w:rFonts w:eastAsiaTheme="minorHAnsi"/>
          <w:b/>
          <w:color w:val="1C71B8"/>
          <w:sz w:val="21"/>
          <w:lang w:eastAsia="en-US"/>
        </w:rPr>
      </w:pPr>
    </w:p>
    <w:p w14:paraId="5458E8AF" w14:textId="70E39885" w:rsidR="00CD5AA7" w:rsidRDefault="005F2D36" w:rsidP="00C77818">
      <w:pPr>
        <w:pStyle w:val="Prrafodelista"/>
        <w:numPr>
          <w:ilvl w:val="0"/>
          <w:numId w:val="5"/>
        </w:numPr>
        <w:ind w:left="426" w:right="161" w:hanging="426"/>
        <w:contextualSpacing w:val="0"/>
        <w:jc w:val="both"/>
        <w:rPr>
          <w:rFonts w:eastAsiaTheme="minorHAnsi"/>
          <w:b/>
          <w:color w:val="1C71B8"/>
          <w:lang w:eastAsia="en-US"/>
        </w:rPr>
      </w:pPr>
      <w:r>
        <w:rPr>
          <w:rFonts w:eastAsiaTheme="minorHAnsi"/>
          <w:b/>
          <w:color w:val="1C71B8"/>
          <w:lang w:eastAsia="en-US"/>
        </w:rPr>
        <w:t>Los premios persiguen reconocer</w:t>
      </w:r>
      <w:r w:rsidR="00CD5AA7" w:rsidRPr="00CD5AA7">
        <w:rPr>
          <w:rFonts w:eastAsiaTheme="minorHAnsi"/>
          <w:b/>
          <w:color w:val="1C71B8"/>
          <w:lang w:eastAsia="en-US"/>
        </w:rPr>
        <w:t xml:space="preserve"> las mejores soluciones de empresas, entidades locales e instituciones, que hayan destacado en la recuperación de los destinos turísticos, en alguna de las cinco categorías</w:t>
      </w:r>
      <w:r>
        <w:rPr>
          <w:rFonts w:eastAsiaTheme="minorHAnsi"/>
          <w:b/>
          <w:color w:val="1C71B8"/>
          <w:lang w:eastAsia="en-US"/>
        </w:rPr>
        <w:t xml:space="preserve"> clave</w:t>
      </w:r>
      <w:r w:rsidR="00CD5AA7" w:rsidRPr="00CD5AA7">
        <w:rPr>
          <w:rFonts w:eastAsiaTheme="minorHAnsi"/>
          <w:b/>
          <w:color w:val="1C71B8"/>
          <w:lang w:eastAsia="en-US"/>
        </w:rPr>
        <w:t>.</w:t>
      </w:r>
    </w:p>
    <w:p w14:paraId="71E371D0" w14:textId="77777777" w:rsidR="00CD5AA7" w:rsidRPr="00797D8E" w:rsidRDefault="00CD5AA7" w:rsidP="00797D8E">
      <w:pPr>
        <w:rPr>
          <w:rFonts w:eastAsiaTheme="minorHAnsi"/>
          <w:b/>
          <w:color w:val="1C71B8"/>
          <w:lang w:eastAsia="en-US"/>
        </w:rPr>
      </w:pPr>
    </w:p>
    <w:p w14:paraId="39CE3D13" w14:textId="51A8639B" w:rsidR="00C77818" w:rsidRDefault="00C77818" w:rsidP="00C77818">
      <w:pPr>
        <w:pStyle w:val="Prrafodelista"/>
        <w:numPr>
          <w:ilvl w:val="0"/>
          <w:numId w:val="5"/>
        </w:numPr>
        <w:ind w:left="426" w:right="161" w:hanging="426"/>
        <w:contextualSpacing w:val="0"/>
        <w:jc w:val="both"/>
        <w:rPr>
          <w:rFonts w:eastAsiaTheme="minorHAnsi"/>
          <w:b/>
          <w:color w:val="1C71B8"/>
          <w:lang w:eastAsia="en-US"/>
        </w:rPr>
      </w:pPr>
      <w:r>
        <w:rPr>
          <w:rFonts w:eastAsiaTheme="minorHAnsi"/>
          <w:b/>
          <w:color w:val="1C71B8"/>
          <w:lang w:eastAsia="en-US"/>
        </w:rPr>
        <w:t>El jurado</w:t>
      </w:r>
      <w:r w:rsidR="00B77E35">
        <w:rPr>
          <w:rFonts w:eastAsiaTheme="minorHAnsi"/>
          <w:b/>
          <w:color w:val="1C71B8"/>
          <w:lang w:eastAsia="en-US"/>
        </w:rPr>
        <w:t xml:space="preserve"> estará</w:t>
      </w:r>
      <w:r>
        <w:rPr>
          <w:rFonts w:eastAsiaTheme="minorHAnsi"/>
          <w:b/>
          <w:color w:val="1C71B8"/>
          <w:lang w:eastAsia="en-US"/>
        </w:rPr>
        <w:t xml:space="preserve"> presidido por la </w:t>
      </w:r>
      <w:r w:rsidR="00FF49B4">
        <w:rPr>
          <w:rFonts w:eastAsiaTheme="minorHAnsi"/>
          <w:b/>
          <w:color w:val="1C71B8"/>
          <w:lang w:eastAsia="en-US"/>
        </w:rPr>
        <w:t>S</w:t>
      </w:r>
      <w:r>
        <w:rPr>
          <w:rFonts w:eastAsiaTheme="minorHAnsi"/>
          <w:b/>
          <w:color w:val="1C71B8"/>
          <w:lang w:eastAsia="en-US"/>
        </w:rPr>
        <w:t>ecretar</w:t>
      </w:r>
      <w:r w:rsidR="00FF49B4">
        <w:rPr>
          <w:rFonts w:eastAsiaTheme="minorHAnsi"/>
          <w:b/>
          <w:color w:val="1C71B8"/>
          <w:lang w:eastAsia="en-US"/>
        </w:rPr>
        <w:t>í</w:t>
      </w:r>
      <w:r>
        <w:rPr>
          <w:rFonts w:eastAsiaTheme="minorHAnsi"/>
          <w:b/>
          <w:color w:val="1C71B8"/>
          <w:lang w:eastAsia="en-US"/>
        </w:rPr>
        <w:t>a de Estado de Turismo</w:t>
      </w:r>
      <w:r w:rsidR="003970A5">
        <w:rPr>
          <w:rFonts w:eastAsiaTheme="minorHAnsi"/>
          <w:b/>
          <w:color w:val="1C71B8"/>
          <w:lang w:eastAsia="en-US"/>
        </w:rPr>
        <w:t xml:space="preserve"> </w:t>
      </w:r>
      <w:r w:rsidRPr="003970A5">
        <w:rPr>
          <w:rFonts w:eastAsiaTheme="minorHAnsi"/>
          <w:b/>
          <w:color w:val="1C71B8"/>
          <w:lang w:eastAsia="en-US"/>
        </w:rPr>
        <w:t>y</w:t>
      </w:r>
      <w:r>
        <w:rPr>
          <w:rFonts w:eastAsiaTheme="minorHAnsi"/>
          <w:b/>
          <w:color w:val="1C71B8"/>
          <w:lang w:eastAsia="en-US"/>
        </w:rPr>
        <w:t xml:space="preserve"> conformado por miembros del ámbito público y privado</w:t>
      </w:r>
      <w:r w:rsidR="00765395">
        <w:rPr>
          <w:rFonts w:eastAsiaTheme="minorHAnsi"/>
          <w:b/>
          <w:color w:val="1C71B8"/>
          <w:lang w:eastAsia="en-US"/>
        </w:rPr>
        <w:t>,</w:t>
      </w:r>
      <w:r>
        <w:rPr>
          <w:rFonts w:eastAsiaTheme="minorHAnsi"/>
          <w:b/>
          <w:color w:val="1C71B8"/>
          <w:lang w:eastAsia="en-US"/>
        </w:rPr>
        <w:t xml:space="preserve"> del sector turístico y digital.</w:t>
      </w:r>
    </w:p>
    <w:p w14:paraId="126BCEF9" w14:textId="77777777" w:rsidR="0075319C" w:rsidRPr="0075319C" w:rsidRDefault="0075319C" w:rsidP="0075319C">
      <w:pPr>
        <w:pStyle w:val="Prrafodelista"/>
        <w:rPr>
          <w:rFonts w:eastAsiaTheme="minorHAnsi"/>
          <w:b/>
          <w:color w:val="1C71B8"/>
          <w:lang w:eastAsia="en-US"/>
        </w:rPr>
      </w:pPr>
    </w:p>
    <w:p w14:paraId="6D4B592D" w14:textId="58061686" w:rsidR="00C77818" w:rsidRPr="00EF380B" w:rsidRDefault="001C08F6" w:rsidP="001C08F6">
      <w:pPr>
        <w:pStyle w:val="Prrafodelista"/>
        <w:numPr>
          <w:ilvl w:val="0"/>
          <w:numId w:val="11"/>
        </w:numPr>
        <w:ind w:right="161"/>
        <w:contextualSpacing w:val="0"/>
        <w:jc w:val="both"/>
        <w:rPr>
          <w:b/>
          <w:bCs/>
          <w:color w:val="0070C0"/>
        </w:rPr>
      </w:pPr>
      <w:r w:rsidRPr="00A63400">
        <w:rPr>
          <w:b/>
          <w:bCs/>
          <w:color w:val="0070C0"/>
        </w:rPr>
        <w:t>Este año</w:t>
      </w:r>
      <w:r w:rsidR="00A63400" w:rsidRPr="00A63400">
        <w:rPr>
          <w:b/>
          <w:bCs/>
          <w:color w:val="0070C0"/>
        </w:rPr>
        <w:t>, entre las novedades a debatir se encuentra</w:t>
      </w:r>
      <w:r w:rsidR="00A63400" w:rsidRPr="00A63400">
        <w:t xml:space="preserve"> </w:t>
      </w:r>
      <w:r w:rsidR="00A63400" w:rsidRPr="00A63400">
        <w:rPr>
          <w:b/>
          <w:bCs/>
          <w:color w:val="0070C0"/>
        </w:rPr>
        <w:t xml:space="preserve">la algoritmia, el machine </w:t>
      </w:r>
      <w:proofErr w:type="spellStart"/>
      <w:r w:rsidR="00A63400" w:rsidRPr="00A63400">
        <w:rPr>
          <w:b/>
          <w:bCs/>
          <w:color w:val="0070C0"/>
        </w:rPr>
        <w:t>learning</w:t>
      </w:r>
      <w:proofErr w:type="spellEnd"/>
      <w:r w:rsidR="00A63400" w:rsidRPr="00A63400">
        <w:rPr>
          <w:b/>
          <w:bCs/>
          <w:color w:val="0070C0"/>
        </w:rPr>
        <w:t xml:space="preserve">, el </w:t>
      </w:r>
      <w:proofErr w:type="spellStart"/>
      <w:r w:rsidR="00A63400" w:rsidRPr="00A63400">
        <w:rPr>
          <w:b/>
          <w:bCs/>
          <w:color w:val="0070C0"/>
        </w:rPr>
        <w:t>deep</w:t>
      </w:r>
      <w:proofErr w:type="spellEnd"/>
      <w:r w:rsidR="00A63400" w:rsidRPr="00A63400">
        <w:rPr>
          <w:b/>
          <w:bCs/>
          <w:color w:val="0070C0"/>
        </w:rPr>
        <w:t xml:space="preserve"> </w:t>
      </w:r>
      <w:proofErr w:type="spellStart"/>
      <w:r w:rsidR="00A63400" w:rsidRPr="00A63400">
        <w:rPr>
          <w:b/>
          <w:bCs/>
          <w:color w:val="0070C0"/>
        </w:rPr>
        <w:t>learning</w:t>
      </w:r>
      <w:proofErr w:type="spellEnd"/>
      <w:r w:rsidR="00A63400" w:rsidRPr="00A63400">
        <w:rPr>
          <w:b/>
          <w:bCs/>
          <w:color w:val="0070C0"/>
        </w:rPr>
        <w:t xml:space="preserve"> y el uso del lenguaje natural en </w:t>
      </w:r>
      <w:proofErr w:type="gramStart"/>
      <w:r w:rsidR="00A63400" w:rsidRPr="00A63400">
        <w:rPr>
          <w:b/>
          <w:bCs/>
          <w:color w:val="0070C0"/>
        </w:rPr>
        <w:t>los chat</w:t>
      </w:r>
      <w:proofErr w:type="gramEnd"/>
      <w:r w:rsidR="00A63400" w:rsidRPr="00A63400">
        <w:rPr>
          <w:b/>
          <w:bCs/>
          <w:color w:val="0070C0"/>
        </w:rPr>
        <w:t xml:space="preserve"> </w:t>
      </w:r>
      <w:proofErr w:type="spellStart"/>
      <w:r w:rsidR="00A63400" w:rsidRPr="00A63400">
        <w:rPr>
          <w:b/>
          <w:bCs/>
          <w:color w:val="0070C0"/>
        </w:rPr>
        <w:t>bots</w:t>
      </w:r>
      <w:proofErr w:type="spellEnd"/>
      <w:r w:rsidR="00A63400" w:rsidRPr="00A63400">
        <w:rPr>
          <w:b/>
          <w:bCs/>
          <w:color w:val="0070C0"/>
        </w:rPr>
        <w:t xml:space="preserve"> para las webs semánticas. </w:t>
      </w:r>
    </w:p>
    <w:p w14:paraId="63EF5BF3" w14:textId="77777777" w:rsidR="0084631A" w:rsidRPr="00D352CF" w:rsidRDefault="0084631A" w:rsidP="00934D0F">
      <w:pPr>
        <w:jc w:val="center"/>
        <w:rPr>
          <w:rFonts w:eastAsia="Times New Roman"/>
          <w:b/>
          <w:color w:val="1C71B8"/>
          <w:szCs w:val="30"/>
        </w:rPr>
      </w:pPr>
    </w:p>
    <w:p w14:paraId="6DA852B5" w14:textId="6E4F6D3E" w:rsidR="009B288D" w:rsidRDefault="0030785A" w:rsidP="00866932">
      <w:pPr>
        <w:jc w:val="both"/>
        <w:rPr>
          <w:color w:val="3C3C3C"/>
        </w:rPr>
      </w:pPr>
      <w:r w:rsidRPr="0030785A">
        <w:rPr>
          <w:b/>
          <w:color w:val="3C3C3C"/>
        </w:rPr>
        <w:t>Madrid, 1</w:t>
      </w:r>
      <w:r w:rsidR="00D21912">
        <w:rPr>
          <w:b/>
          <w:color w:val="3C3C3C"/>
        </w:rPr>
        <w:t>6</w:t>
      </w:r>
      <w:r w:rsidRPr="0030785A">
        <w:rPr>
          <w:b/>
          <w:color w:val="3C3C3C"/>
        </w:rPr>
        <w:t xml:space="preserve"> de </w:t>
      </w:r>
      <w:r w:rsidR="00CD5AA7">
        <w:rPr>
          <w:b/>
          <w:color w:val="3C3C3C"/>
        </w:rPr>
        <w:t xml:space="preserve">junio </w:t>
      </w:r>
      <w:r w:rsidRPr="0030785A">
        <w:rPr>
          <w:b/>
          <w:color w:val="3C3C3C"/>
        </w:rPr>
        <w:t xml:space="preserve"> de 2020</w:t>
      </w:r>
      <w:r w:rsidRPr="0022655E">
        <w:rPr>
          <w:b/>
          <w:i/>
          <w:color w:val="3C3C3C"/>
        </w:rPr>
        <w:t>.</w:t>
      </w:r>
      <w:r w:rsidRPr="0022655E">
        <w:rPr>
          <w:color w:val="3C3C3C"/>
        </w:rPr>
        <w:t xml:space="preserve"> </w:t>
      </w:r>
      <w:r w:rsidR="009A049E">
        <w:rPr>
          <w:color w:val="3C3C3C"/>
        </w:rPr>
        <w:t xml:space="preserve">Con motivo del congreso Digital Tourist 2020, </w:t>
      </w:r>
      <w:r w:rsidRPr="0022655E">
        <w:rPr>
          <w:color w:val="3C3C3C"/>
        </w:rPr>
        <w:t>AMETIC</w:t>
      </w:r>
      <w:r w:rsidR="009A049E">
        <w:rPr>
          <w:color w:val="3C3C3C"/>
        </w:rPr>
        <w:t xml:space="preserve"> </w:t>
      </w:r>
      <w:r w:rsidR="00CD5AA7">
        <w:rPr>
          <w:color w:val="3C3C3C"/>
        </w:rPr>
        <w:t>convoca la II Edición de los Premios Digital Tourist</w:t>
      </w:r>
      <w:r w:rsidR="009A049E">
        <w:rPr>
          <w:color w:val="3C3C3C"/>
        </w:rPr>
        <w:t>,</w:t>
      </w:r>
      <w:r w:rsidR="00CD5AA7">
        <w:rPr>
          <w:color w:val="3C3C3C"/>
        </w:rPr>
        <w:t xml:space="preserve"> </w:t>
      </w:r>
      <w:r w:rsidR="00E8446F">
        <w:rPr>
          <w:color w:val="3C3C3C"/>
        </w:rPr>
        <w:t>cuya finalidad es r</w:t>
      </w:r>
      <w:r w:rsidR="00CD5AA7">
        <w:rPr>
          <w:color w:val="3C3C3C"/>
        </w:rPr>
        <w:t>econoce</w:t>
      </w:r>
      <w:r w:rsidR="00E8446F">
        <w:rPr>
          <w:color w:val="3C3C3C"/>
        </w:rPr>
        <w:t>r</w:t>
      </w:r>
      <w:r w:rsidR="00CD5AA7">
        <w:rPr>
          <w:color w:val="3C3C3C"/>
        </w:rPr>
        <w:t xml:space="preserve"> las mejores soluciones de empresas, entidades locales e instituciones que hayan destacado en la recuperación de los destinos turísticos</w:t>
      </w:r>
      <w:r w:rsidR="009A049E">
        <w:rPr>
          <w:color w:val="3C3C3C"/>
        </w:rPr>
        <w:t>,</w:t>
      </w:r>
      <w:r w:rsidR="00CD5AA7">
        <w:rPr>
          <w:color w:val="3C3C3C"/>
        </w:rPr>
        <w:t xml:space="preserve"> en alguna de las cinco siguientes categorías</w:t>
      </w:r>
      <w:r w:rsidR="009A049E">
        <w:rPr>
          <w:color w:val="3C3C3C"/>
        </w:rPr>
        <w:t xml:space="preserve"> clave</w:t>
      </w:r>
      <w:r w:rsidR="009B288D">
        <w:rPr>
          <w:color w:val="3C3C3C"/>
        </w:rPr>
        <w:t xml:space="preserve">. </w:t>
      </w:r>
    </w:p>
    <w:p w14:paraId="48DF10F6" w14:textId="309A99F1" w:rsidR="00CD5AA7" w:rsidRDefault="00CD5AA7" w:rsidP="00866932">
      <w:pPr>
        <w:jc w:val="both"/>
        <w:rPr>
          <w:color w:val="3C3C3C"/>
        </w:rPr>
      </w:pPr>
    </w:p>
    <w:p w14:paraId="7E16E366" w14:textId="33BAD0B6" w:rsidR="00CD5AA7" w:rsidRDefault="00CD5AA7" w:rsidP="00CD5AA7">
      <w:pPr>
        <w:pStyle w:val="p1"/>
        <w:numPr>
          <w:ilvl w:val="0"/>
          <w:numId w:val="6"/>
        </w:numPr>
        <w:ind w:left="426" w:hanging="426"/>
        <w:jc w:val="both"/>
        <w:rPr>
          <w:rFonts w:ascii="Arial" w:eastAsia="Arial" w:hAnsi="Arial" w:cs="Arial"/>
          <w:color w:val="3C3C3C"/>
          <w:sz w:val="22"/>
          <w:szCs w:val="22"/>
        </w:rPr>
      </w:pPr>
      <w:r w:rsidRPr="00866932">
        <w:rPr>
          <w:rFonts w:ascii="Arial" w:eastAsia="Arial" w:hAnsi="Arial" w:cs="Arial"/>
          <w:b/>
          <w:bCs/>
          <w:color w:val="3C3C3C"/>
          <w:sz w:val="22"/>
          <w:szCs w:val="22"/>
        </w:rPr>
        <w:t>Innovación de la Oferta Turística:</w:t>
      </w:r>
      <w:r w:rsidRPr="00866932">
        <w:rPr>
          <w:rFonts w:ascii="Arial" w:eastAsia="Arial" w:hAnsi="Arial" w:cs="Arial"/>
          <w:color w:val="3C3C3C"/>
          <w:sz w:val="22"/>
          <w:szCs w:val="22"/>
        </w:rPr>
        <w:t xml:space="preserve"> premiará al destino que se haya destacado por la mejor reinvención de su oferta turística con uso intensivo de la tecnología digital.</w:t>
      </w:r>
    </w:p>
    <w:p w14:paraId="20E59B94" w14:textId="77777777" w:rsidR="00CD5AA7" w:rsidRPr="00866932" w:rsidRDefault="00CD5AA7" w:rsidP="00CD5AA7">
      <w:pPr>
        <w:pStyle w:val="p1"/>
        <w:ind w:left="426"/>
        <w:jc w:val="both"/>
        <w:rPr>
          <w:rFonts w:ascii="Arial" w:eastAsia="Arial" w:hAnsi="Arial" w:cs="Arial"/>
          <w:color w:val="3C3C3C"/>
          <w:sz w:val="22"/>
          <w:szCs w:val="22"/>
        </w:rPr>
      </w:pPr>
    </w:p>
    <w:p w14:paraId="4F1EC547" w14:textId="238E3EDB" w:rsidR="00CD5AA7" w:rsidRDefault="00CD5AA7" w:rsidP="00CD5AA7">
      <w:pPr>
        <w:pStyle w:val="p1"/>
        <w:numPr>
          <w:ilvl w:val="0"/>
          <w:numId w:val="6"/>
        </w:numPr>
        <w:ind w:left="426" w:hanging="426"/>
        <w:jc w:val="both"/>
        <w:rPr>
          <w:rFonts w:ascii="Arial" w:eastAsia="Arial" w:hAnsi="Arial" w:cs="Arial"/>
          <w:color w:val="3C3C3C"/>
          <w:sz w:val="22"/>
          <w:szCs w:val="22"/>
        </w:rPr>
      </w:pPr>
      <w:r w:rsidRPr="00866932">
        <w:rPr>
          <w:rFonts w:ascii="Arial" w:eastAsia="Arial" w:hAnsi="Arial" w:cs="Arial"/>
          <w:b/>
          <w:bCs/>
          <w:color w:val="3C3C3C"/>
          <w:sz w:val="22"/>
          <w:szCs w:val="22"/>
        </w:rPr>
        <w:t>Gestión del Flujo Turístico:</w:t>
      </w:r>
      <w:r w:rsidRPr="00866932">
        <w:rPr>
          <w:rFonts w:ascii="Arial" w:eastAsia="Arial" w:hAnsi="Arial" w:cs="Arial"/>
          <w:color w:val="3C3C3C"/>
          <w:sz w:val="22"/>
          <w:szCs w:val="22"/>
        </w:rPr>
        <w:t xml:space="preserve"> se le concederá a quien disponga de la mejor aplicación de destino que permita el seguimiento y control de los flujos seguros de turistas en un destino.</w:t>
      </w:r>
    </w:p>
    <w:p w14:paraId="230E12FB" w14:textId="77777777" w:rsidR="00CD5AA7" w:rsidRPr="00866932" w:rsidRDefault="00CD5AA7" w:rsidP="00CD5AA7">
      <w:pPr>
        <w:pStyle w:val="p1"/>
        <w:ind w:left="426"/>
        <w:jc w:val="both"/>
        <w:rPr>
          <w:rFonts w:ascii="Arial" w:eastAsia="Arial" w:hAnsi="Arial" w:cs="Arial"/>
          <w:color w:val="3C3C3C"/>
          <w:sz w:val="22"/>
          <w:szCs w:val="22"/>
        </w:rPr>
      </w:pPr>
    </w:p>
    <w:p w14:paraId="6A830D22" w14:textId="4BDFB45A" w:rsidR="00CD5AA7" w:rsidRDefault="00CD5AA7" w:rsidP="00CD5AA7">
      <w:pPr>
        <w:pStyle w:val="p1"/>
        <w:numPr>
          <w:ilvl w:val="0"/>
          <w:numId w:val="6"/>
        </w:numPr>
        <w:ind w:left="426" w:hanging="426"/>
        <w:jc w:val="both"/>
        <w:rPr>
          <w:rFonts w:ascii="Arial" w:eastAsia="Arial" w:hAnsi="Arial" w:cs="Arial"/>
          <w:color w:val="3C3C3C"/>
          <w:sz w:val="22"/>
          <w:szCs w:val="22"/>
        </w:rPr>
      </w:pPr>
      <w:r w:rsidRPr="00866932">
        <w:rPr>
          <w:rFonts w:ascii="Arial" w:eastAsia="Arial" w:hAnsi="Arial" w:cs="Arial"/>
          <w:b/>
          <w:bCs/>
          <w:color w:val="3C3C3C"/>
          <w:sz w:val="22"/>
          <w:szCs w:val="22"/>
        </w:rPr>
        <w:t>Protocolos de Seguridad Sanitaria:</w:t>
      </w:r>
      <w:r w:rsidRPr="00866932">
        <w:rPr>
          <w:rFonts w:ascii="Arial" w:eastAsia="Arial" w:hAnsi="Arial" w:cs="Arial"/>
          <w:color w:val="3C3C3C"/>
          <w:sz w:val="22"/>
          <w:szCs w:val="22"/>
        </w:rPr>
        <w:t xml:space="preserve"> se trata de un premio específico para aqu</w:t>
      </w:r>
      <w:r>
        <w:rPr>
          <w:rFonts w:ascii="Arial" w:eastAsia="Arial" w:hAnsi="Arial" w:cs="Arial"/>
          <w:color w:val="3C3C3C"/>
          <w:sz w:val="22"/>
          <w:szCs w:val="22"/>
        </w:rPr>
        <w:t>el</w:t>
      </w:r>
      <w:r w:rsidRPr="00866932">
        <w:rPr>
          <w:rFonts w:ascii="Arial" w:eastAsia="Arial" w:hAnsi="Arial" w:cs="Arial"/>
          <w:color w:val="3C3C3C"/>
          <w:sz w:val="22"/>
          <w:szCs w:val="22"/>
        </w:rPr>
        <w:t xml:space="preserve"> establecimiento turístico (museo, palacio de congresos, sala de conciertos…) que haya implantado con mayor eficacia protocolos de seguridad sanitaria e implementación de tecnologías “</w:t>
      </w:r>
      <w:proofErr w:type="spellStart"/>
      <w:r w:rsidRPr="00866932">
        <w:rPr>
          <w:rFonts w:ascii="Arial" w:eastAsia="Arial" w:hAnsi="Arial" w:cs="Arial"/>
          <w:color w:val="3C3C3C"/>
          <w:sz w:val="22"/>
          <w:szCs w:val="22"/>
        </w:rPr>
        <w:t>contact-less</w:t>
      </w:r>
      <w:proofErr w:type="spellEnd"/>
      <w:r w:rsidRPr="00866932">
        <w:rPr>
          <w:rFonts w:ascii="Arial" w:eastAsia="Arial" w:hAnsi="Arial" w:cs="Arial"/>
          <w:color w:val="3C3C3C"/>
          <w:sz w:val="22"/>
          <w:szCs w:val="22"/>
        </w:rPr>
        <w:t>”.</w:t>
      </w:r>
    </w:p>
    <w:p w14:paraId="6016B058" w14:textId="77777777" w:rsidR="00CD5AA7" w:rsidRPr="00866932" w:rsidRDefault="00CD5AA7" w:rsidP="00CD5AA7">
      <w:pPr>
        <w:pStyle w:val="p1"/>
        <w:ind w:left="426"/>
        <w:jc w:val="both"/>
        <w:rPr>
          <w:rFonts w:ascii="Arial" w:eastAsia="Arial" w:hAnsi="Arial" w:cs="Arial"/>
          <w:color w:val="3C3C3C"/>
          <w:sz w:val="22"/>
          <w:szCs w:val="22"/>
        </w:rPr>
      </w:pPr>
    </w:p>
    <w:p w14:paraId="409BB11C" w14:textId="6177FD07" w:rsidR="00CD5AA7" w:rsidRDefault="00CD5AA7" w:rsidP="00CD5AA7">
      <w:pPr>
        <w:pStyle w:val="Prrafodelista"/>
        <w:numPr>
          <w:ilvl w:val="0"/>
          <w:numId w:val="6"/>
        </w:numPr>
        <w:ind w:left="426" w:hanging="426"/>
        <w:contextualSpacing w:val="0"/>
        <w:jc w:val="both"/>
        <w:rPr>
          <w:color w:val="3C3C3C"/>
        </w:rPr>
      </w:pPr>
      <w:r w:rsidRPr="00866932">
        <w:rPr>
          <w:b/>
          <w:bCs/>
          <w:color w:val="3C3C3C"/>
        </w:rPr>
        <w:t>Normalización:</w:t>
      </w:r>
      <w:r w:rsidRPr="00866932">
        <w:rPr>
          <w:color w:val="3C3C3C"/>
        </w:rPr>
        <w:t> a la mejor iniciativa que garantice la interoperabilidad entre plataformas, sistemas, y dispositivos usando fuentes de datos de semántica normalizada.</w:t>
      </w:r>
    </w:p>
    <w:p w14:paraId="5332E64F" w14:textId="77777777" w:rsidR="00CD5AA7" w:rsidRPr="00866932" w:rsidRDefault="00CD5AA7" w:rsidP="00CD5AA7">
      <w:pPr>
        <w:pStyle w:val="Prrafodelista"/>
        <w:ind w:left="426"/>
        <w:contextualSpacing w:val="0"/>
        <w:jc w:val="both"/>
        <w:rPr>
          <w:color w:val="3C3C3C"/>
        </w:rPr>
      </w:pPr>
    </w:p>
    <w:p w14:paraId="2FE65E42" w14:textId="77777777" w:rsidR="00CD5AA7" w:rsidRPr="00866932" w:rsidRDefault="00CD5AA7" w:rsidP="00CD5AA7">
      <w:pPr>
        <w:pStyle w:val="p1"/>
        <w:numPr>
          <w:ilvl w:val="0"/>
          <w:numId w:val="6"/>
        </w:numPr>
        <w:ind w:left="426" w:hanging="426"/>
        <w:jc w:val="both"/>
        <w:rPr>
          <w:rFonts w:ascii="Arial" w:eastAsia="Arial" w:hAnsi="Arial" w:cs="Arial"/>
          <w:color w:val="3C3C3C"/>
          <w:sz w:val="22"/>
          <w:szCs w:val="22"/>
        </w:rPr>
      </w:pPr>
      <w:r w:rsidRPr="00866932">
        <w:rPr>
          <w:rFonts w:ascii="Arial" w:eastAsia="Arial" w:hAnsi="Arial" w:cs="Arial"/>
          <w:b/>
          <w:bCs/>
          <w:color w:val="3C3C3C"/>
          <w:sz w:val="22"/>
          <w:szCs w:val="22"/>
        </w:rPr>
        <w:t>Economía del Dato Turístico:</w:t>
      </w:r>
      <w:r w:rsidRPr="00866932">
        <w:rPr>
          <w:rFonts w:ascii="Arial" w:eastAsia="Arial" w:hAnsi="Arial" w:cs="Arial"/>
          <w:color w:val="3C3C3C"/>
          <w:sz w:val="22"/>
          <w:szCs w:val="22"/>
        </w:rPr>
        <w:t xml:space="preserve"> a la mejor gestión de los datos por riqueza de fuentes, tratamiento y disposición al ecosistema turístico.</w:t>
      </w:r>
    </w:p>
    <w:p w14:paraId="36106D98" w14:textId="2F493F27" w:rsidR="00CD5AA7" w:rsidRDefault="00CD5AA7" w:rsidP="00866932">
      <w:pPr>
        <w:jc w:val="both"/>
        <w:rPr>
          <w:color w:val="3C3C3C"/>
        </w:rPr>
      </w:pPr>
    </w:p>
    <w:p w14:paraId="162C9BF0" w14:textId="30621D25" w:rsidR="00B77E35" w:rsidRDefault="00E8446F" w:rsidP="00B77E35">
      <w:pPr>
        <w:rPr>
          <w:color w:val="3C3C3C"/>
        </w:rPr>
      </w:pPr>
      <w:r w:rsidRPr="00A60474">
        <w:rPr>
          <w:color w:val="3C3C3C"/>
        </w:rPr>
        <w:t>A estos premios pueden presentarse proyectos desarrollados en España</w:t>
      </w:r>
      <w:r w:rsidR="00B77E35">
        <w:rPr>
          <w:color w:val="3C3C3C"/>
        </w:rPr>
        <w:t xml:space="preserve"> en los 12 meses anteriores al 30 de julio de 2020.</w:t>
      </w:r>
      <w:r w:rsidRPr="00A60474">
        <w:rPr>
          <w:color w:val="3C3C3C"/>
        </w:rPr>
        <w:br/>
      </w:r>
    </w:p>
    <w:p w14:paraId="061515F0" w14:textId="43BD3268" w:rsidR="0099509C" w:rsidRDefault="00E8446F" w:rsidP="00B77E35">
      <w:pPr>
        <w:rPr>
          <w:color w:val="3C3C3C"/>
        </w:rPr>
      </w:pPr>
      <w:r w:rsidRPr="00A60474">
        <w:rPr>
          <w:color w:val="3C3C3C"/>
        </w:rPr>
        <w:t>El plazo para la presentación de proyectos</w:t>
      </w:r>
      <w:r w:rsidR="006F72AF">
        <w:rPr>
          <w:color w:val="3C3C3C"/>
        </w:rPr>
        <w:t xml:space="preserve"> comienza</w:t>
      </w:r>
      <w:r w:rsidR="00D21912">
        <w:rPr>
          <w:color w:val="3C3C3C"/>
        </w:rPr>
        <w:t xml:space="preserve"> desde el 15 de junio </w:t>
      </w:r>
      <w:r w:rsidR="006F72AF">
        <w:rPr>
          <w:color w:val="3C3C3C"/>
        </w:rPr>
        <w:t xml:space="preserve"> y </w:t>
      </w:r>
      <w:r w:rsidRPr="00A60474">
        <w:rPr>
          <w:color w:val="3C3C3C"/>
        </w:rPr>
        <w:t xml:space="preserve">estará abierto hasta el </w:t>
      </w:r>
      <w:r w:rsidR="00B77E35">
        <w:rPr>
          <w:color w:val="3C3C3C"/>
        </w:rPr>
        <w:t>30</w:t>
      </w:r>
      <w:r w:rsidRPr="00A60474">
        <w:rPr>
          <w:color w:val="3C3C3C"/>
        </w:rPr>
        <w:t xml:space="preserve"> de julio de 20</w:t>
      </w:r>
      <w:r w:rsidR="00B77E35">
        <w:rPr>
          <w:color w:val="3C3C3C"/>
        </w:rPr>
        <w:t>20</w:t>
      </w:r>
      <w:r w:rsidR="006F72AF">
        <w:rPr>
          <w:color w:val="3C3C3C"/>
        </w:rPr>
        <w:t>. E</w:t>
      </w:r>
      <w:r w:rsidR="007C20E7">
        <w:rPr>
          <w:color w:val="3C3C3C"/>
        </w:rPr>
        <w:t xml:space="preserve">l fallo del </w:t>
      </w:r>
      <w:r w:rsidR="007C20E7" w:rsidRPr="00A60474">
        <w:rPr>
          <w:color w:val="3C3C3C"/>
        </w:rPr>
        <w:t xml:space="preserve"> jurado se notificará antes del 20 de septiembre de 20</w:t>
      </w:r>
      <w:r w:rsidR="007C20E7">
        <w:rPr>
          <w:color w:val="3C3C3C"/>
        </w:rPr>
        <w:t>20</w:t>
      </w:r>
      <w:r w:rsidR="007C20E7" w:rsidRPr="00A60474">
        <w:rPr>
          <w:color w:val="3C3C3C"/>
        </w:rPr>
        <w:t>.</w:t>
      </w:r>
      <w:r w:rsidR="007C20E7" w:rsidRPr="00A60474">
        <w:rPr>
          <w:rFonts w:ascii="VodafoneRegular" w:eastAsia="Times New Roman" w:hAnsi="VodafoneRegular" w:cs="Times New Roman"/>
          <w:sz w:val="30"/>
          <w:szCs w:val="30"/>
        </w:rPr>
        <w:br/>
      </w:r>
      <w:r w:rsidRPr="00A60474">
        <w:rPr>
          <w:color w:val="3C3C3C"/>
        </w:rPr>
        <w:br/>
      </w:r>
    </w:p>
    <w:p w14:paraId="0F7BE764" w14:textId="589A9B87" w:rsidR="00E8446F" w:rsidRDefault="00C44BA4" w:rsidP="00B77E35">
      <w:pPr>
        <w:rPr>
          <w:color w:val="3C3C3C"/>
        </w:rPr>
      </w:pPr>
      <w:r w:rsidRPr="00A60474">
        <w:rPr>
          <w:color w:val="3C3C3C"/>
        </w:rPr>
        <w:lastRenderedPageBreak/>
        <w:t xml:space="preserve">Las </w:t>
      </w:r>
      <w:hyperlink r:id="rId8" w:history="1">
        <w:r w:rsidRPr="00CB57D7">
          <w:rPr>
            <w:rStyle w:val="Hipervnculo"/>
          </w:rPr>
          <w:t>Bases de esta edición</w:t>
        </w:r>
      </w:hyperlink>
      <w:r w:rsidRPr="00A60474">
        <w:rPr>
          <w:color w:val="3C3C3C"/>
        </w:rPr>
        <w:t xml:space="preserve">, el </w:t>
      </w:r>
      <w:hyperlink r:id="rId9" w:history="1">
        <w:r w:rsidRPr="00CB57D7">
          <w:rPr>
            <w:rStyle w:val="Hipervnculo"/>
          </w:rPr>
          <w:t>formulario</w:t>
        </w:r>
      </w:hyperlink>
      <w:r w:rsidRPr="00A60474">
        <w:rPr>
          <w:color w:val="3C3C3C"/>
        </w:rPr>
        <w:t xml:space="preserve"> para presentar candidaturas y las instrucciones para hacerlo están disponibles en </w:t>
      </w:r>
      <w:hyperlink r:id="rId10" w:history="1">
        <w:r w:rsidRPr="00CB57D7">
          <w:rPr>
            <w:rStyle w:val="Hipervnculo"/>
          </w:rPr>
          <w:t>https://ametic.es/es/evento/digital-tourist-2020/premios</w:t>
        </w:r>
      </w:hyperlink>
      <w:r w:rsidRPr="00A60474">
        <w:rPr>
          <w:color w:val="3C3C3C"/>
        </w:rPr>
        <w:br/>
      </w:r>
      <w:r w:rsidR="00E8446F" w:rsidRPr="00A60474">
        <w:rPr>
          <w:color w:val="3C3C3C"/>
        </w:rPr>
        <w:br/>
      </w:r>
      <w:r w:rsidR="00E8446F" w:rsidRPr="00A60474">
        <w:rPr>
          <w:color w:val="3C3C3C"/>
        </w:rPr>
        <w:br/>
      </w:r>
      <w:r w:rsidR="00E8446F" w:rsidRPr="00052F06">
        <w:rPr>
          <w:color w:val="3C3C3C"/>
        </w:rPr>
        <w:t xml:space="preserve">El jurado de estos premios estará presidido por la </w:t>
      </w:r>
      <w:r w:rsidR="00FF49B4">
        <w:rPr>
          <w:color w:val="3C3C3C"/>
        </w:rPr>
        <w:t>S</w:t>
      </w:r>
      <w:r w:rsidR="00E8446F" w:rsidRPr="00052F06">
        <w:rPr>
          <w:color w:val="3C3C3C"/>
        </w:rPr>
        <w:t>ecretar</w:t>
      </w:r>
      <w:r w:rsidR="00FF49B4">
        <w:rPr>
          <w:color w:val="3C3C3C"/>
        </w:rPr>
        <w:t>í</w:t>
      </w:r>
      <w:r w:rsidR="00E8446F" w:rsidRPr="00052F06">
        <w:rPr>
          <w:color w:val="3C3C3C"/>
        </w:rPr>
        <w:t xml:space="preserve">a de Estado </w:t>
      </w:r>
      <w:r w:rsidR="00E8446F" w:rsidRPr="0022655E">
        <w:rPr>
          <w:color w:val="3C3C3C"/>
        </w:rPr>
        <w:t>de Turismo</w:t>
      </w:r>
      <w:r w:rsidR="00E8446F">
        <w:rPr>
          <w:color w:val="3C3C3C"/>
        </w:rPr>
        <w:t xml:space="preserve"> y estará formado por autoridades institucionales y profesionales de los sectores turístico y digital:</w:t>
      </w:r>
    </w:p>
    <w:p w14:paraId="32B2E461" w14:textId="77777777" w:rsidR="00B77E35" w:rsidRDefault="00B77E35" w:rsidP="00B77E35">
      <w:pPr>
        <w:rPr>
          <w:color w:val="3C3C3C"/>
        </w:rPr>
      </w:pPr>
    </w:p>
    <w:p w14:paraId="1F68AC44" w14:textId="05B02058" w:rsidR="00E8446F" w:rsidRPr="00C13A2E" w:rsidRDefault="00E8446F" w:rsidP="00E8446F">
      <w:pPr>
        <w:jc w:val="both"/>
        <w:rPr>
          <w:color w:val="3C3C3C"/>
        </w:rPr>
      </w:pPr>
      <w:r w:rsidRPr="00C13A2E">
        <w:rPr>
          <w:color w:val="3C3C3C"/>
        </w:rPr>
        <w:t xml:space="preserve">- </w:t>
      </w:r>
      <w:proofErr w:type="gramStart"/>
      <w:r w:rsidRPr="00C13A2E">
        <w:rPr>
          <w:color w:val="3C3C3C"/>
        </w:rPr>
        <w:t>Presidente</w:t>
      </w:r>
      <w:proofErr w:type="gramEnd"/>
      <w:r w:rsidRPr="00C13A2E">
        <w:rPr>
          <w:color w:val="3C3C3C"/>
        </w:rPr>
        <w:t xml:space="preserve"> de </w:t>
      </w:r>
      <w:proofErr w:type="spellStart"/>
      <w:r w:rsidRPr="00C13A2E">
        <w:rPr>
          <w:color w:val="3C3C3C"/>
        </w:rPr>
        <w:t>Segittur</w:t>
      </w:r>
      <w:proofErr w:type="spellEnd"/>
      <w:r w:rsidR="00A3781A">
        <w:rPr>
          <w:color w:val="3C3C3C"/>
        </w:rPr>
        <w:t>,</w:t>
      </w:r>
      <w:r w:rsidRPr="00C13A2E">
        <w:rPr>
          <w:color w:val="3C3C3C"/>
        </w:rPr>
        <w:t xml:space="preserve"> Enrique Martínez</w:t>
      </w:r>
    </w:p>
    <w:p w14:paraId="0DA56461" w14:textId="77777777" w:rsidR="00E8446F" w:rsidRPr="00C13A2E" w:rsidRDefault="00E8446F" w:rsidP="00E8446F">
      <w:pPr>
        <w:jc w:val="both"/>
        <w:rPr>
          <w:color w:val="3C3C3C"/>
        </w:rPr>
      </w:pPr>
      <w:r w:rsidRPr="00C13A2E">
        <w:rPr>
          <w:color w:val="3C3C3C"/>
        </w:rPr>
        <w:t>- Alcalde de Benidorm, Antonio Pérez</w:t>
      </w:r>
    </w:p>
    <w:p w14:paraId="1D088F25" w14:textId="77777777" w:rsidR="00E8446F" w:rsidRPr="00C13A2E" w:rsidRDefault="00E8446F" w:rsidP="00E8446F">
      <w:pPr>
        <w:jc w:val="both"/>
        <w:rPr>
          <w:color w:val="3C3C3C"/>
        </w:rPr>
      </w:pPr>
      <w:r w:rsidRPr="00C13A2E">
        <w:rPr>
          <w:color w:val="3C3C3C"/>
        </w:rPr>
        <w:t xml:space="preserve">- Director de Inteligencia Turística de la </w:t>
      </w:r>
      <w:proofErr w:type="spellStart"/>
      <w:r w:rsidRPr="00C13A2E">
        <w:rPr>
          <w:color w:val="3C3C3C"/>
        </w:rPr>
        <w:t>Comunitat</w:t>
      </w:r>
      <w:proofErr w:type="spellEnd"/>
      <w:r w:rsidRPr="00C13A2E">
        <w:rPr>
          <w:color w:val="3C3C3C"/>
        </w:rPr>
        <w:t xml:space="preserve"> Valenciana, Mario Villar García</w:t>
      </w:r>
    </w:p>
    <w:p w14:paraId="6C6830DE" w14:textId="77777777" w:rsidR="00E8446F" w:rsidRPr="00C13A2E" w:rsidRDefault="00E8446F" w:rsidP="00E8446F">
      <w:pPr>
        <w:jc w:val="both"/>
        <w:rPr>
          <w:color w:val="3C3C3C"/>
        </w:rPr>
      </w:pPr>
      <w:r w:rsidRPr="00C13A2E">
        <w:rPr>
          <w:color w:val="3C3C3C"/>
        </w:rPr>
        <w:t xml:space="preserve">- Presidente de la Comisión de Smart </w:t>
      </w:r>
      <w:proofErr w:type="spellStart"/>
      <w:r w:rsidRPr="00C13A2E">
        <w:rPr>
          <w:color w:val="3C3C3C"/>
        </w:rPr>
        <w:t>Cities</w:t>
      </w:r>
      <w:proofErr w:type="spellEnd"/>
      <w:r w:rsidRPr="00C13A2E">
        <w:rPr>
          <w:color w:val="3C3C3C"/>
        </w:rPr>
        <w:t xml:space="preserve"> de AMETIC, Adolfo Borrero</w:t>
      </w:r>
    </w:p>
    <w:p w14:paraId="742797DA" w14:textId="14525751" w:rsidR="00E8446F" w:rsidRPr="00C13A2E" w:rsidRDefault="00E8446F" w:rsidP="00E8446F">
      <w:pPr>
        <w:jc w:val="both"/>
        <w:rPr>
          <w:color w:val="3C3C3C"/>
        </w:rPr>
      </w:pPr>
      <w:r w:rsidRPr="00C13A2E">
        <w:rPr>
          <w:color w:val="3C3C3C"/>
        </w:rPr>
        <w:t xml:space="preserve">- Director de </w:t>
      </w:r>
      <w:r w:rsidR="00D21912">
        <w:rPr>
          <w:color w:val="3C3C3C"/>
        </w:rPr>
        <w:t xml:space="preserve">Desarrollo de Negocio de </w:t>
      </w:r>
      <w:r w:rsidRPr="00C13A2E">
        <w:rPr>
          <w:color w:val="3C3C3C"/>
        </w:rPr>
        <w:t>MasterCard, Alejandro Banegas</w:t>
      </w:r>
    </w:p>
    <w:p w14:paraId="2DF972EB" w14:textId="4F24FD53" w:rsidR="00E8446F" w:rsidRPr="00C13A2E" w:rsidRDefault="00E8446F" w:rsidP="00E8446F">
      <w:pPr>
        <w:jc w:val="both"/>
        <w:rPr>
          <w:color w:val="3C3C3C"/>
        </w:rPr>
      </w:pPr>
      <w:r w:rsidRPr="00C13A2E">
        <w:rPr>
          <w:color w:val="3C3C3C"/>
        </w:rPr>
        <w:t>- Director de Servicios Digitale</w:t>
      </w:r>
      <w:r w:rsidR="00D21912">
        <w:rPr>
          <w:color w:val="3C3C3C"/>
        </w:rPr>
        <w:t>s</w:t>
      </w:r>
      <w:r w:rsidRPr="00C13A2E">
        <w:rPr>
          <w:color w:val="3C3C3C"/>
        </w:rPr>
        <w:t xml:space="preserve"> de Orange España, Francisco Huidobro</w:t>
      </w:r>
    </w:p>
    <w:p w14:paraId="55BA6A6D" w14:textId="77777777" w:rsidR="00E8446F" w:rsidRPr="00C13A2E" w:rsidRDefault="00E8446F" w:rsidP="00E8446F">
      <w:pPr>
        <w:jc w:val="both"/>
        <w:rPr>
          <w:color w:val="3C3C3C"/>
        </w:rPr>
      </w:pPr>
      <w:r w:rsidRPr="00C13A2E">
        <w:rPr>
          <w:color w:val="3C3C3C"/>
        </w:rPr>
        <w:t xml:space="preserve">- Socio Director General - </w:t>
      </w:r>
      <w:proofErr w:type="spellStart"/>
      <w:r w:rsidRPr="00C13A2E">
        <w:rPr>
          <w:color w:val="3C3C3C"/>
        </w:rPr>
        <w:t>Strategy</w:t>
      </w:r>
      <w:proofErr w:type="spellEnd"/>
      <w:r w:rsidRPr="00C13A2E">
        <w:rPr>
          <w:color w:val="3C3C3C"/>
        </w:rPr>
        <w:t xml:space="preserve"> de </w:t>
      </w:r>
      <w:proofErr w:type="spellStart"/>
      <w:r w:rsidRPr="00C13A2E">
        <w:rPr>
          <w:color w:val="3C3C3C"/>
        </w:rPr>
        <w:t>Globaldit</w:t>
      </w:r>
      <w:proofErr w:type="spellEnd"/>
      <w:r w:rsidRPr="00C13A2E">
        <w:rPr>
          <w:color w:val="3C3C3C"/>
        </w:rPr>
        <w:t>, Tono Franco</w:t>
      </w:r>
    </w:p>
    <w:p w14:paraId="77C3BCC0" w14:textId="6B91B541" w:rsidR="009B288D" w:rsidRDefault="00E8446F" w:rsidP="001F0D4D">
      <w:pPr>
        <w:rPr>
          <w:color w:val="3C3C3C"/>
        </w:rPr>
      </w:pPr>
      <w:r w:rsidRPr="00C13A2E">
        <w:rPr>
          <w:color w:val="3C3C3C"/>
        </w:rPr>
        <w:t>- Director General de AMETIC, Francisco Hortigüela</w:t>
      </w:r>
      <w:r w:rsidR="00CD5AA7" w:rsidRPr="00A60474">
        <w:rPr>
          <w:rFonts w:ascii="VodafoneRegular" w:eastAsia="Times New Roman" w:hAnsi="VodafoneRegular" w:cs="Times New Roman"/>
          <w:sz w:val="30"/>
          <w:szCs w:val="30"/>
        </w:rPr>
        <w:br/>
      </w:r>
    </w:p>
    <w:p w14:paraId="14D6B3B1" w14:textId="38A8B959" w:rsidR="004F480C" w:rsidRDefault="004F480C" w:rsidP="0030785A">
      <w:pPr>
        <w:ind w:right="-568"/>
        <w:jc w:val="both"/>
        <w:rPr>
          <w:color w:val="3C3C3C"/>
        </w:rPr>
      </w:pPr>
    </w:p>
    <w:p w14:paraId="3BDB5630" w14:textId="4701D95B" w:rsidR="007F3D20" w:rsidRDefault="007F3D20" w:rsidP="0030785A">
      <w:pPr>
        <w:ind w:right="-568"/>
        <w:jc w:val="both"/>
        <w:rPr>
          <w:b/>
          <w:bCs/>
          <w:color w:val="3C3C3C"/>
        </w:rPr>
      </w:pPr>
      <w:r w:rsidRPr="007F3D20">
        <w:rPr>
          <w:b/>
          <w:bCs/>
          <w:color w:val="3C3C3C"/>
        </w:rPr>
        <w:t xml:space="preserve">Novedades </w:t>
      </w:r>
      <w:r>
        <w:rPr>
          <w:b/>
          <w:bCs/>
          <w:color w:val="3C3C3C"/>
        </w:rPr>
        <w:t xml:space="preserve">del </w:t>
      </w:r>
      <w:r w:rsidRPr="007F3D20">
        <w:rPr>
          <w:b/>
          <w:bCs/>
          <w:color w:val="3C3C3C"/>
        </w:rPr>
        <w:t>Digital Tourist 2020</w:t>
      </w:r>
    </w:p>
    <w:p w14:paraId="2CFC5C64" w14:textId="77777777" w:rsidR="007F3D20" w:rsidRPr="007F3D20" w:rsidRDefault="007F3D20" w:rsidP="0030785A">
      <w:pPr>
        <w:ind w:right="-568"/>
        <w:jc w:val="both"/>
        <w:rPr>
          <w:b/>
          <w:bCs/>
          <w:color w:val="3C3C3C"/>
        </w:rPr>
      </w:pPr>
    </w:p>
    <w:p w14:paraId="3585F062" w14:textId="4CA1F404" w:rsidR="004F480C" w:rsidRDefault="007F3D20" w:rsidP="00314047">
      <w:pPr>
        <w:jc w:val="both"/>
        <w:rPr>
          <w:color w:val="3C3C3C"/>
        </w:rPr>
      </w:pPr>
      <w:r>
        <w:rPr>
          <w:color w:val="3C3C3C"/>
        </w:rPr>
        <w:t>B</w:t>
      </w:r>
      <w:r w:rsidRPr="007F3D20">
        <w:rPr>
          <w:color w:val="3C3C3C"/>
        </w:rPr>
        <w:t>ajo el título ‘Recuperación y transformación de los Destinos Turísticos Inteligentes’, se debatirá durante dos días sobre soluciones tecnológicas y digitales que se están aplicando, o se deberían aplicar en la recuperación de la actividad de los destinos turísticos, en la era post COVID-19.</w:t>
      </w:r>
      <w:r w:rsidR="001B2815">
        <w:rPr>
          <w:color w:val="3C3C3C"/>
        </w:rPr>
        <w:t xml:space="preserve"> Entre ellas las tecnologías “</w:t>
      </w:r>
      <w:proofErr w:type="spellStart"/>
      <w:r w:rsidR="001B2815">
        <w:rPr>
          <w:color w:val="3C3C3C"/>
        </w:rPr>
        <w:t>contactless</w:t>
      </w:r>
      <w:proofErr w:type="spellEnd"/>
      <w:r w:rsidR="001B2815">
        <w:rPr>
          <w:color w:val="3C3C3C"/>
        </w:rPr>
        <w:t xml:space="preserve">”, las cuales serán tratadas como un </w:t>
      </w:r>
      <w:proofErr w:type="spellStart"/>
      <w:r w:rsidR="001B2815">
        <w:rPr>
          <w:color w:val="3C3C3C"/>
        </w:rPr>
        <w:t>componenete</w:t>
      </w:r>
      <w:proofErr w:type="spellEnd"/>
      <w:r w:rsidR="001B2815">
        <w:rPr>
          <w:color w:val="3C3C3C"/>
        </w:rPr>
        <w:t xml:space="preserve"> esencial para evitar contagios, además de un mecanismo de mejora de los procesos en las atracciones turísticas y culturales como pueden ser los museos.</w:t>
      </w:r>
    </w:p>
    <w:p w14:paraId="275D9821" w14:textId="77777777" w:rsidR="001B2815" w:rsidRDefault="001B2815" w:rsidP="00314047">
      <w:pPr>
        <w:jc w:val="both"/>
        <w:rPr>
          <w:color w:val="3C3C3C"/>
        </w:rPr>
      </w:pPr>
    </w:p>
    <w:p w14:paraId="7EC8E405" w14:textId="0E0E2CDE" w:rsidR="004F480C" w:rsidRDefault="00B871C7" w:rsidP="00314047">
      <w:pPr>
        <w:jc w:val="both"/>
        <w:rPr>
          <w:color w:val="3C3C3C"/>
        </w:rPr>
      </w:pPr>
      <w:r>
        <w:rPr>
          <w:color w:val="3C3C3C"/>
        </w:rPr>
        <w:t>Este año</w:t>
      </w:r>
      <w:r w:rsidR="00314047">
        <w:rPr>
          <w:color w:val="3C3C3C"/>
        </w:rPr>
        <w:t>,</w:t>
      </w:r>
      <w:r>
        <w:rPr>
          <w:color w:val="3C3C3C"/>
        </w:rPr>
        <w:t xml:space="preserve"> e</w:t>
      </w:r>
      <w:r w:rsidR="001B2815">
        <w:rPr>
          <w:color w:val="3C3C3C"/>
        </w:rPr>
        <w:t>nt</w:t>
      </w:r>
      <w:r>
        <w:rPr>
          <w:color w:val="3C3C3C"/>
        </w:rPr>
        <w:t>r</w:t>
      </w:r>
      <w:r w:rsidR="001B2815">
        <w:rPr>
          <w:color w:val="3C3C3C"/>
        </w:rPr>
        <w:t>e los temas a debatir en las dif</w:t>
      </w:r>
      <w:r w:rsidR="00421DEB">
        <w:rPr>
          <w:color w:val="3C3C3C"/>
        </w:rPr>
        <w:t>erentes mesas de debate se encontr</w:t>
      </w:r>
      <w:r w:rsidR="001B2815">
        <w:rPr>
          <w:color w:val="3C3C3C"/>
        </w:rPr>
        <w:t xml:space="preserve">arán la algoritmia, el machine </w:t>
      </w:r>
      <w:proofErr w:type="spellStart"/>
      <w:r w:rsidR="001B2815">
        <w:rPr>
          <w:color w:val="3C3C3C"/>
        </w:rPr>
        <w:t>learning</w:t>
      </w:r>
      <w:proofErr w:type="spellEnd"/>
      <w:r w:rsidR="001B2815">
        <w:rPr>
          <w:color w:val="3C3C3C"/>
        </w:rPr>
        <w:t xml:space="preserve">, el </w:t>
      </w:r>
      <w:proofErr w:type="spellStart"/>
      <w:r w:rsidR="001B2815">
        <w:rPr>
          <w:color w:val="3C3C3C"/>
        </w:rPr>
        <w:t>deep</w:t>
      </w:r>
      <w:proofErr w:type="spellEnd"/>
      <w:r w:rsidR="001B2815">
        <w:rPr>
          <w:color w:val="3C3C3C"/>
        </w:rPr>
        <w:t xml:space="preserve"> </w:t>
      </w:r>
      <w:proofErr w:type="spellStart"/>
      <w:r w:rsidR="001B2815">
        <w:rPr>
          <w:color w:val="3C3C3C"/>
        </w:rPr>
        <w:t>learning</w:t>
      </w:r>
      <w:proofErr w:type="spellEnd"/>
      <w:r w:rsidR="001B2815">
        <w:rPr>
          <w:color w:val="3C3C3C"/>
        </w:rPr>
        <w:t xml:space="preserve"> y el uso del lenguaje natural en </w:t>
      </w:r>
      <w:proofErr w:type="gramStart"/>
      <w:r w:rsidR="001B2815">
        <w:rPr>
          <w:color w:val="3C3C3C"/>
        </w:rPr>
        <w:t>los chat</w:t>
      </w:r>
      <w:proofErr w:type="gramEnd"/>
      <w:r w:rsidR="001B2815">
        <w:rPr>
          <w:color w:val="3C3C3C"/>
        </w:rPr>
        <w:t xml:space="preserve"> </w:t>
      </w:r>
      <w:proofErr w:type="spellStart"/>
      <w:r w:rsidR="001B2815">
        <w:rPr>
          <w:color w:val="3C3C3C"/>
        </w:rPr>
        <w:t>bots</w:t>
      </w:r>
      <w:proofErr w:type="spellEnd"/>
      <w:r w:rsidR="001B2815">
        <w:rPr>
          <w:color w:val="3C3C3C"/>
        </w:rPr>
        <w:t xml:space="preserve"> para las webs semánticas</w:t>
      </w:r>
      <w:r w:rsidR="00777199">
        <w:rPr>
          <w:color w:val="3C3C3C"/>
        </w:rPr>
        <w:t>,</w:t>
      </w:r>
      <w:r w:rsidR="001B2815">
        <w:rPr>
          <w:color w:val="3C3C3C"/>
        </w:rPr>
        <w:t xml:space="preserve"> entre otros. </w:t>
      </w:r>
      <w:proofErr w:type="gramStart"/>
      <w:r w:rsidR="00421DEB">
        <w:rPr>
          <w:color w:val="3C3C3C"/>
        </w:rPr>
        <w:t>Además</w:t>
      </w:r>
      <w:proofErr w:type="gramEnd"/>
      <w:r w:rsidR="00421DEB">
        <w:rPr>
          <w:color w:val="3C3C3C"/>
        </w:rPr>
        <w:t xml:space="preserve"> se tratarán casos prácticos </w:t>
      </w:r>
      <w:r>
        <w:rPr>
          <w:color w:val="3C3C3C"/>
        </w:rPr>
        <w:t>d</w:t>
      </w:r>
      <w:r w:rsidR="00421DEB">
        <w:rPr>
          <w:color w:val="3C3C3C"/>
        </w:rPr>
        <w:t xml:space="preserve">e iniciativas público/privadas, que se desarrollarán alrededor de </w:t>
      </w:r>
      <w:r w:rsidR="00777199">
        <w:rPr>
          <w:color w:val="3C3C3C"/>
        </w:rPr>
        <w:t>dos</w:t>
      </w:r>
      <w:r w:rsidR="00421DEB">
        <w:rPr>
          <w:color w:val="3C3C3C"/>
        </w:rPr>
        <w:t xml:space="preserve"> “</w:t>
      </w:r>
      <w:proofErr w:type="spellStart"/>
      <w:r w:rsidR="00421DEB">
        <w:rPr>
          <w:color w:val="3C3C3C"/>
        </w:rPr>
        <w:t>side</w:t>
      </w:r>
      <w:proofErr w:type="spellEnd"/>
      <w:r w:rsidR="00421DEB">
        <w:rPr>
          <w:color w:val="3C3C3C"/>
        </w:rPr>
        <w:t xml:space="preserve"> </w:t>
      </w:r>
      <w:proofErr w:type="spellStart"/>
      <w:r w:rsidR="00421DEB">
        <w:rPr>
          <w:color w:val="3C3C3C"/>
        </w:rPr>
        <w:t>events</w:t>
      </w:r>
      <w:proofErr w:type="spellEnd"/>
      <w:r w:rsidR="00421DEB">
        <w:rPr>
          <w:color w:val="3C3C3C"/>
        </w:rPr>
        <w:t xml:space="preserve">”. </w:t>
      </w:r>
    </w:p>
    <w:p w14:paraId="21516F54" w14:textId="77777777" w:rsidR="00421DEB" w:rsidRDefault="00421DEB" w:rsidP="0030785A">
      <w:pPr>
        <w:ind w:right="-568"/>
        <w:jc w:val="both"/>
        <w:rPr>
          <w:color w:val="3C3C3C"/>
        </w:rPr>
      </w:pPr>
    </w:p>
    <w:p w14:paraId="5D0DDC80" w14:textId="533808B6" w:rsidR="007F3D20" w:rsidRDefault="007F3D20" w:rsidP="00314047">
      <w:pPr>
        <w:jc w:val="both"/>
        <w:rPr>
          <w:rFonts w:eastAsia="Times New Roman"/>
          <w:color w:val="3C3C3C"/>
        </w:rPr>
      </w:pPr>
      <w:r>
        <w:rPr>
          <w:color w:val="3C3C3C"/>
        </w:rPr>
        <w:t>En e</w:t>
      </w:r>
      <w:r w:rsidRPr="0022655E">
        <w:rPr>
          <w:color w:val="3C3C3C"/>
        </w:rPr>
        <w:t>l congreso,</w:t>
      </w:r>
      <w:r>
        <w:rPr>
          <w:color w:val="3C3C3C"/>
        </w:rPr>
        <w:t xml:space="preserve"> </w:t>
      </w:r>
      <w:r w:rsidRPr="0022655E">
        <w:rPr>
          <w:color w:val="3C3C3C"/>
        </w:rPr>
        <w:t xml:space="preserve">que cuenta con el apoyo de </w:t>
      </w:r>
      <w:proofErr w:type="spellStart"/>
      <w:r w:rsidRPr="0022655E">
        <w:rPr>
          <w:color w:val="3C3C3C"/>
        </w:rPr>
        <w:t>Segittur</w:t>
      </w:r>
      <w:proofErr w:type="spellEnd"/>
      <w:r w:rsidRPr="0022655E">
        <w:rPr>
          <w:color w:val="3C3C3C"/>
        </w:rPr>
        <w:t xml:space="preserve"> y la Red de Destinos Turísticos Inteligentes, se darán cita los máximos responsables sectoriales, tanto del ámbito empresarial</w:t>
      </w:r>
      <w:r>
        <w:rPr>
          <w:color w:val="3C3C3C"/>
        </w:rPr>
        <w:t xml:space="preserve"> digital, </w:t>
      </w:r>
      <w:r w:rsidRPr="0022655E">
        <w:rPr>
          <w:color w:val="3C3C3C"/>
        </w:rPr>
        <w:t xml:space="preserve">como </w:t>
      </w:r>
      <w:r>
        <w:rPr>
          <w:color w:val="3C3C3C"/>
        </w:rPr>
        <w:t xml:space="preserve">responsables </w:t>
      </w:r>
      <w:r w:rsidRPr="0022655E">
        <w:rPr>
          <w:color w:val="3C3C3C"/>
        </w:rPr>
        <w:t>político</w:t>
      </w:r>
      <w:r>
        <w:rPr>
          <w:color w:val="3C3C3C"/>
        </w:rPr>
        <w:t>s</w:t>
      </w:r>
      <w:r w:rsidRPr="0022655E">
        <w:rPr>
          <w:color w:val="3C3C3C"/>
        </w:rPr>
        <w:t xml:space="preserve"> y administrativo</w:t>
      </w:r>
      <w:r>
        <w:rPr>
          <w:color w:val="3C3C3C"/>
        </w:rPr>
        <w:t>s</w:t>
      </w:r>
      <w:r w:rsidRPr="0022655E">
        <w:rPr>
          <w:color w:val="3C3C3C"/>
        </w:rPr>
        <w:t xml:space="preserve">. A través de </w:t>
      </w:r>
      <w:r w:rsidR="00902C93">
        <w:rPr>
          <w:color w:val="3C3C3C"/>
        </w:rPr>
        <w:t>diez</w:t>
      </w:r>
      <w:r w:rsidRPr="0022655E">
        <w:rPr>
          <w:color w:val="3C3C3C"/>
        </w:rPr>
        <w:t xml:space="preserve"> mesas redondas y ponencias, se abordarán las principales temáticas relacionadas con </w:t>
      </w:r>
      <w:r>
        <w:rPr>
          <w:color w:val="3C3C3C"/>
        </w:rPr>
        <w:t xml:space="preserve">la aportación que </w:t>
      </w:r>
      <w:r w:rsidRPr="0022655E">
        <w:rPr>
          <w:color w:val="3C3C3C"/>
        </w:rPr>
        <w:t>las Tecnologías Digitales Habilitadoras</w:t>
      </w:r>
      <w:r>
        <w:rPr>
          <w:color w:val="3C3C3C"/>
        </w:rPr>
        <w:t xml:space="preserve"> están haciendo y pueden hacer en la nueva definición del Turismo Español después de la pandemia COVID-19.</w:t>
      </w:r>
      <w:r w:rsidR="00314047">
        <w:rPr>
          <w:color w:val="3C3C3C"/>
        </w:rPr>
        <w:t xml:space="preserve"> </w:t>
      </w:r>
      <w:r w:rsidRPr="0022655E">
        <w:rPr>
          <w:rFonts w:eastAsia="Times New Roman"/>
          <w:color w:val="3C3C3C"/>
        </w:rPr>
        <w:t xml:space="preserve">El encuentro cuenta con </w:t>
      </w:r>
      <w:r>
        <w:rPr>
          <w:rFonts w:eastAsia="Times New Roman"/>
          <w:color w:val="3C3C3C"/>
        </w:rPr>
        <w:t>la colaboración</w:t>
      </w:r>
      <w:r w:rsidRPr="0022655E">
        <w:rPr>
          <w:rFonts w:eastAsia="Times New Roman"/>
          <w:color w:val="3C3C3C"/>
        </w:rPr>
        <w:t xml:space="preserve"> del Ayuntamiento de Benidorm, y el apoyo institucional de la Generalitat Valenciana a través del </w:t>
      </w:r>
      <w:proofErr w:type="spellStart"/>
      <w:r w:rsidRPr="0022655E">
        <w:rPr>
          <w:rFonts w:eastAsia="Times New Roman"/>
          <w:color w:val="3C3C3C"/>
        </w:rPr>
        <w:t>Invat.tur</w:t>
      </w:r>
      <w:proofErr w:type="spellEnd"/>
      <w:r w:rsidRPr="0022655E">
        <w:rPr>
          <w:rFonts w:eastAsia="Times New Roman"/>
          <w:color w:val="3C3C3C"/>
        </w:rPr>
        <w:t xml:space="preserve">, la Diputación Provincial de Alicante, la Sociedad Estatal </w:t>
      </w:r>
      <w:proofErr w:type="spellStart"/>
      <w:r w:rsidRPr="0022655E">
        <w:rPr>
          <w:rFonts w:eastAsia="Times New Roman"/>
          <w:color w:val="3C3C3C"/>
        </w:rPr>
        <w:t>Segittur</w:t>
      </w:r>
      <w:proofErr w:type="spellEnd"/>
      <w:r w:rsidRPr="0022655E">
        <w:rPr>
          <w:rFonts w:eastAsia="Times New Roman"/>
          <w:color w:val="3C3C3C"/>
        </w:rPr>
        <w:t xml:space="preserve">, </w:t>
      </w:r>
      <w:r>
        <w:rPr>
          <w:rFonts w:eastAsia="Times New Roman"/>
          <w:color w:val="3C3C3C"/>
        </w:rPr>
        <w:t xml:space="preserve">Red.es, </w:t>
      </w:r>
      <w:r w:rsidRPr="0022655E">
        <w:rPr>
          <w:rFonts w:eastAsia="Times New Roman"/>
          <w:color w:val="3C3C3C"/>
        </w:rPr>
        <w:t>la Red de Destinos Turísticos Inteligentes, la Red Española de Ciudades Inteligentes (RECI), la Red de Iniciativas Urbanas (RIU) y la Red de Ciudades de la Ciencia y la Innovación (Red INNPULSO).</w:t>
      </w:r>
    </w:p>
    <w:p w14:paraId="77D100A0" w14:textId="77777777" w:rsidR="007F3D20" w:rsidRPr="0022655E" w:rsidRDefault="007F3D20" w:rsidP="007F3D20">
      <w:pPr>
        <w:pStyle w:val="Default"/>
        <w:jc w:val="both"/>
        <w:rPr>
          <w:rFonts w:ascii="Arial" w:eastAsia="Times New Roman" w:hAnsi="Arial" w:cs="Arial"/>
          <w:color w:val="3C3C3C"/>
          <w:sz w:val="22"/>
          <w:szCs w:val="22"/>
        </w:rPr>
      </w:pPr>
    </w:p>
    <w:p w14:paraId="2811EA12" w14:textId="496EDB58" w:rsidR="007F3D20" w:rsidRDefault="007F3D20" w:rsidP="007F3D20">
      <w:pPr>
        <w:ind w:right="-568"/>
        <w:jc w:val="both"/>
        <w:rPr>
          <w:color w:val="3C3C3C"/>
        </w:rPr>
      </w:pPr>
      <w:r w:rsidRPr="0022655E">
        <w:rPr>
          <w:color w:val="3C3C3C"/>
        </w:rPr>
        <w:t xml:space="preserve">En el siguiente </w:t>
      </w:r>
      <w:hyperlink r:id="rId11" w:history="1">
        <w:r>
          <w:rPr>
            <w:rStyle w:val="Hipervnculo"/>
            <w:b/>
            <w:bCs/>
          </w:rPr>
          <w:t>enlace</w:t>
        </w:r>
      </w:hyperlink>
      <w:r w:rsidRPr="0022655E">
        <w:rPr>
          <w:color w:val="3C3C3C"/>
        </w:rPr>
        <w:t xml:space="preserve"> se puede consultar la </w:t>
      </w:r>
      <w:r>
        <w:rPr>
          <w:color w:val="3C3C3C"/>
        </w:rPr>
        <w:t>web</w:t>
      </w:r>
      <w:r w:rsidRPr="0022655E">
        <w:rPr>
          <w:color w:val="3C3C3C"/>
        </w:rPr>
        <w:t xml:space="preserve"> del congreso.</w:t>
      </w:r>
    </w:p>
    <w:p w14:paraId="26E4277B" w14:textId="77777777" w:rsidR="007F3D20" w:rsidRDefault="007F3D20" w:rsidP="004F480C">
      <w:pPr>
        <w:ind w:right="-548"/>
        <w:jc w:val="both"/>
        <w:rPr>
          <w:color w:val="3C3C3C"/>
        </w:rPr>
      </w:pPr>
    </w:p>
    <w:p w14:paraId="1D918419" w14:textId="77777777" w:rsidR="004F480C" w:rsidRDefault="004F480C" w:rsidP="004F480C">
      <w:pPr>
        <w:ind w:right="-548"/>
        <w:jc w:val="both"/>
        <w:rPr>
          <w:color w:val="3C3C3C"/>
        </w:rPr>
      </w:pPr>
    </w:p>
    <w:p w14:paraId="72856F8C" w14:textId="77777777" w:rsidR="004F480C" w:rsidRDefault="004F480C" w:rsidP="004F480C">
      <w:pPr>
        <w:ind w:right="-548"/>
        <w:jc w:val="both"/>
        <w:rPr>
          <w:color w:val="3C3C3C"/>
        </w:rPr>
      </w:pPr>
    </w:p>
    <w:p w14:paraId="12904C78" w14:textId="77777777" w:rsidR="004F480C" w:rsidRDefault="004F480C" w:rsidP="004F480C">
      <w:pPr>
        <w:ind w:right="-548"/>
        <w:jc w:val="both"/>
        <w:rPr>
          <w:color w:val="3C3C3C"/>
        </w:rPr>
      </w:pPr>
    </w:p>
    <w:p w14:paraId="44D25A81" w14:textId="7C275ECC" w:rsidR="004F480C" w:rsidRDefault="004F480C" w:rsidP="004F480C">
      <w:pPr>
        <w:ind w:right="-548"/>
        <w:jc w:val="both"/>
        <w:rPr>
          <w:color w:val="3C3C3C"/>
        </w:rPr>
      </w:pPr>
    </w:p>
    <w:p w14:paraId="54E6E892" w14:textId="77777777" w:rsidR="004F480C" w:rsidRDefault="004F480C" w:rsidP="004F480C">
      <w:pPr>
        <w:ind w:right="-548"/>
        <w:jc w:val="both"/>
        <w:rPr>
          <w:color w:val="3C3C3C"/>
        </w:rPr>
      </w:pPr>
    </w:p>
    <w:p w14:paraId="3974FD7C" w14:textId="77777777" w:rsidR="004F480C" w:rsidRDefault="004F480C" w:rsidP="004F480C">
      <w:pPr>
        <w:ind w:right="-548"/>
        <w:jc w:val="both"/>
        <w:rPr>
          <w:color w:val="3C3C3C"/>
        </w:rPr>
      </w:pPr>
    </w:p>
    <w:p w14:paraId="24679CD3" w14:textId="77777777" w:rsidR="004F480C" w:rsidRDefault="004F480C" w:rsidP="004F480C">
      <w:pPr>
        <w:ind w:right="-548"/>
        <w:jc w:val="both"/>
        <w:rPr>
          <w:color w:val="3C3C3C"/>
        </w:rPr>
      </w:pPr>
    </w:p>
    <w:p w14:paraId="36F357F3" w14:textId="77777777" w:rsidR="004F480C" w:rsidRDefault="004F480C" w:rsidP="0030785A">
      <w:pPr>
        <w:ind w:right="-568"/>
        <w:jc w:val="both"/>
        <w:rPr>
          <w:color w:val="3C3C3C"/>
        </w:rPr>
      </w:pPr>
    </w:p>
    <w:p w14:paraId="0AF05780" w14:textId="00C9298C" w:rsidR="00A53E20" w:rsidRDefault="00894236" w:rsidP="00C13A2E">
      <w:pPr>
        <w:ind w:right="-548"/>
        <w:jc w:val="both"/>
        <w:rPr>
          <w:b/>
          <w:color w:val="3C3C3C"/>
          <w:sz w:val="20"/>
          <w:szCs w:val="20"/>
        </w:rPr>
      </w:pPr>
      <w:r>
        <w:rPr>
          <w:noProof/>
        </w:rPr>
        <mc:AlternateContent>
          <mc:Choice Requires="wps">
            <w:drawing>
              <wp:anchor distT="45720" distB="45720" distL="114300" distR="114300" simplePos="0" relativeHeight="251658240" behindDoc="0" locked="0" layoutInCell="1" hidden="0" allowOverlap="1" wp14:anchorId="20CD3508" wp14:editId="512FC700">
                <wp:simplePos x="0" y="0"/>
                <wp:positionH relativeFrom="margin">
                  <wp:posOffset>3175</wp:posOffset>
                </wp:positionH>
                <wp:positionV relativeFrom="paragraph">
                  <wp:posOffset>225425</wp:posOffset>
                </wp:positionV>
                <wp:extent cx="5924550" cy="2164080"/>
                <wp:effectExtent l="0" t="0" r="19050" b="2667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924550" cy="216408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63674070" w14:textId="77777777" w:rsidR="004C7D06" w:rsidRPr="00A53E20" w:rsidRDefault="00316BC4">
                            <w:pPr>
                              <w:jc w:val="both"/>
                              <w:textDirection w:val="btLr"/>
                              <w:rPr>
                                <w:b/>
                                <w:color w:val="3C3C3C"/>
                                <w:sz w:val="18"/>
                              </w:rPr>
                            </w:pPr>
                            <w:r w:rsidRPr="00A53E20">
                              <w:rPr>
                                <w:b/>
                                <w:color w:val="3C3C3C"/>
                                <w:sz w:val="18"/>
                              </w:rPr>
                              <w:t>Sobre AMETIC</w:t>
                            </w:r>
                          </w:p>
                          <w:p w14:paraId="0B1FECA5" w14:textId="77777777" w:rsidR="004C7D06" w:rsidRPr="007853F3" w:rsidRDefault="004C7D06">
                            <w:pPr>
                              <w:jc w:val="both"/>
                              <w:textDirection w:val="btLr"/>
                            </w:pPr>
                          </w:p>
                          <w:p w14:paraId="62C63541" w14:textId="77777777" w:rsidR="004C7D06" w:rsidRPr="00A53E20" w:rsidRDefault="00316BC4">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1D44300" w14:textId="0FA0F3E9" w:rsidR="00A53E20" w:rsidRDefault="00316BC4">
                            <w:pPr>
                              <w:jc w:val="both"/>
                              <w:textDirection w:val="btLr"/>
                              <w:rPr>
                                <w:color w:val="3C3C3C"/>
                                <w:sz w:val="18"/>
                              </w:rPr>
                            </w:pPr>
                            <w:r w:rsidRPr="007853F3">
                              <w:rPr>
                                <w:sz w:val="18"/>
                              </w:rPr>
                              <w:br/>
                            </w:r>
                            <w:r w:rsidRPr="00A53E20">
                              <w:rPr>
                                <w:color w:val="3C3C3C"/>
                                <w:sz w:val="18"/>
                              </w:rPr>
                              <w:t xml:space="preserve">Más información: </w:t>
                            </w:r>
                            <w:hyperlink r:id="rId12" w:history="1">
                              <w:r w:rsidR="00A53E20" w:rsidRPr="005533BA">
                                <w:rPr>
                                  <w:rStyle w:val="Hipervnculo"/>
                                  <w:sz w:val="18"/>
                                </w:rPr>
                                <w:t>www.ametic.es</w:t>
                              </w:r>
                            </w:hyperlink>
                          </w:p>
                          <w:p w14:paraId="68F5EB1B" w14:textId="309F1423" w:rsidR="004C7D06" w:rsidRPr="00A53E20" w:rsidRDefault="00316BC4">
                            <w:pPr>
                              <w:jc w:val="both"/>
                              <w:textDirection w:val="btLr"/>
                              <w:rPr>
                                <w:color w:val="3C3C3C"/>
                                <w:sz w:val="18"/>
                              </w:rPr>
                            </w:pPr>
                            <w:r w:rsidRPr="00A53E20">
                              <w:rPr>
                                <w:color w:val="3C3C3C"/>
                                <w:sz w:val="18"/>
                              </w:rPr>
                              <w:t xml:space="preserve"> </w:t>
                            </w:r>
                          </w:p>
                          <w:p w14:paraId="3D496B9C" w14:textId="77777777" w:rsidR="004C7D06" w:rsidRPr="00A53E20" w:rsidRDefault="004C7D06">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CD3508" id="Rectángulo 1" o:spid="_x0000_s1026" style="position:absolute;left:0;text-align:left;margin-left:.25pt;margin-top:17.75pt;width:466.5pt;height:170.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" fillcolor="#eeece1 [3203]" strokecolor="#3c3c3c">
                <v:stroke startarrowwidth="narrow" startarrowlength="short" endarrowwidth="narrow" endarrowlength="short"/>
                <v:textbox inset="2.53958mm,1.2694mm,2.53958mm,1.2694mm">
                  <w:txbxContent>
                    <w:p w14:paraId="63674070" w14:textId="77777777" w:rsidR="004C7D06" w:rsidRPr="00A53E20" w:rsidRDefault="00316BC4">
                      <w:pPr>
                        <w:jc w:val="both"/>
                        <w:textDirection w:val="btLr"/>
                        <w:rPr>
                          <w:b/>
                          <w:color w:val="3C3C3C"/>
                          <w:sz w:val="18"/>
                        </w:rPr>
                      </w:pPr>
                      <w:r w:rsidRPr="00A53E20">
                        <w:rPr>
                          <w:b/>
                          <w:color w:val="3C3C3C"/>
                          <w:sz w:val="18"/>
                        </w:rPr>
                        <w:t>Sobre AMETIC</w:t>
                      </w:r>
                    </w:p>
                    <w:p w14:paraId="0B1FECA5" w14:textId="77777777" w:rsidR="004C7D06" w:rsidRPr="007853F3" w:rsidRDefault="004C7D06">
                      <w:pPr>
                        <w:jc w:val="both"/>
                        <w:textDirection w:val="btLr"/>
                      </w:pPr>
                    </w:p>
                    <w:p w14:paraId="62C63541" w14:textId="77777777" w:rsidR="004C7D06" w:rsidRPr="00A53E20" w:rsidRDefault="00316BC4">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1D44300" w14:textId="0FA0F3E9" w:rsidR="00A53E20" w:rsidRDefault="00316BC4">
                      <w:pPr>
                        <w:jc w:val="both"/>
                        <w:textDirection w:val="btLr"/>
                        <w:rPr>
                          <w:color w:val="3C3C3C"/>
                          <w:sz w:val="18"/>
                        </w:rPr>
                      </w:pPr>
                      <w:r w:rsidRPr="007853F3">
                        <w:rPr>
                          <w:sz w:val="18"/>
                        </w:rPr>
                        <w:br/>
                      </w:r>
                      <w:r w:rsidRPr="00A53E20">
                        <w:rPr>
                          <w:color w:val="3C3C3C"/>
                          <w:sz w:val="18"/>
                        </w:rPr>
                        <w:t xml:space="preserve">Más información: </w:t>
                      </w:r>
                      <w:hyperlink r:id="rId13" w:history="1">
                        <w:r w:rsidR="00A53E20" w:rsidRPr="005533BA">
                          <w:rPr>
                            <w:rStyle w:val="Hipervnculo"/>
                            <w:sz w:val="18"/>
                          </w:rPr>
                          <w:t>www.ametic.es</w:t>
                        </w:r>
                      </w:hyperlink>
                    </w:p>
                    <w:p w14:paraId="68F5EB1B" w14:textId="309F1423" w:rsidR="004C7D06" w:rsidRPr="00A53E20" w:rsidRDefault="00316BC4">
                      <w:pPr>
                        <w:jc w:val="both"/>
                        <w:textDirection w:val="btLr"/>
                        <w:rPr>
                          <w:color w:val="3C3C3C"/>
                          <w:sz w:val="18"/>
                        </w:rPr>
                      </w:pPr>
                      <w:r w:rsidRPr="00A53E20">
                        <w:rPr>
                          <w:color w:val="3C3C3C"/>
                          <w:sz w:val="18"/>
                        </w:rPr>
                        <w:t xml:space="preserve"> </w:t>
                      </w:r>
                    </w:p>
                    <w:p w14:paraId="3D496B9C" w14:textId="77777777" w:rsidR="004C7D06" w:rsidRPr="00A53E20" w:rsidRDefault="004C7D06">
                      <w:pPr>
                        <w:textDirection w:val="btLr"/>
                        <w:rPr>
                          <w:color w:val="3C3C3C"/>
                          <w:sz w:val="18"/>
                        </w:rPr>
                      </w:pPr>
                    </w:p>
                  </w:txbxContent>
                </v:textbox>
                <w10:wrap type="square" anchorx="margin"/>
              </v:rect>
            </w:pict>
          </mc:Fallback>
        </mc:AlternateContent>
      </w:r>
      <w:bookmarkStart w:id="0" w:name="_gjdgxs" w:colFirst="0" w:colLast="0"/>
      <w:bookmarkEnd w:id="0"/>
      <w:r w:rsidR="00A53E20">
        <w:tab/>
      </w:r>
    </w:p>
    <w:p w14:paraId="4159806C" w14:textId="77777777" w:rsidR="00A53E20" w:rsidRPr="007853F3" w:rsidRDefault="00A53E20" w:rsidP="00A53E20">
      <w:pPr>
        <w:ind w:right="19"/>
        <w:jc w:val="center"/>
        <w:rPr>
          <w:sz w:val="20"/>
          <w:szCs w:val="20"/>
        </w:rPr>
      </w:pPr>
      <w:r w:rsidRPr="007853F3">
        <w:rPr>
          <w:b/>
          <w:sz w:val="20"/>
          <w:szCs w:val="20"/>
        </w:rPr>
        <w:t xml:space="preserve">Más información: Roman. </w:t>
      </w:r>
      <w:r w:rsidRPr="007853F3">
        <w:rPr>
          <w:sz w:val="20"/>
          <w:szCs w:val="20"/>
        </w:rPr>
        <w:t>Tel. 91 591 55 00</w:t>
      </w:r>
    </w:p>
    <w:p w14:paraId="21A08E8C" w14:textId="77777777" w:rsidR="00A53E20" w:rsidRPr="007853F3" w:rsidRDefault="00A53E20" w:rsidP="00A53E20">
      <w:pPr>
        <w:ind w:right="19"/>
        <w:jc w:val="center"/>
        <w:rPr>
          <w:sz w:val="20"/>
          <w:szCs w:val="20"/>
          <w:u w:val="single"/>
        </w:rPr>
      </w:pPr>
      <w:r w:rsidRPr="007853F3">
        <w:rPr>
          <w:b/>
          <w:sz w:val="20"/>
          <w:szCs w:val="20"/>
        </w:rPr>
        <w:t xml:space="preserve">Laura Lázaro: </w:t>
      </w:r>
      <w:r w:rsidRPr="007853F3">
        <w:rPr>
          <w:sz w:val="20"/>
          <w:szCs w:val="20"/>
          <w:u w:val="single"/>
        </w:rPr>
        <w:t>l.lazaro@romanrm.com</w:t>
      </w:r>
    </w:p>
    <w:p w14:paraId="27894623" w14:textId="77777777" w:rsidR="00A53E20" w:rsidRPr="007853F3" w:rsidRDefault="00A53E20" w:rsidP="00A53E20">
      <w:pPr>
        <w:ind w:right="19"/>
        <w:jc w:val="center"/>
        <w:rPr>
          <w:sz w:val="20"/>
          <w:szCs w:val="20"/>
        </w:rPr>
      </w:pPr>
      <w:r w:rsidRPr="007853F3">
        <w:rPr>
          <w:b/>
          <w:sz w:val="20"/>
          <w:szCs w:val="20"/>
        </w:rPr>
        <w:t xml:space="preserve">Manu Portocarrero: </w:t>
      </w:r>
      <w:hyperlink r:id="rId14">
        <w:r w:rsidRPr="007853F3">
          <w:rPr>
            <w:sz w:val="20"/>
            <w:szCs w:val="20"/>
            <w:u w:val="single"/>
          </w:rPr>
          <w:t>m.portocarrero@romanrm.com</w:t>
        </w:r>
      </w:hyperlink>
    </w:p>
    <w:p w14:paraId="03EEE38B" w14:textId="585465CF" w:rsidR="00A53E20" w:rsidRPr="00A53E20" w:rsidRDefault="00A53E20" w:rsidP="00A53E20">
      <w:pPr>
        <w:tabs>
          <w:tab w:val="left" w:pos="6072"/>
        </w:tabs>
      </w:pPr>
    </w:p>
    <w:p w14:paraId="3EC88834" w14:textId="2E1DFEA5" w:rsidR="00A53E20" w:rsidRPr="00A53E20" w:rsidRDefault="00A53E20" w:rsidP="00A53E20"/>
    <w:p w14:paraId="4FBECBEB" w14:textId="65A1D740" w:rsidR="00A53E20" w:rsidRPr="00A53E20" w:rsidRDefault="00A53E20" w:rsidP="00A53E20"/>
    <w:p w14:paraId="3E14A99F" w14:textId="39BC01BE" w:rsidR="00A53E20" w:rsidRPr="00A53E20" w:rsidRDefault="00A53E20" w:rsidP="00A53E20"/>
    <w:p w14:paraId="7C9BACB6" w14:textId="7B3DC863" w:rsidR="00A53E20" w:rsidRPr="00A53E20" w:rsidRDefault="00A53E20" w:rsidP="00A53E20"/>
    <w:sectPr w:rsidR="00A53E20" w:rsidRPr="00A53E20" w:rsidSect="00866932">
      <w:headerReference w:type="default" r:id="rId15"/>
      <w:footerReference w:type="default" r:id="rId16"/>
      <w:pgSz w:w="11906" w:h="16838"/>
      <w:pgMar w:top="1843" w:right="1416" w:bottom="284" w:left="1276" w:header="397"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C0232" w14:textId="77777777" w:rsidR="00046064" w:rsidRDefault="00046064">
      <w:r>
        <w:separator/>
      </w:r>
    </w:p>
  </w:endnote>
  <w:endnote w:type="continuationSeparator" w:id="0">
    <w:p w14:paraId="3615667A" w14:textId="77777777" w:rsidR="00046064" w:rsidRDefault="0004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Vodafone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B1ABA" w14:textId="77777777" w:rsidR="004C7D06" w:rsidRDefault="00316BC4">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0" locked="0" layoutInCell="1" hidden="0" allowOverlap="1" wp14:anchorId="7545DF00" wp14:editId="4B4A9697">
          <wp:simplePos x="0" y="0"/>
          <wp:positionH relativeFrom="column">
            <wp:posOffset>-672465</wp:posOffset>
          </wp:positionH>
          <wp:positionV relativeFrom="paragraph">
            <wp:posOffset>-24130</wp:posOffset>
          </wp:positionV>
          <wp:extent cx="7152005" cy="893088"/>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91165"/>
                  <a:stretch>
                    <a:fillRect/>
                  </a:stretch>
                </pic:blipFill>
                <pic:spPr>
                  <a:xfrm>
                    <a:off x="0" y="0"/>
                    <a:ext cx="7152005" cy="89308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2E0FA" w14:textId="77777777" w:rsidR="00046064" w:rsidRDefault="00046064">
      <w:r>
        <w:separator/>
      </w:r>
    </w:p>
  </w:footnote>
  <w:footnote w:type="continuationSeparator" w:id="0">
    <w:p w14:paraId="5CF6CC79" w14:textId="77777777" w:rsidR="00046064" w:rsidRDefault="00046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26AC8" w14:textId="77777777" w:rsidR="00894236" w:rsidRDefault="00894236">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07F624EC" wp14:editId="37034DDA">
          <wp:simplePos x="0" y="0"/>
          <wp:positionH relativeFrom="column">
            <wp:posOffset>50800</wp:posOffset>
          </wp:positionH>
          <wp:positionV relativeFrom="paragraph">
            <wp:posOffset>205105</wp:posOffset>
          </wp:positionV>
          <wp:extent cx="1219200" cy="676275"/>
          <wp:effectExtent l="0" t="0" r="0" b="9525"/>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extLst>
                      <a:ext uri="{28A0092B-C50C-407E-A947-70E740481C1C}">
                        <a14:useLocalDpi xmlns:a14="http://schemas.microsoft.com/office/drawing/2010/main" val="0"/>
                      </a:ext>
                    </a:extLst>
                  </a:blip>
                  <a:srcRect l="13173" t="20328" r="10180" b="19537"/>
                  <a:stretch/>
                </pic:blipFill>
                <pic:spPr bwMode="auto">
                  <a:xfrm>
                    <a:off x="0" y="0"/>
                    <a:ext cx="1219200"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6BC4">
      <w:rPr>
        <w:color w:val="000000"/>
      </w:rPr>
      <w:t xml:space="preserve">         </w:t>
    </w:r>
  </w:p>
  <w:tbl>
    <w:tblPr>
      <w:tblpPr w:leftFromText="141" w:rightFromText="141" w:vertAnchor="text" w:horzAnchor="margin" w:tblpXSpec="right" w:tblpY="1"/>
      <w:tblOverlap w:val="never"/>
      <w:tblW w:w="3117" w:type="dxa"/>
      <w:tblCellSpacing w:w="0" w:type="dxa"/>
      <w:tblCellMar>
        <w:left w:w="0" w:type="dxa"/>
        <w:right w:w="0" w:type="dxa"/>
      </w:tblCellMar>
      <w:tblLook w:val="04A0" w:firstRow="1" w:lastRow="0" w:firstColumn="1" w:lastColumn="0" w:noHBand="0" w:noVBand="1"/>
    </w:tblPr>
    <w:tblGrid>
      <w:gridCol w:w="3117"/>
    </w:tblGrid>
    <w:tr w:rsidR="00894236" w:rsidRPr="00FF5C4D" w14:paraId="4F4B367E" w14:textId="77777777" w:rsidTr="00934D0F">
      <w:trPr>
        <w:trHeight w:val="429"/>
        <w:tblCellSpacing w:w="0" w:type="dxa"/>
      </w:trPr>
      <w:tc>
        <w:tcPr>
          <w:tcW w:w="3117" w:type="dxa"/>
          <w:shd w:val="clear" w:color="auto" w:fill="1C71B8"/>
          <w:vAlign w:val="center"/>
          <w:hideMark/>
        </w:tcPr>
        <w:p w14:paraId="3C276B46" w14:textId="77777777" w:rsidR="00894236" w:rsidRPr="00894236" w:rsidRDefault="00894236" w:rsidP="00934D0F">
          <w:pPr>
            <w:jc w:val="center"/>
            <w:rPr>
              <w:rFonts w:eastAsia="Calibri"/>
              <w:b/>
              <w:bCs/>
              <w:color w:val="FFFFFF"/>
            </w:rPr>
          </w:pPr>
          <w:r w:rsidRPr="00894236">
            <w:rPr>
              <w:rFonts w:eastAsia="Calibri"/>
              <w:b/>
              <w:bCs/>
              <w:color w:val="FFFFFF"/>
              <w:sz w:val="20"/>
            </w:rPr>
            <w:t>COMUNICADO DE PRENSA</w:t>
          </w:r>
        </w:p>
      </w:tc>
    </w:tr>
  </w:tbl>
  <w:p w14:paraId="03C44907" w14:textId="2FFE752F" w:rsidR="004C7D06" w:rsidRDefault="004C7D06">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4D20"/>
    <w:multiLevelType w:val="multilevel"/>
    <w:tmpl w:val="F692C31C"/>
    <w:lvl w:ilvl="0">
      <w:start w:val="1"/>
      <w:numFmt w:val="bullet"/>
      <w:lvlText w:val="●"/>
      <w:lvlJc w:val="left"/>
      <w:pPr>
        <w:ind w:left="786" w:hanging="360"/>
      </w:pPr>
      <w:rPr>
        <w:rFonts w:ascii="Noto Sans Symbols" w:eastAsia="Noto Sans Symbols" w:hAnsi="Noto Sans Symbols" w:cs="Noto Sans Symbols"/>
        <w:color w:val="0070C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 w15:restartNumberingAfterBreak="0">
    <w:nsid w:val="16851422"/>
    <w:multiLevelType w:val="hybridMultilevel"/>
    <w:tmpl w:val="42727992"/>
    <w:lvl w:ilvl="0" w:tplc="5D889822">
      <w:start w:val="1"/>
      <w:numFmt w:val="bullet"/>
      <w:lvlText w:val="o"/>
      <w:lvlJc w:val="left"/>
      <w:pPr>
        <w:tabs>
          <w:tab w:val="num" w:pos="720"/>
        </w:tabs>
        <w:ind w:left="720" w:hanging="360"/>
      </w:pPr>
      <w:rPr>
        <w:rFonts w:ascii="Courier New" w:hAnsi="Courier New" w:hint="default"/>
      </w:rPr>
    </w:lvl>
    <w:lvl w:ilvl="1" w:tplc="C526CE80" w:tentative="1">
      <w:start w:val="1"/>
      <w:numFmt w:val="bullet"/>
      <w:lvlText w:val="o"/>
      <w:lvlJc w:val="left"/>
      <w:pPr>
        <w:tabs>
          <w:tab w:val="num" w:pos="1440"/>
        </w:tabs>
        <w:ind w:left="1440" w:hanging="360"/>
      </w:pPr>
      <w:rPr>
        <w:rFonts w:ascii="Courier New" w:hAnsi="Courier New" w:hint="default"/>
      </w:rPr>
    </w:lvl>
    <w:lvl w:ilvl="2" w:tplc="96A6F72C" w:tentative="1">
      <w:start w:val="1"/>
      <w:numFmt w:val="bullet"/>
      <w:lvlText w:val="o"/>
      <w:lvlJc w:val="left"/>
      <w:pPr>
        <w:tabs>
          <w:tab w:val="num" w:pos="2160"/>
        </w:tabs>
        <w:ind w:left="2160" w:hanging="360"/>
      </w:pPr>
      <w:rPr>
        <w:rFonts w:ascii="Courier New" w:hAnsi="Courier New" w:hint="default"/>
      </w:rPr>
    </w:lvl>
    <w:lvl w:ilvl="3" w:tplc="DCA411C6" w:tentative="1">
      <w:start w:val="1"/>
      <w:numFmt w:val="bullet"/>
      <w:lvlText w:val="o"/>
      <w:lvlJc w:val="left"/>
      <w:pPr>
        <w:tabs>
          <w:tab w:val="num" w:pos="2880"/>
        </w:tabs>
        <w:ind w:left="2880" w:hanging="360"/>
      </w:pPr>
      <w:rPr>
        <w:rFonts w:ascii="Courier New" w:hAnsi="Courier New" w:hint="default"/>
      </w:rPr>
    </w:lvl>
    <w:lvl w:ilvl="4" w:tplc="1A4C24CA" w:tentative="1">
      <w:start w:val="1"/>
      <w:numFmt w:val="bullet"/>
      <w:lvlText w:val="o"/>
      <w:lvlJc w:val="left"/>
      <w:pPr>
        <w:tabs>
          <w:tab w:val="num" w:pos="3600"/>
        </w:tabs>
        <w:ind w:left="3600" w:hanging="360"/>
      </w:pPr>
      <w:rPr>
        <w:rFonts w:ascii="Courier New" w:hAnsi="Courier New" w:hint="default"/>
      </w:rPr>
    </w:lvl>
    <w:lvl w:ilvl="5" w:tplc="C2606B0C" w:tentative="1">
      <w:start w:val="1"/>
      <w:numFmt w:val="bullet"/>
      <w:lvlText w:val="o"/>
      <w:lvlJc w:val="left"/>
      <w:pPr>
        <w:tabs>
          <w:tab w:val="num" w:pos="4320"/>
        </w:tabs>
        <w:ind w:left="4320" w:hanging="360"/>
      </w:pPr>
      <w:rPr>
        <w:rFonts w:ascii="Courier New" w:hAnsi="Courier New" w:hint="default"/>
      </w:rPr>
    </w:lvl>
    <w:lvl w:ilvl="6" w:tplc="1ADAA3F6" w:tentative="1">
      <w:start w:val="1"/>
      <w:numFmt w:val="bullet"/>
      <w:lvlText w:val="o"/>
      <w:lvlJc w:val="left"/>
      <w:pPr>
        <w:tabs>
          <w:tab w:val="num" w:pos="5040"/>
        </w:tabs>
        <w:ind w:left="5040" w:hanging="360"/>
      </w:pPr>
      <w:rPr>
        <w:rFonts w:ascii="Courier New" w:hAnsi="Courier New" w:hint="default"/>
      </w:rPr>
    </w:lvl>
    <w:lvl w:ilvl="7" w:tplc="C804EB8A" w:tentative="1">
      <w:start w:val="1"/>
      <w:numFmt w:val="bullet"/>
      <w:lvlText w:val="o"/>
      <w:lvlJc w:val="left"/>
      <w:pPr>
        <w:tabs>
          <w:tab w:val="num" w:pos="5760"/>
        </w:tabs>
        <w:ind w:left="5760" w:hanging="360"/>
      </w:pPr>
      <w:rPr>
        <w:rFonts w:ascii="Courier New" w:hAnsi="Courier New" w:hint="default"/>
      </w:rPr>
    </w:lvl>
    <w:lvl w:ilvl="8" w:tplc="90A222E4"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19992CDC"/>
    <w:multiLevelType w:val="hybridMultilevel"/>
    <w:tmpl w:val="4BF6B4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393C86"/>
    <w:multiLevelType w:val="hybridMultilevel"/>
    <w:tmpl w:val="401CD15C"/>
    <w:lvl w:ilvl="0" w:tplc="588C5308">
      <w:start w:val="1"/>
      <w:numFmt w:val="bullet"/>
      <w:lvlText w:val="•"/>
      <w:lvlJc w:val="left"/>
      <w:pPr>
        <w:tabs>
          <w:tab w:val="num" w:pos="720"/>
        </w:tabs>
        <w:ind w:left="720" w:hanging="360"/>
      </w:pPr>
      <w:rPr>
        <w:rFonts w:ascii="Arial" w:hAnsi="Arial" w:hint="default"/>
      </w:rPr>
    </w:lvl>
    <w:lvl w:ilvl="1" w:tplc="CF9E5592" w:tentative="1">
      <w:start w:val="1"/>
      <w:numFmt w:val="bullet"/>
      <w:lvlText w:val="•"/>
      <w:lvlJc w:val="left"/>
      <w:pPr>
        <w:tabs>
          <w:tab w:val="num" w:pos="1440"/>
        </w:tabs>
        <w:ind w:left="1440" w:hanging="360"/>
      </w:pPr>
      <w:rPr>
        <w:rFonts w:ascii="Arial" w:hAnsi="Arial" w:hint="default"/>
      </w:rPr>
    </w:lvl>
    <w:lvl w:ilvl="2" w:tplc="1612282E" w:tentative="1">
      <w:start w:val="1"/>
      <w:numFmt w:val="bullet"/>
      <w:lvlText w:val="•"/>
      <w:lvlJc w:val="left"/>
      <w:pPr>
        <w:tabs>
          <w:tab w:val="num" w:pos="2160"/>
        </w:tabs>
        <w:ind w:left="2160" w:hanging="360"/>
      </w:pPr>
      <w:rPr>
        <w:rFonts w:ascii="Arial" w:hAnsi="Arial" w:hint="default"/>
      </w:rPr>
    </w:lvl>
    <w:lvl w:ilvl="3" w:tplc="E40C4186" w:tentative="1">
      <w:start w:val="1"/>
      <w:numFmt w:val="bullet"/>
      <w:lvlText w:val="•"/>
      <w:lvlJc w:val="left"/>
      <w:pPr>
        <w:tabs>
          <w:tab w:val="num" w:pos="2880"/>
        </w:tabs>
        <w:ind w:left="2880" w:hanging="360"/>
      </w:pPr>
      <w:rPr>
        <w:rFonts w:ascii="Arial" w:hAnsi="Arial" w:hint="default"/>
      </w:rPr>
    </w:lvl>
    <w:lvl w:ilvl="4" w:tplc="2C54E7C2" w:tentative="1">
      <w:start w:val="1"/>
      <w:numFmt w:val="bullet"/>
      <w:lvlText w:val="•"/>
      <w:lvlJc w:val="left"/>
      <w:pPr>
        <w:tabs>
          <w:tab w:val="num" w:pos="3600"/>
        </w:tabs>
        <w:ind w:left="3600" w:hanging="360"/>
      </w:pPr>
      <w:rPr>
        <w:rFonts w:ascii="Arial" w:hAnsi="Arial" w:hint="default"/>
      </w:rPr>
    </w:lvl>
    <w:lvl w:ilvl="5" w:tplc="A8E617F4" w:tentative="1">
      <w:start w:val="1"/>
      <w:numFmt w:val="bullet"/>
      <w:lvlText w:val="•"/>
      <w:lvlJc w:val="left"/>
      <w:pPr>
        <w:tabs>
          <w:tab w:val="num" w:pos="4320"/>
        </w:tabs>
        <w:ind w:left="4320" w:hanging="360"/>
      </w:pPr>
      <w:rPr>
        <w:rFonts w:ascii="Arial" w:hAnsi="Arial" w:hint="default"/>
      </w:rPr>
    </w:lvl>
    <w:lvl w:ilvl="6" w:tplc="3EE8DF04" w:tentative="1">
      <w:start w:val="1"/>
      <w:numFmt w:val="bullet"/>
      <w:lvlText w:val="•"/>
      <w:lvlJc w:val="left"/>
      <w:pPr>
        <w:tabs>
          <w:tab w:val="num" w:pos="5040"/>
        </w:tabs>
        <w:ind w:left="5040" w:hanging="360"/>
      </w:pPr>
      <w:rPr>
        <w:rFonts w:ascii="Arial" w:hAnsi="Arial" w:hint="default"/>
      </w:rPr>
    </w:lvl>
    <w:lvl w:ilvl="7" w:tplc="56627D26" w:tentative="1">
      <w:start w:val="1"/>
      <w:numFmt w:val="bullet"/>
      <w:lvlText w:val="•"/>
      <w:lvlJc w:val="left"/>
      <w:pPr>
        <w:tabs>
          <w:tab w:val="num" w:pos="5760"/>
        </w:tabs>
        <w:ind w:left="5760" w:hanging="360"/>
      </w:pPr>
      <w:rPr>
        <w:rFonts w:ascii="Arial" w:hAnsi="Arial" w:hint="default"/>
      </w:rPr>
    </w:lvl>
    <w:lvl w:ilvl="8" w:tplc="B3322C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184B29"/>
    <w:multiLevelType w:val="hybridMultilevel"/>
    <w:tmpl w:val="187242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41FF223A"/>
    <w:multiLevelType w:val="hybridMultilevel"/>
    <w:tmpl w:val="18B06FFC"/>
    <w:lvl w:ilvl="0" w:tplc="7C52D5FA">
      <w:start w:val="1"/>
      <w:numFmt w:val="bullet"/>
      <w:lvlText w:val=""/>
      <w:lvlJc w:val="left"/>
      <w:pPr>
        <w:ind w:left="360" w:hanging="360"/>
      </w:pPr>
      <w:rPr>
        <w:rFonts w:ascii="Symbol" w:hAnsi="Symbol" w:hint="default"/>
        <w:color w:val="0070C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C3E276D"/>
    <w:multiLevelType w:val="hybridMultilevel"/>
    <w:tmpl w:val="74660A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51784101"/>
    <w:multiLevelType w:val="hybridMultilevel"/>
    <w:tmpl w:val="0B3A3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A0E6583"/>
    <w:multiLevelType w:val="hybridMultilevel"/>
    <w:tmpl w:val="376816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745F347C"/>
    <w:multiLevelType w:val="hybridMultilevel"/>
    <w:tmpl w:val="8D0CAFB4"/>
    <w:lvl w:ilvl="0" w:tplc="3F1A3FC8">
      <w:start w:val="1"/>
      <w:numFmt w:val="bullet"/>
      <w:lvlText w:val="•"/>
      <w:lvlJc w:val="left"/>
      <w:pPr>
        <w:tabs>
          <w:tab w:val="num" w:pos="720"/>
        </w:tabs>
        <w:ind w:left="720" w:hanging="360"/>
      </w:pPr>
      <w:rPr>
        <w:rFonts w:ascii="Arial" w:hAnsi="Arial" w:hint="default"/>
      </w:rPr>
    </w:lvl>
    <w:lvl w:ilvl="1" w:tplc="4CD4EB5A" w:tentative="1">
      <w:start w:val="1"/>
      <w:numFmt w:val="bullet"/>
      <w:lvlText w:val="•"/>
      <w:lvlJc w:val="left"/>
      <w:pPr>
        <w:tabs>
          <w:tab w:val="num" w:pos="1440"/>
        </w:tabs>
        <w:ind w:left="1440" w:hanging="360"/>
      </w:pPr>
      <w:rPr>
        <w:rFonts w:ascii="Arial" w:hAnsi="Arial" w:hint="default"/>
      </w:rPr>
    </w:lvl>
    <w:lvl w:ilvl="2" w:tplc="825C8816" w:tentative="1">
      <w:start w:val="1"/>
      <w:numFmt w:val="bullet"/>
      <w:lvlText w:val="•"/>
      <w:lvlJc w:val="left"/>
      <w:pPr>
        <w:tabs>
          <w:tab w:val="num" w:pos="2160"/>
        </w:tabs>
        <w:ind w:left="2160" w:hanging="360"/>
      </w:pPr>
      <w:rPr>
        <w:rFonts w:ascii="Arial" w:hAnsi="Arial" w:hint="default"/>
      </w:rPr>
    </w:lvl>
    <w:lvl w:ilvl="3" w:tplc="59BCF05A" w:tentative="1">
      <w:start w:val="1"/>
      <w:numFmt w:val="bullet"/>
      <w:lvlText w:val="•"/>
      <w:lvlJc w:val="left"/>
      <w:pPr>
        <w:tabs>
          <w:tab w:val="num" w:pos="2880"/>
        </w:tabs>
        <w:ind w:left="2880" w:hanging="360"/>
      </w:pPr>
      <w:rPr>
        <w:rFonts w:ascii="Arial" w:hAnsi="Arial" w:hint="default"/>
      </w:rPr>
    </w:lvl>
    <w:lvl w:ilvl="4" w:tplc="67C8EF52" w:tentative="1">
      <w:start w:val="1"/>
      <w:numFmt w:val="bullet"/>
      <w:lvlText w:val="•"/>
      <w:lvlJc w:val="left"/>
      <w:pPr>
        <w:tabs>
          <w:tab w:val="num" w:pos="3600"/>
        </w:tabs>
        <w:ind w:left="3600" w:hanging="360"/>
      </w:pPr>
      <w:rPr>
        <w:rFonts w:ascii="Arial" w:hAnsi="Arial" w:hint="default"/>
      </w:rPr>
    </w:lvl>
    <w:lvl w:ilvl="5" w:tplc="BFEC6E76" w:tentative="1">
      <w:start w:val="1"/>
      <w:numFmt w:val="bullet"/>
      <w:lvlText w:val="•"/>
      <w:lvlJc w:val="left"/>
      <w:pPr>
        <w:tabs>
          <w:tab w:val="num" w:pos="4320"/>
        </w:tabs>
        <w:ind w:left="4320" w:hanging="360"/>
      </w:pPr>
      <w:rPr>
        <w:rFonts w:ascii="Arial" w:hAnsi="Arial" w:hint="default"/>
      </w:rPr>
    </w:lvl>
    <w:lvl w:ilvl="6" w:tplc="2C0ACC7E" w:tentative="1">
      <w:start w:val="1"/>
      <w:numFmt w:val="bullet"/>
      <w:lvlText w:val="•"/>
      <w:lvlJc w:val="left"/>
      <w:pPr>
        <w:tabs>
          <w:tab w:val="num" w:pos="5040"/>
        </w:tabs>
        <w:ind w:left="5040" w:hanging="360"/>
      </w:pPr>
      <w:rPr>
        <w:rFonts w:ascii="Arial" w:hAnsi="Arial" w:hint="default"/>
      </w:rPr>
    </w:lvl>
    <w:lvl w:ilvl="7" w:tplc="7F3EFA92" w:tentative="1">
      <w:start w:val="1"/>
      <w:numFmt w:val="bullet"/>
      <w:lvlText w:val="•"/>
      <w:lvlJc w:val="left"/>
      <w:pPr>
        <w:tabs>
          <w:tab w:val="num" w:pos="5760"/>
        </w:tabs>
        <w:ind w:left="5760" w:hanging="360"/>
      </w:pPr>
      <w:rPr>
        <w:rFonts w:ascii="Arial" w:hAnsi="Arial" w:hint="default"/>
      </w:rPr>
    </w:lvl>
    <w:lvl w:ilvl="8" w:tplc="511895C4">
      <w:numFmt w:val="bullet"/>
      <w:lvlText w:val="o"/>
      <w:lvlJc w:val="left"/>
      <w:pPr>
        <w:tabs>
          <w:tab w:val="num" w:pos="6480"/>
        </w:tabs>
        <w:ind w:left="6480" w:hanging="360"/>
      </w:pPr>
      <w:rPr>
        <w:rFonts w:ascii="Courier New" w:hAnsi="Courier New" w:hint="default"/>
      </w:rPr>
    </w:lvl>
  </w:abstractNum>
  <w:abstractNum w:abstractNumId="10" w15:restartNumberingAfterBreak="0">
    <w:nsid w:val="79D3670D"/>
    <w:multiLevelType w:val="hybridMultilevel"/>
    <w:tmpl w:val="6A8279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5"/>
  </w:num>
  <w:num w:numId="6">
    <w:abstractNumId w:val="10"/>
  </w:num>
  <w:num w:numId="7">
    <w:abstractNumId w:val="3"/>
  </w:num>
  <w:num w:numId="8">
    <w:abstractNumId w:val="1"/>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06"/>
    <w:rsid w:val="00000526"/>
    <w:rsid w:val="00002F91"/>
    <w:rsid w:val="00004BA5"/>
    <w:rsid w:val="00011F92"/>
    <w:rsid w:val="00020F6C"/>
    <w:rsid w:val="00022F8C"/>
    <w:rsid w:val="0003042E"/>
    <w:rsid w:val="000304A6"/>
    <w:rsid w:val="00046064"/>
    <w:rsid w:val="00052F06"/>
    <w:rsid w:val="00055016"/>
    <w:rsid w:val="0006100A"/>
    <w:rsid w:val="0006314D"/>
    <w:rsid w:val="00065EE0"/>
    <w:rsid w:val="00067687"/>
    <w:rsid w:val="000679DB"/>
    <w:rsid w:val="00072490"/>
    <w:rsid w:val="00072D10"/>
    <w:rsid w:val="00074979"/>
    <w:rsid w:val="00075E31"/>
    <w:rsid w:val="00092E89"/>
    <w:rsid w:val="0009309D"/>
    <w:rsid w:val="0009329C"/>
    <w:rsid w:val="0009383E"/>
    <w:rsid w:val="000A2580"/>
    <w:rsid w:val="000A715B"/>
    <w:rsid w:val="000A7BEF"/>
    <w:rsid w:val="000B3490"/>
    <w:rsid w:val="000C4EB3"/>
    <w:rsid w:val="000D7B22"/>
    <w:rsid w:val="000D7E62"/>
    <w:rsid w:val="000E202C"/>
    <w:rsid w:val="000E6373"/>
    <w:rsid w:val="000E7D06"/>
    <w:rsid w:val="000F630D"/>
    <w:rsid w:val="000F756B"/>
    <w:rsid w:val="001026EA"/>
    <w:rsid w:val="001126B5"/>
    <w:rsid w:val="00114BAA"/>
    <w:rsid w:val="00126A3C"/>
    <w:rsid w:val="00132F88"/>
    <w:rsid w:val="00165F83"/>
    <w:rsid w:val="0016649A"/>
    <w:rsid w:val="00172BB6"/>
    <w:rsid w:val="0017369F"/>
    <w:rsid w:val="00175E45"/>
    <w:rsid w:val="00177850"/>
    <w:rsid w:val="001826FC"/>
    <w:rsid w:val="00184971"/>
    <w:rsid w:val="00184B2C"/>
    <w:rsid w:val="001B2815"/>
    <w:rsid w:val="001C08F6"/>
    <w:rsid w:val="001D0E7A"/>
    <w:rsid w:val="001D4ACF"/>
    <w:rsid w:val="001D538C"/>
    <w:rsid w:val="001D558C"/>
    <w:rsid w:val="001D6177"/>
    <w:rsid w:val="001E0FAC"/>
    <w:rsid w:val="001E4E31"/>
    <w:rsid w:val="001E684E"/>
    <w:rsid w:val="001F0D4D"/>
    <w:rsid w:val="001F40EA"/>
    <w:rsid w:val="00206032"/>
    <w:rsid w:val="002162C0"/>
    <w:rsid w:val="00216809"/>
    <w:rsid w:val="00220B51"/>
    <w:rsid w:val="002314DC"/>
    <w:rsid w:val="002329ED"/>
    <w:rsid w:val="00234A73"/>
    <w:rsid w:val="00237E72"/>
    <w:rsid w:val="0024669F"/>
    <w:rsid w:val="00252BE8"/>
    <w:rsid w:val="0025454B"/>
    <w:rsid w:val="00256A4B"/>
    <w:rsid w:val="002A6451"/>
    <w:rsid w:val="002B1421"/>
    <w:rsid w:val="002B1726"/>
    <w:rsid w:val="002B6DB2"/>
    <w:rsid w:val="002E224C"/>
    <w:rsid w:val="002E4F8F"/>
    <w:rsid w:val="0030323D"/>
    <w:rsid w:val="003064BA"/>
    <w:rsid w:val="0030785A"/>
    <w:rsid w:val="00314047"/>
    <w:rsid w:val="00316BC4"/>
    <w:rsid w:val="0032472B"/>
    <w:rsid w:val="00327D2D"/>
    <w:rsid w:val="00330E66"/>
    <w:rsid w:val="00363576"/>
    <w:rsid w:val="0037293A"/>
    <w:rsid w:val="0037663E"/>
    <w:rsid w:val="00385C03"/>
    <w:rsid w:val="00387CFE"/>
    <w:rsid w:val="0039417C"/>
    <w:rsid w:val="003970A5"/>
    <w:rsid w:val="003A18D0"/>
    <w:rsid w:val="003A1F45"/>
    <w:rsid w:val="003A7871"/>
    <w:rsid w:val="003B3EFA"/>
    <w:rsid w:val="003B5D5C"/>
    <w:rsid w:val="003B7EFD"/>
    <w:rsid w:val="003D50D3"/>
    <w:rsid w:val="003D67C3"/>
    <w:rsid w:val="003F1520"/>
    <w:rsid w:val="003F307F"/>
    <w:rsid w:val="0041670C"/>
    <w:rsid w:val="00421DEB"/>
    <w:rsid w:val="00423962"/>
    <w:rsid w:val="00440478"/>
    <w:rsid w:val="00445CBB"/>
    <w:rsid w:val="004463ED"/>
    <w:rsid w:val="0044744F"/>
    <w:rsid w:val="00451130"/>
    <w:rsid w:val="00470A0C"/>
    <w:rsid w:val="00470AA4"/>
    <w:rsid w:val="00470EEB"/>
    <w:rsid w:val="00474295"/>
    <w:rsid w:val="00480C38"/>
    <w:rsid w:val="00487DDA"/>
    <w:rsid w:val="00487F80"/>
    <w:rsid w:val="00487FEA"/>
    <w:rsid w:val="00492763"/>
    <w:rsid w:val="00493A27"/>
    <w:rsid w:val="00495F8F"/>
    <w:rsid w:val="004A6BF9"/>
    <w:rsid w:val="004B0135"/>
    <w:rsid w:val="004B2D1A"/>
    <w:rsid w:val="004B7C1C"/>
    <w:rsid w:val="004C5D8A"/>
    <w:rsid w:val="004C66DF"/>
    <w:rsid w:val="004C7D06"/>
    <w:rsid w:val="004D294C"/>
    <w:rsid w:val="004D3343"/>
    <w:rsid w:val="004D78BE"/>
    <w:rsid w:val="004E00D4"/>
    <w:rsid w:val="004E0F1E"/>
    <w:rsid w:val="004E3CF4"/>
    <w:rsid w:val="004F27FB"/>
    <w:rsid w:val="004F480C"/>
    <w:rsid w:val="00503F9A"/>
    <w:rsid w:val="00511812"/>
    <w:rsid w:val="00514A5A"/>
    <w:rsid w:val="00534FBA"/>
    <w:rsid w:val="005403D8"/>
    <w:rsid w:val="0054446D"/>
    <w:rsid w:val="00560D00"/>
    <w:rsid w:val="0056785A"/>
    <w:rsid w:val="005863DB"/>
    <w:rsid w:val="005A3AC2"/>
    <w:rsid w:val="005A79F9"/>
    <w:rsid w:val="005B6AB2"/>
    <w:rsid w:val="005C65CF"/>
    <w:rsid w:val="005D08F7"/>
    <w:rsid w:val="005D2F09"/>
    <w:rsid w:val="005E3A64"/>
    <w:rsid w:val="005E647F"/>
    <w:rsid w:val="005E7E57"/>
    <w:rsid w:val="005F241C"/>
    <w:rsid w:val="005F2D36"/>
    <w:rsid w:val="005F3F2C"/>
    <w:rsid w:val="005F7B56"/>
    <w:rsid w:val="00612222"/>
    <w:rsid w:val="00623CD1"/>
    <w:rsid w:val="0065250F"/>
    <w:rsid w:val="00652EDD"/>
    <w:rsid w:val="0066502F"/>
    <w:rsid w:val="0067095A"/>
    <w:rsid w:val="00681BF9"/>
    <w:rsid w:val="00682393"/>
    <w:rsid w:val="0068321A"/>
    <w:rsid w:val="00691374"/>
    <w:rsid w:val="00695598"/>
    <w:rsid w:val="006968DB"/>
    <w:rsid w:val="006A036C"/>
    <w:rsid w:val="006B1E4B"/>
    <w:rsid w:val="006B33FF"/>
    <w:rsid w:val="006C0893"/>
    <w:rsid w:val="006C14B0"/>
    <w:rsid w:val="006C7A12"/>
    <w:rsid w:val="006D1032"/>
    <w:rsid w:val="006D146E"/>
    <w:rsid w:val="006E1013"/>
    <w:rsid w:val="006E2883"/>
    <w:rsid w:val="006E41B9"/>
    <w:rsid w:val="006E742C"/>
    <w:rsid w:val="006E7AE6"/>
    <w:rsid w:val="006F72AF"/>
    <w:rsid w:val="007016D4"/>
    <w:rsid w:val="00702695"/>
    <w:rsid w:val="0070400D"/>
    <w:rsid w:val="007065FA"/>
    <w:rsid w:val="007200E0"/>
    <w:rsid w:val="00722E8F"/>
    <w:rsid w:val="0072355B"/>
    <w:rsid w:val="00734341"/>
    <w:rsid w:val="00745848"/>
    <w:rsid w:val="00746613"/>
    <w:rsid w:val="0074683A"/>
    <w:rsid w:val="0075319C"/>
    <w:rsid w:val="007542CA"/>
    <w:rsid w:val="00765395"/>
    <w:rsid w:val="007661CD"/>
    <w:rsid w:val="00772126"/>
    <w:rsid w:val="00777199"/>
    <w:rsid w:val="007853F3"/>
    <w:rsid w:val="00792C2C"/>
    <w:rsid w:val="007965DD"/>
    <w:rsid w:val="00797D8E"/>
    <w:rsid w:val="007A1197"/>
    <w:rsid w:val="007A1496"/>
    <w:rsid w:val="007B5B95"/>
    <w:rsid w:val="007C20E7"/>
    <w:rsid w:val="007C77E5"/>
    <w:rsid w:val="007D28D9"/>
    <w:rsid w:val="007D2D3E"/>
    <w:rsid w:val="007D6DA8"/>
    <w:rsid w:val="007F1ADE"/>
    <w:rsid w:val="007F3456"/>
    <w:rsid w:val="007F3D20"/>
    <w:rsid w:val="007F4278"/>
    <w:rsid w:val="008059EE"/>
    <w:rsid w:val="008074CE"/>
    <w:rsid w:val="00810EA6"/>
    <w:rsid w:val="00815597"/>
    <w:rsid w:val="00815E59"/>
    <w:rsid w:val="008270F4"/>
    <w:rsid w:val="0083411C"/>
    <w:rsid w:val="00836004"/>
    <w:rsid w:val="0084164D"/>
    <w:rsid w:val="00844F2C"/>
    <w:rsid w:val="008459E9"/>
    <w:rsid w:val="0084631A"/>
    <w:rsid w:val="00846FDF"/>
    <w:rsid w:val="00852761"/>
    <w:rsid w:val="00855755"/>
    <w:rsid w:val="00866932"/>
    <w:rsid w:val="0087004F"/>
    <w:rsid w:val="008766DF"/>
    <w:rsid w:val="00894236"/>
    <w:rsid w:val="00895D0A"/>
    <w:rsid w:val="008962A4"/>
    <w:rsid w:val="008C3BA0"/>
    <w:rsid w:val="008C4343"/>
    <w:rsid w:val="008E0061"/>
    <w:rsid w:val="008E2DDA"/>
    <w:rsid w:val="008E3E60"/>
    <w:rsid w:val="008F4692"/>
    <w:rsid w:val="00902C93"/>
    <w:rsid w:val="00914EC0"/>
    <w:rsid w:val="00923A45"/>
    <w:rsid w:val="00923A4C"/>
    <w:rsid w:val="00924386"/>
    <w:rsid w:val="00925788"/>
    <w:rsid w:val="00925F43"/>
    <w:rsid w:val="00926137"/>
    <w:rsid w:val="0093054E"/>
    <w:rsid w:val="00934D0F"/>
    <w:rsid w:val="00952D8A"/>
    <w:rsid w:val="00953244"/>
    <w:rsid w:val="009538D2"/>
    <w:rsid w:val="009552AF"/>
    <w:rsid w:val="00980EE5"/>
    <w:rsid w:val="00981359"/>
    <w:rsid w:val="00984563"/>
    <w:rsid w:val="00986402"/>
    <w:rsid w:val="0099509C"/>
    <w:rsid w:val="00996D39"/>
    <w:rsid w:val="009A049E"/>
    <w:rsid w:val="009A40CA"/>
    <w:rsid w:val="009A63E8"/>
    <w:rsid w:val="009A7397"/>
    <w:rsid w:val="009B1750"/>
    <w:rsid w:val="009B288D"/>
    <w:rsid w:val="009B4E0F"/>
    <w:rsid w:val="009B6168"/>
    <w:rsid w:val="009C5400"/>
    <w:rsid w:val="009D00DC"/>
    <w:rsid w:val="009D75C0"/>
    <w:rsid w:val="009E2E69"/>
    <w:rsid w:val="009F4A1E"/>
    <w:rsid w:val="00A02AB6"/>
    <w:rsid w:val="00A07535"/>
    <w:rsid w:val="00A219F1"/>
    <w:rsid w:val="00A248B7"/>
    <w:rsid w:val="00A27C98"/>
    <w:rsid w:val="00A3474E"/>
    <w:rsid w:val="00A370E1"/>
    <w:rsid w:val="00A3781A"/>
    <w:rsid w:val="00A53D83"/>
    <w:rsid w:val="00A53E20"/>
    <w:rsid w:val="00A546A1"/>
    <w:rsid w:val="00A63400"/>
    <w:rsid w:val="00A8121D"/>
    <w:rsid w:val="00A842F6"/>
    <w:rsid w:val="00A86B4F"/>
    <w:rsid w:val="00AA25AF"/>
    <w:rsid w:val="00AA31F2"/>
    <w:rsid w:val="00AA5498"/>
    <w:rsid w:val="00AB77F8"/>
    <w:rsid w:val="00AE358D"/>
    <w:rsid w:val="00AF08EC"/>
    <w:rsid w:val="00B04F6C"/>
    <w:rsid w:val="00B14AC1"/>
    <w:rsid w:val="00B161AE"/>
    <w:rsid w:val="00B16CBA"/>
    <w:rsid w:val="00B24D07"/>
    <w:rsid w:val="00B338C7"/>
    <w:rsid w:val="00B36939"/>
    <w:rsid w:val="00B37E3B"/>
    <w:rsid w:val="00B44FAD"/>
    <w:rsid w:val="00B6024B"/>
    <w:rsid w:val="00B61F7C"/>
    <w:rsid w:val="00B630DE"/>
    <w:rsid w:val="00B70E58"/>
    <w:rsid w:val="00B77E35"/>
    <w:rsid w:val="00B871C7"/>
    <w:rsid w:val="00B92E38"/>
    <w:rsid w:val="00B96BC7"/>
    <w:rsid w:val="00BA7954"/>
    <w:rsid w:val="00BB4441"/>
    <w:rsid w:val="00BC4651"/>
    <w:rsid w:val="00BC4668"/>
    <w:rsid w:val="00BD5880"/>
    <w:rsid w:val="00BE261D"/>
    <w:rsid w:val="00BF5BBD"/>
    <w:rsid w:val="00C13A2E"/>
    <w:rsid w:val="00C1517F"/>
    <w:rsid w:val="00C1655A"/>
    <w:rsid w:val="00C1659B"/>
    <w:rsid w:val="00C2776A"/>
    <w:rsid w:val="00C303F9"/>
    <w:rsid w:val="00C36723"/>
    <w:rsid w:val="00C36C68"/>
    <w:rsid w:val="00C44BA4"/>
    <w:rsid w:val="00C60F3C"/>
    <w:rsid w:val="00C6308F"/>
    <w:rsid w:val="00C65B61"/>
    <w:rsid w:val="00C77818"/>
    <w:rsid w:val="00C809AC"/>
    <w:rsid w:val="00C8315F"/>
    <w:rsid w:val="00C8334C"/>
    <w:rsid w:val="00CA2743"/>
    <w:rsid w:val="00CB5A86"/>
    <w:rsid w:val="00CC015F"/>
    <w:rsid w:val="00CC2BF3"/>
    <w:rsid w:val="00CD4E2A"/>
    <w:rsid w:val="00CD5AA7"/>
    <w:rsid w:val="00CE49D4"/>
    <w:rsid w:val="00CF2AA6"/>
    <w:rsid w:val="00CF5CA7"/>
    <w:rsid w:val="00D02848"/>
    <w:rsid w:val="00D12AC8"/>
    <w:rsid w:val="00D149F4"/>
    <w:rsid w:val="00D21912"/>
    <w:rsid w:val="00D27CFC"/>
    <w:rsid w:val="00D339EA"/>
    <w:rsid w:val="00D34BF0"/>
    <w:rsid w:val="00D34E9B"/>
    <w:rsid w:val="00D352CF"/>
    <w:rsid w:val="00D36000"/>
    <w:rsid w:val="00D40425"/>
    <w:rsid w:val="00D46CE6"/>
    <w:rsid w:val="00D515AF"/>
    <w:rsid w:val="00D5229B"/>
    <w:rsid w:val="00D536D4"/>
    <w:rsid w:val="00D55585"/>
    <w:rsid w:val="00D66882"/>
    <w:rsid w:val="00D70E4B"/>
    <w:rsid w:val="00D83932"/>
    <w:rsid w:val="00D949E2"/>
    <w:rsid w:val="00D94EB4"/>
    <w:rsid w:val="00DA6F8F"/>
    <w:rsid w:val="00DD360D"/>
    <w:rsid w:val="00DF65F4"/>
    <w:rsid w:val="00E0118F"/>
    <w:rsid w:val="00E04E94"/>
    <w:rsid w:val="00E23B09"/>
    <w:rsid w:val="00E24C62"/>
    <w:rsid w:val="00E26B0B"/>
    <w:rsid w:val="00E27304"/>
    <w:rsid w:val="00E32602"/>
    <w:rsid w:val="00E47D38"/>
    <w:rsid w:val="00E52D25"/>
    <w:rsid w:val="00E55BFF"/>
    <w:rsid w:val="00E61E7D"/>
    <w:rsid w:val="00E6429B"/>
    <w:rsid w:val="00E662F6"/>
    <w:rsid w:val="00E80B3F"/>
    <w:rsid w:val="00E831FE"/>
    <w:rsid w:val="00E8446F"/>
    <w:rsid w:val="00E858C4"/>
    <w:rsid w:val="00E85E48"/>
    <w:rsid w:val="00E86667"/>
    <w:rsid w:val="00E912A9"/>
    <w:rsid w:val="00EA3581"/>
    <w:rsid w:val="00EB3025"/>
    <w:rsid w:val="00EB5082"/>
    <w:rsid w:val="00EC6770"/>
    <w:rsid w:val="00ED1CE7"/>
    <w:rsid w:val="00ED5195"/>
    <w:rsid w:val="00F00EC4"/>
    <w:rsid w:val="00F030D7"/>
    <w:rsid w:val="00F16558"/>
    <w:rsid w:val="00F20689"/>
    <w:rsid w:val="00F2545B"/>
    <w:rsid w:val="00F25A72"/>
    <w:rsid w:val="00F30C6C"/>
    <w:rsid w:val="00F3355F"/>
    <w:rsid w:val="00F410D5"/>
    <w:rsid w:val="00F51A80"/>
    <w:rsid w:val="00F51AAA"/>
    <w:rsid w:val="00F56343"/>
    <w:rsid w:val="00F603B5"/>
    <w:rsid w:val="00F703B9"/>
    <w:rsid w:val="00F726C0"/>
    <w:rsid w:val="00F7352F"/>
    <w:rsid w:val="00F7409A"/>
    <w:rsid w:val="00F74BDD"/>
    <w:rsid w:val="00F75955"/>
    <w:rsid w:val="00F84402"/>
    <w:rsid w:val="00FA0081"/>
    <w:rsid w:val="00FA03EE"/>
    <w:rsid w:val="00FB14E6"/>
    <w:rsid w:val="00FB1B3E"/>
    <w:rsid w:val="00FB211D"/>
    <w:rsid w:val="00FB3150"/>
    <w:rsid w:val="00FB74B3"/>
    <w:rsid w:val="00FC7F45"/>
    <w:rsid w:val="00FC7F47"/>
    <w:rsid w:val="00FD61A6"/>
    <w:rsid w:val="00FD61AC"/>
    <w:rsid w:val="00FD6C59"/>
    <w:rsid w:val="00FE5325"/>
    <w:rsid w:val="00FF49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99C1A"/>
  <w15:docId w15:val="{35D8E073-4106-499F-8958-949B66E5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outlineLvl w:val="0"/>
    </w:pPr>
    <w:rPr>
      <w:rFonts w:ascii="Gill Sans" w:eastAsia="Gill Sans" w:hAnsi="Gill Sans" w:cs="Gill Sans"/>
      <w:b/>
      <w:i/>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pPr>
      <w:keepNext/>
      <w:ind w:right="-407"/>
      <w:outlineLvl w:val="5"/>
    </w:pPr>
    <w:rPr>
      <w:rFonts w:ascii="Verdana" w:eastAsia="Verdana" w:hAnsi="Verdana" w:cs="Verdan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44F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FAD"/>
    <w:rPr>
      <w:rFonts w:ascii="Segoe UI" w:hAnsi="Segoe UI" w:cs="Segoe UI"/>
      <w:sz w:val="18"/>
      <w:szCs w:val="18"/>
    </w:rPr>
  </w:style>
  <w:style w:type="character" w:styleId="Hipervnculo">
    <w:name w:val="Hyperlink"/>
    <w:basedOn w:val="Fuentedeprrafopredeter"/>
    <w:uiPriority w:val="99"/>
    <w:unhideWhenUsed/>
    <w:rsid w:val="00C2776A"/>
    <w:rPr>
      <w:color w:val="0000FF" w:themeColor="hyperlink"/>
      <w:u w:val="single"/>
    </w:rPr>
  </w:style>
  <w:style w:type="character" w:customStyle="1" w:styleId="Mencinsinresolver1">
    <w:name w:val="Mención sin resolver1"/>
    <w:basedOn w:val="Fuentedeprrafopredeter"/>
    <w:uiPriority w:val="99"/>
    <w:semiHidden/>
    <w:unhideWhenUsed/>
    <w:rsid w:val="00C2776A"/>
    <w:rPr>
      <w:color w:val="605E5C"/>
      <w:shd w:val="clear" w:color="auto" w:fill="E1DFDD"/>
    </w:rPr>
  </w:style>
  <w:style w:type="paragraph" w:styleId="Prrafodelista">
    <w:name w:val="List Paragraph"/>
    <w:aliases w:val="Párrafo de titulo 3,UEDAŞ Bullet,abc siralı,Use Case List Paragraph,Heading2,Body Bullet,BULLET,Bullet 1,lp1,Arial 8,Bullet List,FooterText,List Paragraph1,numbered,Paragraphe de liste1,列出段落,列出段落1,Bulletr List Paragraph,List Paragraph2"/>
    <w:basedOn w:val="Normal"/>
    <w:link w:val="PrrafodelistaCar"/>
    <w:uiPriority w:val="34"/>
    <w:qFormat/>
    <w:rsid w:val="001D538C"/>
    <w:pPr>
      <w:ind w:left="720"/>
      <w:contextualSpacing/>
    </w:pPr>
  </w:style>
  <w:style w:type="paragraph" w:styleId="Encabezado">
    <w:name w:val="header"/>
    <w:basedOn w:val="Normal"/>
    <w:link w:val="EncabezadoCar"/>
    <w:uiPriority w:val="99"/>
    <w:unhideWhenUsed/>
    <w:rsid w:val="006E1013"/>
    <w:pPr>
      <w:tabs>
        <w:tab w:val="center" w:pos="4252"/>
        <w:tab w:val="right" w:pos="8504"/>
      </w:tabs>
    </w:pPr>
  </w:style>
  <w:style w:type="character" w:customStyle="1" w:styleId="EncabezadoCar">
    <w:name w:val="Encabezado Car"/>
    <w:basedOn w:val="Fuentedeprrafopredeter"/>
    <w:link w:val="Encabezado"/>
    <w:uiPriority w:val="99"/>
    <w:rsid w:val="006E1013"/>
  </w:style>
  <w:style w:type="paragraph" w:styleId="Piedepgina">
    <w:name w:val="footer"/>
    <w:basedOn w:val="Normal"/>
    <w:link w:val="PiedepginaCar"/>
    <w:uiPriority w:val="99"/>
    <w:unhideWhenUsed/>
    <w:rsid w:val="006E1013"/>
    <w:pPr>
      <w:tabs>
        <w:tab w:val="center" w:pos="4252"/>
        <w:tab w:val="right" w:pos="8504"/>
      </w:tabs>
    </w:pPr>
  </w:style>
  <w:style w:type="character" w:customStyle="1" w:styleId="PiedepginaCar">
    <w:name w:val="Pie de página Car"/>
    <w:basedOn w:val="Fuentedeprrafopredeter"/>
    <w:link w:val="Piedepgina"/>
    <w:uiPriority w:val="99"/>
    <w:rsid w:val="006E1013"/>
  </w:style>
  <w:style w:type="paragraph" w:customStyle="1" w:styleId="Default">
    <w:name w:val="Default"/>
    <w:basedOn w:val="Normal"/>
    <w:rsid w:val="008270F4"/>
    <w:pPr>
      <w:autoSpaceDE w:val="0"/>
      <w:autoSpaceDN w:val="0"/>
    </w:pPr>
    <w:rPr>
      <w:rFonts w:ascii="Calibri" w:eastAsiaTheme="minorHAnsi" w:hAnsi="Calibri" w:cs="Calibri"/>
      <w:color w:val="000000"/>
      <w:sz w:val="24"/>
      <w:szCs w:val="24"/>
    </w:rPr>
  </w:style>
  <w:style w:type="character" w:customStyle="1" w:styleId="PrrafodelistaCar">
    <w:name w:val="Párrafo de lista Car"/>
    <w:aliases w:val="Párrafo de titulo 3 Car,UEDAŞ Bullet Car,abc siralı Car,Use Case List Paragraph Car,Heading2 Car,Body Bullet Car,BULLET Car,Bullet 1 Car,lp1 Car,Arial 8 Car,Bullet List Car,FooterText Car,List Paragraph1 Car,numbered Car,列出段落 Car"/>
    <w:link w:val="Prrafodelista"/>
    <w:uiPriority w:val="34"/>
    <w:qFormat/>
    <w:rsid w:val="0084631A"/>
  </w:style>
  <w:style w:type="character" w:customStyle="1" w:styleId="Mencinsinresolver2">
    <w:name w:val="Mención sin resolver2"/>
    <w:basedOn w:val="Fuentedeprrafopredeter"/>
    <w:uiPriority w:val="99"/>
    <w:semiHidden/>
    <w:unhideWhenUsed/>
    <w:rsid w:val="00A53E20"/>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06314D"/>
    <w:rPr>
      <w:b/>
      <w:bCs/>
    </w:rPr>
  </w:style>
  <w:style w:type="character" w:customStyle="1" w:styleId="AsuntodelcomentarioCar">
    <w:name w:val="Asunto del comentario Car"/>
    <w:basedOn w:val="TextocomentarioCar"/>
    <w:link w:val="Asuntodelcomentario"/>
    <w:uiPriority w:val="99"/>
    <w:semiHidden/>
    <w:rsid w:val="0006314D"/>
    <w:rPr>
      <w:b/>
      <w:bCs/>
      <w:sz w:val="20"/>
      <w:szCs w:val="20"/>
    </w:rPr>
  </w:style>
  <w:style w:type="paragraph" w:customStyle="1" w:styleId="p1">
    <w:name w:val="p1"/>
    <w:basedOn w:val="Normal"/>
    <w:rsid w:val="0030785A"/>
    <w:rPr>
      <w:rFonts w:ascii="Times New Roman" w:eastAsiaTheme="minorEastAsia" w:hAnsi="Times New Roman" w:cs="Times New Roman"/>
      <w:sz w:val="24"/>
      <w:szCs w:val="24"/>
    </w:rPr>
  </w:style>
  <w:style w:type="character" w:customStyle="1" w:styleId="s1">
    <w:name w:val="s1"/>
    <w:basedOn w:val="Fuentedeprrafopredeter"/>
    <w:rsid w:val="0030785A"/>
    <w:rPr>
      <w:rFonts w:ascii="Helvetica" w:hAnsi="Helvetica" w:hint="default"/>
      <w:b w:val="0"/>
      <w:bCs w:val="0"/>
      <w:i w:val="0"/>
      <w:iCs w:val="0"/>
      <w:sz w:val="24"/>
      <w:szCs w:val="24"/>
    </w:rPr>
  </w:style>
  <w:style w:type="character" w:styleId="Mencinsinresolver">
    <w:name w:val="Unresolved Mention"/>
    <w:basedOn w:val="Fuentedeprrafopredeter"/>
    <w:uiPriority w:val="99"/>
    <w:semiHidden/>
    <w:unhideWhenUsed/>
    <w:rsid w:val="0099509C"/>
    <w:rPr>
      <w:color w:val="605E5C"/>
      <w:shd w:val="clear" w:color="auto" w:fill="E1DFDD"/>
    </w:rPr>
  </w:style>
  <w:style w:type="character" w:styleId="Hipervnculovisitado">
    <w:name w:val="FollowedHyperlink"/>
    <w:basedOn w:val="Fuentedeprrafopredeter"/>
    <w:uiPriority w:val="99"/>
    <w:semiHidden/>
    <w:unhideWhenUsed/>
    <w:rsid w:val="00D46C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516458">
      <w:bodyDiv w:val="1"/>
      <w:marLeft w:val="0"/>
      <w:marRight w:val="0"/>
      <w:marTop w:val="0"/>
      <w:marBottom w:val="0"/>
      <w:divBdr>
        <w:top w:val="none" w:sz="0" w:space="0" w:color="auto"/>
        <w:left w:val="none" w:sz="0" w:space="0" w:color="auto"/>
        <w:bottom w:val="none" w:sz="0" w:space="0" w:color="auto"/>
        <w:right w:val="none" w:sz="0" w:space="0" w:color="auto"/>
      </w:divBdr>
    </w:div>
    <w:div w:id="544369815">
      <w:bodyDiv w:val="1"/>
      <w:marLeft w:val="0"/>
      <w:marRight w:val="0"/>
      <w:marTop w:val="0"/>
      <w:marBottom w:val="0"/>
      <w:divBdr>
        <w:top w:val="none" w:sz="0" w:space="0" w:color="auto"/>
        <w:left w:val="none" w:sz="0" w:space="0" w:color="auto"/>
        <w:bottom w:val="none" w:sz="0" w:space="0" w:color="auto"/>
        <w:right w:val="none" w:sz="0" w:space="0" w:color="auto"/>
      </w:divBdr>
      <w:divsChild>
        <w:div w:id="2130660585">
          <w:marLeft w:val="0"/>
          <w:marRight w:val="0"/>
          <w:marTop w:val="0"/>
          <w:marBottom w:val="0"/>
          <w:divBdr>
            <w:top w:val="none" w:sz="0" w:space="0" w:color="auto"/>
            <w:left w:val="none" w:sz="0" w:space="0" w:color="auto"/>
            <w:bottom w:val="none" w:sz="0" w:space="0" w:color="auto"/>
            <w:right w:val="none" w:sz="0" w:space="0" w:color="auto"/>
          </w:divBdr>
        </w:div>
      </w:divsChild>
    </w:div>
    <w:div w:id="907108739">
      <w:bodyDiv w:val="1"/>
      <w:marLeft w:val="0"/>
      <w:marRight w:val="0"/>
      <w:marTop w:val="0"/>
      <w:marBottom w:val="0"/>
      <w:divBdr>
        <w:top w:val="none" w:sz="0" w:space="0" w:color="auto"/>
        <w:left w:val="none" w:sz="0" w:space="0" w:color="auto"/>
        <w:bottom w:val="none" w:sz="0" w:space="0" w:color="auto"/>
        <w:right w:val="none" w:sz="0" w:space="0" w:color="auto"/>
      </w:divBdr>
    </w:div>
    <w:div w:id="1051418715">
      <w:bodyDiv w:val="1"/>
      <w:marLeft w:val="0"/>
      <w:marRight w:val="0"/>
      <w:marTop w:val="0"/>
      <w:marBottom w:val="0"/>
      <w:divBdr>
        <w:top w:val="none" w:sz="0" w:space="0" w:color="auto"/>
        <w:left w:val="none" w:sz="0" w:space="0" w:color="auto"/>
        <w:bottom w:val="none" w:sz="0" w:space="0" w:color="auto"/>
        <w:right w:val="none" w:sz="0" w:space="0" w:color="auto"/>
      </w:divBdr>
    </w:div>
    <w:div w:id="1105072864">
      <w:bodyDiv w:val="1"/>
      <w:marLeft w:val="0"/>
      <w:marRight w:val="0"/>
      <w:marTop w:val="0"/>
      <w:marBottom w:val="0"/>
      <w:divBdr>
        <w:top w:val="none" w:sz="0" w:space="0" w:color="auto"/>
        <w:left w:val="none" w:sz="0" w:space="0" w:color="auto"/>
        <w:bottom w:val="none" w:sz="0" w:space="0" w:color="auto"/>
        <w:right w:val="none" w:sz="0" w:space="0" w:color="auto"/>
      </w:divBdr>
    </w:div>
    <w:div w:id="1549100528">
      <w:bodyDiv w:val="1"/>
      <w:marLeft w:val="0"/>
      <w:marRight w:val="0"/>
      <w:marTop w:val="0"/>
      <w:marBottom w:val="0"/>
      <w:divBdr>
        <w:top w:val="none" w:sz="0" w:space="0" w:color="auto"/>
        <w:left w:val="none" w:sz="0" w:space="0" w:color="auto"/>
        <w:bottom w:val="none" w:sz="0" w:space="0" w:color="auto"/>
        <w:right w:val="none" w:sz="0" w:space="0" w:color="auto"/>
      </w:divBdr>
    </w:div>
    <w:div w:id="1751151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metic.es/sites/default/files/bases_premios_digital_tourist_2020_0.pdf" TargetMode="External"/><Relationship Id="rId13" Type="http://schemas.openxmlformats.org/officeDocument/2006/relationships/hyperlink" Target="http://www.ameti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eti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etic.es/es/evento/digital-tourist-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metic.es/es/evento/digital-tourist-2020/premios" TargetMode="External"/><Relationship Id="rId4" Type="http://schemas.openxmlformats.org/officeDocument/2006/relationships/settings" Target="settings.xml"/><Relationship Id="rId9" Type="http://schemas.openxmlformats.org/officeDocument/2006/relationships/hyperlink" Target="https://ametic.es/es/formularios/formulario-de-inscripcion-ii-convocatoria-de-premios-digital-tourist" TargetMode="External"/><Relationship Id="rId14" Type="http://schemas.openxmlformats.org/officeDocument/2006/relationships/hyperlink" Target="mailto:m.portocarrero@romanr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09570-C09D-4C3B-823D-E68982C04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4821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COMUNICADO PRENSA</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PRENSA</dc:title>
  <dc:creator>AMETIC;vjimenez@ametic.es</dc:creator>
  <cp:lastModifiedBy>Manuel Moreno</cp:lastModifiedBy>
  <cp:revision>2</cp:revision>
  <cp:lastPrinted>2020-03-23T13:40:00Z</cp:lastPrinted>
  <dcterms:created xsi:type="dcterms:W3CDTF">2020-07-17T09:07:00Z</dcterms:created>
  <dcterms:modified xsi:type="dcterms:W3CDTF">2020-07-17T09:07:00Z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1965407937</vt:i4>
  </property>
</Properties>
</file>