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4A59B" w14:textId="77777777" w:rsidR="00E247C5" w:rsidRPr="00E247C5" w:rsidRDefault="00E247C5" w:rsidP="00E247C5">
      <w:pPr>
        <w:jc w:val="both"/>
        <w:rPr>
          <w:b/>
          <w:color w:val="000000" w:themeColor="text1"/>
        </w:rPr>
      </w:pPr>
      <w:r w:rsidRPr="00E247C5">
        <w:rPr>
          <w:b/>
          <w:color w:val="000000" w:themeColor="text1"/>
        </w:rPr>
        <w:t>Jornada Transformación Digital de Museos y Patrimonio Cultural en el Museo Arqueológico Nacional organizada por la </w:t>
      </w:r>
      <w:hyperlink r:id="rId7" w:tgtFrame="_blank" w:tooltip="web eNEM" w:history="1">
        <w:r w:rsidRPr="00E247C5">
          <w:rPr>
            <w:b/>
            <w:color w:val="000000" w:themeColor="text1"/>
          </w:rPr>
          <w:t xml:space="preserve">plataforma </w:t>
        </w:r>
        <w:proofErr w:type="spellStart"/>
        <w:r w:rsidRPr="00E247C5">
          <w:rPr>
            <w:b/>
            <w:color w:val="000000" w:themeColor="text1"/>
          </w:rPr>
          <w:t>eNEM</w:t>
        </w:r>
        <w:proofErr w:type="spellEnd"/>
      </w:hyperlink>
      <w:r w:rsidRPr="00E247C5">
        <w:rPr>
          <w:b/>
          <w:color w:val="000000" w:themeColor="text1"/>
        </w:rPr>
        <w:t> de AMETIC</w:t>
      </w:r>
    </w:p>
    <w:p w14:paraId="748231BA" w14:textId="77777777" w:rsidR="00856987" w:rsidRPr="00491A65" w:rsidRDefault="00856987" w:rsidP="00856987">
      <w:pPr>
        <w:rPr>
          <w:b/>
          <w:color w:val="000000" w:themeColor="text1"/>
        </w:rPr>
      </w:pPr>
    </w:p>
    <w:p w14:paraId="41BAA7AD" w14:textId="77777777" w:rsidR="00856987" w:rsidRDefault="00856987" w:rsidP="00FC38F7">
      <w:pPr>
        <w:rPr>
          <w:rFonts w:eastAsiaTheme="minorHAnsi"/>
          <w:b/>
          <w:color w:val="1C71B8"/>
          <w:sz w:val="48"/>
          <w:szCs w:val="22"/>
          <w:lang w:eastAsia="en-US"/>
        </w:rPr>
      </w:pPr>
      <w:r w:rsidRPr="00940644">
        <w:rPr>
          <w:rFonts w:eastAsiaTheme="minorHAnsi"/>
          <w:b/>
          <w:color w:val="1C71B8"/>
          <w:sz w:val="48"/>
          <w:szCs w:val="22"/>
          <w:lang w:eastAsia="en-US"/>
        </w:rPr>
        <w:t xml:space="preserve">La revolución digital </w:t>
      </w:r>
      <w:r w:rsidR="00E247C5">
        <w:rPr>
          <w:rFonts w:eastAsiaTheme="minorHAnsi"/>
          <w:b/>
          <w:color w:val="1C71B8"/>
          <w:sz w:val="48"/>
          <w:szCs w:val="22"/>
          <w:lang w:eastAsia="en-US"/>
        </w:rPr>
        <w:t>llega a los museos españoles</w:t>
      </w:r>
    </w:p>
    <w:p w14:paraId="30BF8279" w14:textId="77777777" w:rsidR="00FC38F7" w:rsidRPr="00FC38F7" w:rsidRDefault="00FC38F7" w:rsidP="00FC38F7">
      <w:pPr>
        <w:rPr>
          <w:rFonts w:eastAsiaTheme="minorHAnsi"/>
          <w:b/>
          <w:color w:val="1C71B8"/>
          <w:szCs w:val="22"/>
          <w:lang w:eastAsia="en-US"/>
        </w:rPr>
      </w:pPr>
    </w:p>
    <w:p w14:paraId="3DFD21A4" w14:textId="77777777" w:rsidR="00E247C5" w:rsidRDefault="00E247C5" w:rsidP="00893C13">
      <w:pPr>
        <w:pStyle w:val="Prrafodelista"/>
        <w:numPr>
          <w:ilvl w:val="0"/>
          <w:numId w:val="9"/>
        </w:numPr>
        <w:jc w:val="both"/>
        <w:rPr>
          <w:rFonts w:eastAsiaTheme="minorHAnsi"/>
          <w:b/>
          <w:color w:val="1C71B8"/>
          <w:szCs w:val="22"/>
          <w:lang w:eastAsia="en-US"/>
        </w:rPr>
      </w:pPr>
      <w:r>
        <w:rPr>
          <w:rFonts w:eastAsiaTheme="minorHAnsi"/>
          <w:b/>
          <w:color w:val="1C71B8"/>
          <w:szCs w:val="22"/>
          <w:lang w:eastAsia="en-US"/>
        </w:rPr>
        <w:t>L</w:t>
      </w:r>
      <w:r w:rsidRPr="00E247C5">
        <w:rPr>
          <w:rFonts w:eastAsiaTheme="minorHAnsi"/>
          <w:b/>
          <w:color w:val="1C71B8"/>
          <w:szCs w:val="22"/>
          <w:lang w:eastAsia="en-US"/>
        </w:rPr>
        <w:t xml:space="preserve">as nuevas tecnologías </w:t>
      </w:r>
      <w:r>
        <w:rPr>
          <w:rFonts w:eastAsiaTheme="minorHAnsi"/>
          <w:b/>
          <w:color w:val="1C71B8"/>
          <w:szCs w:val="22"/>
          <w:lang w:eastAsia="en-US"/>
        </w:rPr>
        <w:t>mejoran</w:t>
      </w:r>
      <w:r w:rsidRPr="00E247C5">
        <w:rPr>
          <w:rFonts w:eastAsiaTheme="minorHAnsi"/>
          <w:b/>
          <w:color w:val="1C71B8"/>
          <w:szCs w:val="22"/>
          <w:lang w:eastAsia="en-US"/>
        </w:rPr>
        <w:t xml:space="preserve"> la accesibilidad al Patrimonio Cultural</w:t>
      </w:r>
      <w:r w:rsidR="00C1247B">
        <w:rPr>
          <w:rFonts w:eastAsiaTheme="minorHAnsi"/>
          <w:b/>
          <w:color w:val="1C71B8"/>
          <w:szCs w:val="22"/>
          <w:lang w:eastAsia="en-US"/>
        </w:rPr>
        <w:t xml:space="preserve"> y </w:t>
      </w:r>
      <w:r>
        <w:rPr>
          <w:rFonts w:eastAsiaTheme="minorHAnsi"/>
          <w:b/>
          <w:color w:val="1C71B8"/>
          <w:szCs w:val="22"/>
          <w:lang w:eastAsia="en-US"/>
        </w:rPr>
        <w:t>son la</w:t>
      </w:r>
      <w:r w:rsidRPr="00E247C5">
        <w:rPr>
          <w:rFonts w:eastAsiaTheme="minorHAnsi"/>
          <w:b/>
          <w:color w:val="1C71B8"/>
          <w:szCs w:val="22"/>
          <w:lang w:eastAsia="en-US"/>
        </w:rPr>
        <w:t xml:space="preserve"> mejor forma de proteger el Patrimonio Cultural </w:t>
      </w:r>
      <w:r>
        <w:rPr>
          <w:rFonts w:eastAsiaTheme="minorHAnsi"/>
          <w:b/>
          <w:color w:val="1C71B8"/>
          <w:szCs w:val="22"/>
          <w:lang w:eastAsia="en-US"/>
        </w:rPr>
        <w:t>y darlo</w:t>
      </w:r>
      <w:r w:rsidRPr="00E247C5">
        <w:rPr>
          <w:rFonts w:eastAsiaTheme="minorHAnsi"/>
          <w:b/>
          <w:color w:val="1C71B8"/>
          <w:szCs w:val="22"/>
          <w:lang w:eastAsia="en-US"/>
        </w:rPr>
        <w:t xml:space="preserve"> a conocer</w:t>
      </w:r>
      <w:r>
        <w:rPr>
          <w:rFonts w:eastAsiaTheme="minorHAnsi"/>
          <w:b/>
          <w:color w:val="1C71B8"/>
          <w:szCs w:val="22"/>
          <w:lang w:eastAsia="en-US"/>
        </w:rPr>
        <w:t>.</w:t>
      </w:r>
    </w:p>
    <w:p w14:paraId="33006792" w14:textId="77777777" w:rsidR="00E247C5" w:rsidRDefault="00E247C5" w:rsidP="00E247C5">
      <w:pPr>
        <w:pStyle w:val="Prrafodelista"/>
        <w:ind w:left="360"/>
        <w:jc w:val="both"/>
        <w:rPr>
          <w:rFonts w:eastAsiaTheme="minorHAnsi"/>
          <w:b/>
          <w:color w:val="1C71B8"/>
          <w:szCs w:val="22"/>
          <w:lang w:eastAsia="en-US"/>
        </w:rPr>
      </w:pPr>
    </w:p>
    <w:p w14:paraId="31922175" w14:textId="77777777" w:rsidR="00E247C5" w:rsidRDefault="00E247C5" w:rsidP="00552E3C">
      <w:pPr>
        <w:pStyle w:val="Prrafodelista"/>
        <w:numPr>
          <w:ilvl w:val="0"/>
          <w:numId w:val="9"/>
        </w:numPr>
        <w:jc w:val="both"/>
        <w:rPr>
          <w:rFonts w:eastAsiaTheme="minorHAnsi"/>
          <w:b/>
          <w:color w:val="1C71B8"/>
          <w:szCs w:val="22"/>
          <w:lang w:eastAsia="en-US"/>
        </w:rPr>
      </w:pPr>
      <w:r w:rsidRPr="000715AF">
        <w:rPr>
          <w:rFonts w:eastAsiaTheme="minorHAnsi"/>
          <w:b/>
          <w:color w:val="1C71B8"/>
          <w:szCs w:val="22"/>
          <w:lang w:eastAsia="en-US"/>
        </w:rPr>
        <w:t xml:space="preserve">Gracias a </w:t>
      </w:r>
      <w:r w:rsidR="00C1247B">
        <w:rPr>
          <w:rFonts w:eastAsiaTheme="minorHAnsi"/>
          <w:b/>
          <w:color w:val="1C71B8"/>
          <w:szCs w:val="22"/>
          <w:lang w:eastAsia="en-US"/>
        </w:rPr>
        <w:t>estas innovaciones</w:t>
      </w:r>
      <w:r w:rsidRPr="000715AF">
        <w:rPr>
          <w:rFonts w:eastAsiaTheme="minorHAnsi"/>
          <w:b/>
          <w:color w:val="1C71B8"/>
          <w:szCs w:val="22"/>
          <w:lang w:eastAsia="en-US"/>
        </w:rPr>
        <w:t xml:space="preserve">, el público </w:t>
      </w:r>
      <w:r w:rsidR="000715AF" w:rsidRPr="000715AF">
        <w:rPr>
          <w:rFonts w:eastAsiaTheme="minorHAnsi"/>
          <w:b/>
          <w:color w:val="1C71B8"/>
          <w:szCs w:val="22"/>
          <w:lang w:eastAsia="en-US"/>
        </w:rPr>
        <w:t>puede visitar los museos más famosos del mundo y contemplar sus obra</w:t>
      </w:r>
      <w:r w:rsidR="000715AF">
        <w:rPr>
          <w:rFonts w:eastAsiaTheme="minorHAnsi"/>
          <w:b/>
          <w:color w:val="1C71B8"/>
          <w:szCs w:val="22"/>
          <w:lang w:eastAsia="en-US"/>
        </w:rPr>
        <w:t>s y exposiciones</w:t>
      </w:r>
      <w:r w:rsidR="00C1247B" w:rsidRPr="00C1247B">
        <w:rPr>
          <w:rFonts w:eastAsiaTheme="minorHAnsi"/>
          <w:b/>
          <w:color w:val="1C71B8"/>
          <w:szCs w:val="22"/>
          <w:lang w:eastAsia="en-US"/>
        </w:rPr>
        <w:t xml:space="preserve"> </w:t>
      </w:r>
      <w:r w:rsidR="00C1247B">
        <w:rPr>
          <w:rFonts w:eastAsiaTheme="minorHAnsi"/>
          <w:b/>
          <w:color w:val="1C71B8"/>
          <w:szCs w:val="22"/>
          <w:lang w:eastAsia="en-US"/>
        </w:rPr>
        <w:t>sin moverse de</w:t>
      </w:r>
      <w:r w:rsidR="00C1247B" w:rsidRPr="000715AF">
        <w:rPr>
          <w:rFonts w:eastAsiaTheme="minorHAnsi"/>
          <w:b/>
          <w:color w:val="1C71B8"/>
          <w:szCs w:val="22"/>
          <w:lang w:eastAsia="en-US"/>
        </w:rPr>
        <w:t xml:space="preserve"> casa</w:t>
      </w:r>
      <w:r w:rsidR="000715AF">
        <w:rPr>
          <w:rFonts w:eastAsiaTheme="minorHAnsi"/>
          <w:b/>
          <w:color w:val="1C71B8"/>
          <w:szCs w:val="22"/>
          <w:lang w:eastAsia="en-US"/>
        </w:rPr>
        <w:t>.</w:t>
      </w:r>
    </w:p>
    <w:p w14:paraId="4E1A620A" w14:textId="77777777" w:rsidR="000715AF" w:rsidRPr="000715AF" w:rsidRDefault="000715AF" w:rsidP="000715AF">
      <w:pPr>
        <w:pStyle w:val="Prrafodelista"/>
        <w:rPr>
          <w:rFonts w:eastAsiaTheme="minorHAnsi"/>
          <w:b/>
          <w:color w:val="1C71B8"/>
          <w:szCs w:val="22"/>
          <w:lang w:eastAsia="en-US"/>
        </w:rPr>
      </w:pPr>
    </w:p>
    <w:p w14:paraId="652FFFFC" w14:textId="3C3D26AC" w:rsidR="00C76B00" w:rsidRDefault="00C76B00" w:rsidP="00C76B00">
      <w:pPr>
        <w:jc w:val="both"/>
        <w:rPr>
          <w:color w:val="3C3C3C"/>
          <w:sz w:val="20"/>
        </w:rPr>
      </w:pPr>
      <w:r>
        <w:rPr>
          <w:b/>
          <w:i/>
          <w:color w:val="3C3C3C"/>
          <w:sz w:val="20"/>
        </w:rPr>
        <w:t>Madrid</w:t>
      </w:r>
      <w:r w:rsidRPr="00856987">
        <w:rPr>
          <w:b/>
          <w:i/>
          <w:color w:val="3C3C3C"/>
          <w:sz w:val="20"/>
        </w:rPr>
        <w:t xml:space="preserve">, </w:t>
      </w:r>
      <w:r w:rsidR="00A23A4F">
        <w:rPr>
          <w:b/>
          <w:i/>
          <w:color w:val="3C3C3C"/>
          <w:sz w:val="20"/>
        </w:rPr>
        <w:t>8</w:t>
      </w:r>
      <w:bookmarkStart w:id="0" w:name="_GoBack"/>
      <w:bookmarkEnd w:id="0"/>
      <w:r w:rsidRPr="00856987">
        <w:rPr>
          <w:b/>
          <w:i/>
          <w:color w:val="3C3C3C"/>
          <w:sz w:val="20"/>
        </w:rPr>
        <w:t xml:space="preserve"> de </w:t>
      </w:r>
      <w:r>
        <w:rPr>
          <w:b/>
          <w:i/>
          <w:color w:val="3C3C3C"/>
          <w:sz w:val="20"/>
        </w:rPr>
        <w:t>marzo</w:t>
      </w:r>
      <w:r w:rsidRPr="00856987">
        <w:rPr>
          <w:b/>
          <w:i/>
          <w:color w:val="3C3C3C"/>
          <w:sz w:val="20"/>
        </w:rPr>
        <w:t xml:space="preserve"> de 2018.-</w:t>
      </w:r>
      <w:r w:rsidRPr="00491A65">
        <w:rPr>
          <w:color w:val="000000" w:themeColor="text1"/>
        </w:rPr>
        <w:t xml:space="preserve"> </w:t>
      </w:r>
      <w:r w:rsidRPr="00856987">
        <w:rPr>
          <w:color w:val="3C3C3C"/>
          <w:sz w:val="20"/>
        </w:rPr>
        <w:t xml:space="preserve">La </w:t>
      </w:r>
      <w:r>
        <w:rPr>
          <w:color w:val="3C3C3C"/>
          <w:sz w:val="20"/>
        </w:rPr>
        <w:t>J</w:t>
      </w:r>
      <w:r w:rsidRPr="000715AF">
        <w:rPr>
          <w:color w:val="3C3C3C"/>
          <w:sz w:val="20"/>
        </w:rPr>
        <w:t xml:space="preserve">ornada </w:t>
      </w:r>
      <w:r w:rsidRPr="000715AF">
        <w:rPr>
          <w:i/>
          <w:color w:val="3C3C3C"/>
          <w:sz w:val="20"/>
        </w:rPr>
        <w:t>Transformación Digital de Museos y Patrimonio Cultural</w:t>
      </w:r>
      <w:r w:rsidRPr="00E247C5">
        <w:rPr>
          <w:color w:val="3C3C3C"/>
          <w:sz w:val="20"/>
        </w:rPr>
        <w:t> en el Museo Arqueológico Nacional organizada por la </w:t>
      </w:r>
      <w:hyperlink r:id="rId8" w:tgtFrame="_blank" w:tooltip="web eNEM" w:history="1">
        <w:r w:rsidRPr="00E247C5">
          <w:rPr>
            <w:color w:val="3C3C3C"/>
            <w:sz w:val="20"/>
          </w:rPr>
          <w:t xml:space="preserve">plataforma </w:t>
        </w:r>
        <w:proofErr w:type="spellStart"/>
        <w:r w:rsidRPr="00E247C5">
          <w:rPr>
            <w:color w:val="3C3C3C"/>
            <w:sz w:val="20"/>
          </w:rPr>
          <w:t>eNEM</w:t>
        </w:r>
        <w:proofErr w:type="spellEnd"/>
      </w:hyperlink>
      <w:r w:rsidRPr="00E247C5">
        <w:rPr>
          <w:color w:val="3C3C3C"/>
          <w:sz w:val="20"/>
        </w:rPr>
        <w:t> de AMETIC,</w:t>
      </w:r>
      <w:r>
        <w:rPr>
          <w:color w:val="3C3C3C"/>
          <w:sz w:val="20"/>
        </w:rPr>
        <w:t xml:space="preserve"> ha sido el punto</w:t>
      </w:r>
      <w:r w:rsidRPr="00E247C5">
        <w:rPr>
          <w:color w:val="3C3C3C"/>
          <w:sz w:val="20"/>
        </w:rPr>
        <w:t xml:space="preserve"> de encuentro </w:t>
      </w:r>
      <w:r>
        <w:rPr>
          <w:color w:val="3C3C3C"/>
          <w:sz w:val="20"/>
        </w:rPr>
        <w:t xml:space="preserve">para conocer </w:t>
      </w:r>
      <w:r w:rsidRPr="00E247C5">
        <w:rPr>
          <w:color w:val="3C3C3C"/>
          <w:sz w:val="20"/>
        </w:rPr>
        <w:t>las tecnologías aplicadas a las industrias culturales y creativas.</w:t>
      </w:r>
      <w:r w:rsidRPr="000715AF">
        <w:rPr>
          <w:color w:val="3C3C3C"/>
          <w:sz w:val="20"/>
        </w:rPr>
        <w:t xml:space="preserve"> </w:t>
      </w:r>
      <w:r>
        <w:rPr>
          <w:color w:val="3C3C3C"/>
          <w:sz w:val="20"/>
        </w:rPr>
        <w:t>Entre estas innovaciones destaca la realidad aumentada, que permite contemplar exposiciones y obras de manera virtual, o la inteligencia artificial que, junto al análisis de datos, permite mejorar la experiencia del visitante.</w:t>
      </w:r>
    </w:p>
    <w:p w14:paraId="7D7C4507" w14:textId="77777777" w:rsidR="00C1247B" w:rsidRDefault="00C1247B" w:rsidP="0061639C">
      <w:pPr>
        <w:jc w:val="both"/>
        <w:rPr>
          <w:color w:val="3C3C3C"/>
          <w:sz w:val="20"/>
        </w:rPr>
      </w:pPr>
    </w:p>
    <w:p w14:paraId="23711F9F" w14:textId="77777777" w:rsidR="0061639C" w:rsidRDefault="000715AF" w:rsidP="0061639C">
      <w:pPr>
        <w:jc w:val="both"/>
        <w:rPr>
          <w:color w:val="3C3C3C"/>
          <w:sz w:val="20"/>
        </w:rPr>
      </w:pPr>
      <w:r>
        <w:rPr>
          <w:color w:val="3C3C3C"/>
          <w:sz w:val="20"/>
        </w:rPr>
        <w:t xml:space="preserve">El </w:t>
      </w:r>
      <w:r w:rsidRPr="00E247C5">
        <w:rPr>
          <w:color w:val="3C3C3C"/>
          <w:sz w:val="20"/>
        </w:rPr>
        <w:t xml:space="preserve">evento </w:t>
      </w:r>
      <w:r w:rsidRPr="000715AF">
        <w:rPr>
          <w:color w:val="3C3C3C"/>
          <w:sz w:val="20"/>
        </w:rPr>
        <w:t>—</w:t>
      </w:r>
      <w:r w:rsidRPr="00E247C5">
        <w:rPr>
          <w:color w:val="3C3C3C"/>
          <w:sz w:val="20"/>
        </w:rPr>
        <w:t>enmarcado</w:t>
      </w:r>
      <w:r>
        <w:rPr>
          <w:color w:val="3C3C3C"/>
          <w:sz w:val="20"/>
        </w:rPr>
        <w:t xml:space="preserve"> </w:t>
      </w:r>
      <w:r w:rsidRPr="00E247C5">
        <w:rPr>
          <w:color w:val="3C3C3C"/>
          <w:sz w:val="20"/>
        </w:rPr>
        <w:t>dentro del Año Europeo del Patrimonio Cultural 2018</w:t>
      </w:r>
      <w:r w:rsidRPr="000715AF">
        <w:rPr>
          <w:color w:val="3C3C3C"/>
          <w:sz w:val="20"/>
        </w:rPr>
        <w:t>—</w:t>
      </w:r>
      <w:r w:rsidR="00080544">
        <w:rPr>
          <w:color w:val="3C3C3C"/>
          <w:sz w:val="20"/>
        </w:rPr>
        <w:t xml:space="preserve"> </w:t>
      </w:r>
      <w:r>
        <w:rPr>
          <w:color w:val="3C3C3C"/>
          <w:sz w:val="20"/>
        </w:rPr>
        <w:t xml:space="preserve">ha contado con </w:t>
      </w:r>
      <w:r w:rsidRPr="00E247C5">
        <w:rPr>
          <w:color w:val="3C3C3C"/>
          <w:sz w:val="20"/>
        </w:rPr>
        <w:t>el respaldo del Ministerio de Educación, Cultura y Deporte</w:t>
      </w:r>
      <w:r>
        <w:rPr>
          <w:color w:val="3C3C3C"/>
          <w:sz w:val="20"/>
        </w:rPr>
        <w:t xml:space="preserve">, cuyo </w:t>
      </w:r>
      <w:r w:rsidRPr="000715AF">
        <w:rPr>
          <w:color w:val="3C3C3C"/>
          <w:sz w:val="20"/>
        </w:rPr>
        <w:t>Subdirector General de Industrias Culturales y Mecenazgo</w:t>
      </w:r>
      <w:r w:rsidR="0061639C">
        <w:rPr>
          <w:color w:val="3C3C3C"/>
          <w:sz w:val="20"/>
        </w:rPr>
        <w:t>,</w:t>
      </w:r>
      <w:r>
        <w:rPr>
          <w:color w:val="3C3C3C"/>
          <w:sz w:val="20"/>
        </w:rPr>
        <w:t xml:space="preserve"> </w:t>
      </w:r>
      <w:r w:rsidR="0061639C" w:rsidRPr="000715AF">
        <w:rPr>
          <w:color w:val="3C3C3C"/>
          <w:sz w:val="20"/>
        </w:rPr>
        <w:t>Borja Álvarez</w:t>
      </w:r>
      <w:r w:rsidR="0061639C">
        <w:rPr>
          <w:color w:val="3C3C3C"/>
          <w:sz w:val="20"/>
        </w:rPr>
        <w:t>, ha presidido la apertura junto con el</w:t>
      </w:r>
      <w:r w:rsidR="0061639C" w:rsidRPr="000715AF">
        <w:rPr>
          <w:color w:val="3C3C3C"/>
          <w:sz w:val="20"/>
        </w:rPr>
        <w:t xml:space="preserve"> </w:t>
      </w:r>
      <w:r w:rsidR="00C1247B" w:rsidRPr="000715AF">
        <w:rPr>
          <w:color w:val="3C3C3C"/>
          <w:sz w:val="20"/>
        </w:rPr>
        <w:t>director</w:t>
      </w:r>
      <w:r w:rsidR="0061639C">
        <w:rPr>
          <w:color w:val="3C3C3C"/>
          <w:sz w:val="20"/>
        </w:rPr>
        <w:t xml:space="preserve"> del </w:t>
      </w:r>
      <w:r w:rsidR="0061639C" w:rsidRPr="000715AF">
        <w:rPr>
          <w:color w:val="3C3C3C"/>
          <w:sz w:val="20"/>
        </w:rPr>
        <w:t>Museo Arqueológico Nacional Andrés Carretero</w:t>
      </w:r>
      <w:r w:rsidR="0061639C">
        <w:rPr>
          <w:color w:val="3C3C3C"/>
          <w:sz w:val="20"/>
        </w:rPr>
        <w:t>; la p</w:t>
      </w:r>
      <w:r w:rsidR="0061639C" w:rsidRPr="000715AF">
        <w:rPr>
          <w:color w:val="3C3C3C"/>
          <w:sz w:val="20"/>
        </w:rPr>
        <w:t>residenta</w:t>
      </w:r>
      <w:r w:rsidR="0061639C">
        <w:rPr>
          <w:color w:val="3C3C3C"/>
          <w:sz w:val="20"/>
        </w:rPr>
        <w:t xml:space="preserve"> de la</w:t>
      </w:r>
      <w:r w:rsidR="0061639C" w:rsidRPr="000715AF">
        <w:rPr>
          <w:color w:val="3C3C3C"/>
          <w:sz w:val="20"/>
        </w:rPr>
        <w:t xml:space="preserve"> Plataforma </w:t>
      </w:r>
      <w:proofErr w:type="spellStart"/>
      <w:r w:rsidR="0061639C" w:rsidRPr="000715AF">
        <w:rPr>
          <w:color w:val="3C3C3C"/>
          <w:sz w:val="20"/>
        </w:rPr>
        <w:t>eNEM</w:t>
      </w:r>
      <w:proofErr w:type="spellEnd"/>
      <w:r w:rsidR="0061639C">
        <w:rPr>
          <w:color w:val="3C3C3C"/>
          <w:sz w:val="20"/>
        </w:rPr>
        <w:t xml:space="preserve">, </w:t>
      </w:r>
      <w:r w:rsidR="0061639C" w:rsidRPr="000715AF">
        <w:rPr>
          <w:color w:val="3C3C3C"/>
          <w:sz w:val="20"/>
        </w:rPr>
        <w:t>Marta Izquierdo</w:t>
      </w:r>
      <w:r w:rsidR="0061639C">
        <w:rPr>
          <w:color w:val="3C3C3C"/>
          <w:sz w:val="20"/>
        </w:rPr>
        <w:t>; y la d</w:t>
      </w:r>
      <w:r w:rsidR="0061639C" w:rsidRPr="000715AF">
        <w:rPr>
          <w:color w:val="3C3C3C"/>
          <w:sz w:val="20"/>
        </w:rPr>
        <w:t xml:space="preserve">irectora </w:t>
      </w:r>
      <w:r w:rsidR="0061639C">
        <w:rPr>
          <w:color w:val="3C3C3C"/>
          <w:sz w:val="20"/>
        </w:rPr>
        <w:t>g</w:t>
      </w:r>
      <w:r w:rsidR="0061639C" w:rsidRPr="000715AF">
        <w:rPr>
          <w:color w:val="3C3C3C"/>
          <w:sz w:val="20"/>
        </w:rPr>
        <w:t>eneral</w:t>
      </w:r>
      <w:r w:rsidR="0061639C">
        <w:rPr>
          <w:color w:val="3C3C3C"/>
          <w:sz w:val="20"/>
        </w:rPr>
        <w:t xml:space="preserve"> de </w:t>
      </w:r>
      <w:r w:rsidR="0061639C" w:rsidRPr="000715AF">
        <w:rPr>
          <w:color w:val="3C3C3C"/>
          <w:sz w:val="20"/>
        </w:rPr>
        <w:t>AMETIC</w:t>
      </w:r>
      <w:r w:rsidR="0061639C">
        <w:rPr>
          <w:color w:val="3C3C3C"/>
          <w:sz w:val="20"/>
        </w:rPr>
        <w:t xml:space="preserve">, </w:t>
      </w:r>
      <w:r w:rsidR="0061639C" w:rsidRPr="000715AF">
        <w:rPr>
          <w:color w:val="3C3C3C"/>
          <w:sz w:val="20"/>
        </w:rPr>
        <w:t>María Teresa Gómez</w:t>
      </w:r>
      <w:r w:rsidR="0061639C">
        <w:rPr>
          <w:color w:val="3C3C3C"/>
          <w:sz w:val="20"/>
        </w:rPr>
        <w:t xml:space="preserve">. </w:t>
      </w:r>
    </w:p>
    <w:p w14:paraId="45D6D6D3" w14:textId="77777777" w:rsidR="00080544" w:rsidRDefault="00080544" w:rsidP="0061639C">
      <w:pPr>
        <w:jc w:val="both"/>
        <w:rPr>
          <w:color w:val="3C3C3C"/>
          <w:sz w:val="20"/>
        </w:rPr>
      </w:pPr>
    </w:p>
    <w:p w14:paraId="5DFC421B" w14:textId="04EBC390" w:rsidR="00080544" w:rsidRDefault="00080544" w:rsidP="00F5034F">
      <w:pPr>
        <w:jc w:val="both"/>
        <w:rPr>
          <w:color w:val="3C3C3C"/>
          <w:sz w:val="20"/>
        </w:rPr>
      </w:pPr>
      <w:proofErr w:type="spellStart"/>
      <w:r w:rsidRPr="00C76B00">
        <w:rPr>
          <w:color w:val="3C3C3C"/>
          <w:sz w:val="20"/>
        </w:rPr>
        <w:t>eNEM</w:t>
      </w:r>
      <w:proofErr w:type="spellEnd"/>
      <w:r w:rsidR="009B2667">
        <w:rPr>
          <w:color w:val="3C3C3C"/>
          <w:sz w:val="20"/>
        </w:rPr>
        <w:t xml:space="preserve"> </w:t>
      </w:r>
      <w:r w:rsidR="009B2667" w:rsidRPr="00C76B00">
        <w:rPr>
          <w:color w:val="3C3C3C"/>
          <w:sz w:val="20"/>
        </w:rPr>
        <w:t>es una plataforma tecnológica que</w:t>
      </w:r>
      <w:r w:rsidR="001711B3">
        <w:rPr>
          <w:color w:val="3C3C3C"/>
          <w:sz w:val="20"/>
        </w:rPr>
        <w:t xml:space="preserve"> cuenta con el apoyo por </w:t>
      </w:r>
      <w:r w:rsidR="001711B3" w:rsidRPr="00080544">
        <w:rPr>
          <w:color w:val="3C3C3C"/>
          <w:sz w:val="20"/>
        </w:rPr>
        <w:t>el Ministerio de Educación, Cultura y Deporte</w:t>
      </w:r>
      <w:r w:rsidR="001711B3">
        <w:rPr>
          <w:color w:val="3C3C3C"/>
          <w:sz w:val="20"/>
        </w:rPr>
        <w:t xml:space="preserve"> </w:t>
      </w:r>
      <w:r w:rsidR="009B2667" w:rsidRPr="00C76B00">
        <w:rPr>
          <w:color w:val="3C3C3C"/>
          <w:sz w:val="20"/>
        </w:rPr>
        <w:t>bajo el proyecto de hibridación TICC (tecnologías aplicadas a</w:t>
      </w:r>
      <w:r w:rsidR="00EE0730" w:rsidRPr="00C76B00">
        <w:rPr>
          <w:color w:val="3C3C3C"/>
          <w:sz w:val="20"/>
        </w:rPr>
        <w:t xml:space="preserve"> las</w:t>
      </w:r>
      <w:r w:rsidR="009B2667" w:rsidRPr="00C76B00">
        <w:rPr>
          <w:color w:val="3C3C3C"/>
          <w:sz w:val="20"/>
        </w:rPr>
        <w:t xml:space="preserve"> industrias creativas y culturales)</w:t>
      </w:r>
      <w:r w:rsidR="009B2667" w:rsidRPr="009B2667">
        <w:rPr>
          <w:color w:val="3C3C3C"/>
          <w:sz w:val="20"/>
        </w:rPr>
        <w:t xml:space="preserve">. </w:t>
      </w:r>
      <w:r w:rsidRPr="00C76B00">
        <w:rPr>
          <w:color w:val="3C3C3C"/>
          <w:sz w:val="20"/>
        </w:rPr>
        <w:t>AMETIC</w:t>
      </w:r>
      <w:r>
        <w:rPr>
          <w:color w:val="3C3C3C"/>
          <w:sz w:val="20"/>
        </w:rPr>
        <w:t xml:space="preserve"> </w:t>
      </w:r>
      <w:r w:rsidR="009B2667" w:rsidRPr="00C76B00">
        <w:rPr>
          <w:color w:val="3C3C3C"/>
          <w:sz w:val="20"/>
        </w:rPr>
        <w:t>participa</w:t>
      </w:r>
      <w:r w:rsidR="009B2667">
        <w:rPr>
          <w:color w:val="3C3C3C"/>
          <w:sz w:val="20"/>
        </w:rPr>
        <w:t xml:space="preserve"> </w:t>
      </w:r>
      <w:r>
        <w:rPr>
          <w:color w:val="3C3C3C"/>
          <w:sz w:val="20"/>
        </w:rPr>
        <w:t>desde 2005 como secretaría</w:t>
      </w:r>
      <w:r w:rsidR="00606071">
        <w:rPr>
          <w:color w:val="3C3C3C"/>
          <w:sz w:val="20"/>
        </w:rPr>
        <w:t xml:space="preserve"> </w:t>
      </w:r>
      <w:r w:rsidR="00606071" w:rsidRPr="00C76B00">
        <w:rPr>
          <w:color w:val="3C3C3C"/>
          <w:sz w:val="20"/>
        </w:rPr>
        <w:t>técnica</w:t>
      </w:r>
      <w:r w:rsidR="00606071">
        <w:rPr>
          <w:color w:val="3C3C3C"/>
          <w:sz w:val="20"/>
        </w:rPr>
        <w:t>, encargad</w:t>
      </w:r>
      <w:r w:rsidR="00C76B00">
        <w:rPr>
          <w:color w:val="3C3C3C"/>
          <w:sz w:val="20"/>
        </w:rPr>
        <w:t>a</w:t>
      </w:r>
      <w:r w:rsidR="00606071">
        <w:rPr>
          <w:color w:val="3C3C3C"/>
          <w:sz w:val="20"/>
        </w:rPr>
        <w:t xml:space="preserve">, entre otras funciones </w:t>
      </w:r>
      <w:r w:rsidR="00EE0730" w:rsidRPr="00C76B00">
        <w:rPr>
          <w:color w:val="3C3C3C"/>
          <w:sz w:val="20"/>
        </w:rPr>
        <w:t>de</w:t>
      </w:r>
      <w:r w:rsidR="00EE0730">
        <w:rPr>
          <w:color w:val="3C3C3C"/>
          <w:sz w:val="20"/>
        </w:rPr>
        <w:t xml:space="preserve"> </w:t>
      </w:r>
      <w:r w:rsidR="009B2667" w:rsidRPr="00C76B00">
        <w:rPr>
          <w:color w:val="3C3C3C"/>
          <w:sz w:val="20"/>
        </w:rPr>
        <w:t>crear red</w:t>
      </w:r>
      <w:r w:rsidR="00C76B00">
        <w:rPr>
          <w:color w:val="3C3C3C"/>
          <w:sz w:val="20"/>
        </w:rPr>
        <w:t xml:space="preserve"> y </w:t>
      </w:r>
      <w:r w:rsidR="009B2667" w:rsidRPr="00C76B00">
        <w:rPr>
          <w:color w:val="3C3C3C"/>
          <w:sz w:val="20"/>
        </w:rPr>
        <w:t>apoyar la participación española en programas europeos</w:t>
      </w:r>
      <w:r w:rsidR="00C76B00">
        <w:rPr>
          <w:color w:val="3C3C3C"/>
          <w:sz w:val="20"/>
        </w:rPr>
        <w:t xml:space="preserve">; </w:t>
      </w:r>
      <w:r w:rsidR="00606071">
        <w:rPr>
          <w:color w:val="3C3C3C"/>
          <w:sz w:val="20"/>
        </w:rPr>
        <w:t xml:space="preserve">de </w:t>
      </w:r>
      <w:r w:rsidR="00606071" w:rsidRPr="00606071">
        <w:rPr>
          <w:color w:val="3C3C3C"/>
          <w:sz w:val="20"/>
        </w:rPr>
        <w:t xml:space="preserve">informar de la actividad y actualidad de </w:t>
      </w:r>
      <w:r w:rsidR="00606071" w:rsidRPr="00C76B00">
        <w:rPr>
          <w:color w:val="3C3C3C"/>
          <w:sz w:val="20"/>
        </w:rPr>
        <w:t xml:space="preserve">NEM </w:t>
      </w:r>
      <w:r w:rsidR="00EE0730" w:rsidRPr="00C76B00">
        <w:rPr>
          <w:color w:val="3C3C3C"/>
          <w:sz w:val="20"/>
        </w:rPr>
        <w:t>e</w:t>
      </w:r>
      <w:r w:rsidR="00606071" w:rsidRPr="00C76B00">
        <w:rPr>
          <w:color w:val="3C3C3C"/>
          <w:sz w:val="20"/>
        </w:rPr>
        <w:t>urop</w:t>
      </w:r>
      <w:r w:rsidR="00EE0730" w:rsidRPr="00C76B00">
        <w:rPr>
          <w:color w:val="3C3C3C"/>
          <w:sz w:val="20"/>
        </w:rPr>
        <w:t>e</w:t>
      </w:r>
      <w:r w:rsidR="00606071" w:rsidRPr="00C76B00">
        <w:rPr>
          <w:color w:val="3C3C3C"/>
          <w:sz w:val="20"/>
        </w:rPr>
        <w:t>a</w:t>
      </w:r>
      <w:r w:rsidR="00C54C74">
        <w:rPr>
          <w:color w:val="3C3C3C"/>
          <w:sz w:val="20"/>
        </w:rPr>
        <w:t xml:space="preserve">; de </w:t>
      </w:r>
      <w:r w:rsidR="00606071">
        <w:rPr>
          <w:color w:val="3C3C3C"/>
          <w:sz w:val="20"/>
        </w:rPr>
        <w:t>desarrollar el m</w:t>
      </w:r>
      <w:r w:rsidR="00606071" w:rsidRPr="00606071">
        <w:rPr>
          <w:color w:val="3C3C3C"/>
          <w:sz w:val="20"/>
        </w:rPr>
        <w:t xml:space="preserve">odelo español de </w:t>
      </w:r>
      <w:r w:rsidR="009B2667" w:rsidRPr="00C76B00">
        <w:rPr>
          <w:color w:val="3C3C3C"/>
          <w:sz w:val="20"/>
        </w:rPr>
        <w:t xml:space="preserve">colaboración </w:t>
      </w:r>
      <w:r w:rsidR="00606071" w:rsidRPr="00606071">
        <w:rPr>
          <w:color w:val="3C3C3C"/>
          <w:sz w:val="20"/>
        </w:rPr>
        <w:t xml:space="preserve">entre el </w:t>
      </w:r>
      <w:r w:rsidR="00606071">
        <w:rPr>
          <w:color w:val="3C3C3C"/>
          <w:sz w:val="20"/>
        </w:rPr>
        <w:t>M</w:t>
      </w:r>
      <w:r w:rsidR="00606071" w:rsidRPr="00606071">
        <w:rPr>
          <w:color w:val="3C3C3C"/>
          <w:sz w:val="20"/>
        </w:rPr>
        <w:t xml:space="preserve">inisterio de Energía, Turismo y Agenda Digital y el </w:t>
      </w:r>
      <w:r w:rsidR="00606071" w:rsidRPr="00080544">
        <w:rPr>
          <w:color w:val="3C3C3C"/>
          <w:sz w:val="20"/>
        </w:rPr>
        <w:t>Ministerio de Educación</w:t>
      </w:r>
      <w:r w:rsidR="009B2667">
        <w:rPr>
          <w:color w:val="3C3C3C"/>
          <w:sz w:val="20"/>
        </w:rPr>
        <w:t xml:space="preserve">, </w:t>
      </w:r>
      <w:r w:rsidR="009B2667" w:rsidRPr="00C76B00">
        <w:rPr>
          <w:color w:val="3C3C3C"/>
          <w:sz w:val="20"/>
        </w:rPr>
        <w:t>Cultura y Deporte</w:t>
      </w:r>
      <w:r w:rsidR="00606071" w:rsidRPr="00606071">
        <w:rPr>
          <w:color w:val="3C3C3C"/>
          <w:sz w:val="20"/>
        </w:rPr>
        <w:t xml:space="preserve"> en materia de </w:t>
      </w:r>
      <w:r w:rsidR="00606071">
        <w:rPr>
          <w:color w:val="3C3C3C"/>
          <w:sz w:val="20"/>
        </w:rPr>
        <w:t>i</w:t>
      </w:r>
      <w:r w:rsidR="00606071" w:rsidRPr="00606071">
        <w:rPr>
          <w:color w:val="3C3C3C"/>
          <w:sz w:val="20"/>
        </w:rPr>
        <w:t xml:space="preserve">ndustrias </w:t>
      </w:r>
      <w:r w:rsidR="00606071">
        <w:rPr>
          <w:color w:val="3C3C3C"/>
          <w:sz w:val="20"/>
        </w:rPr>
        <w:t>c</w:t>
      </w:r>
      <w:r w:rsidR="00606071" w:rsidRPr="00606071">
        <w:rPr>
          <w:color w:val="3C3C3C"/>
          <w:sz w:val="20"/>
        </w:rPr>
        <w:t xml:space="preserve">reativas y </w:t>
      </w:r>
      <w:r w:rsidR="00606071">
        <w:rPr>
          <w:color w:val="3C3C3C"/>
          <w:sz w:val="20"/>
        </w:rPr>
        <w:t>c</w:t>
      </w:r>
      <w:r w:rsidR="00606071" w:rsidRPr="00606071">
        <w:rPr>
          <w:color w:val="3C3C3C"/>
          <w:sz w:val="20"/>
        </w:rPr>
        <w:t>ulturales</w:t>
      </w:r>
      <w:r w:rsidR="00606071">
        <w:rPr>
          <w:color w:val="3C3C3C"/>
          <w:sz w:val="20"/>
        </w:rPr>
        <w:t xml:space="preserve">; </w:t>
      </w:r>
      <w:r w:rsidR="00C54C74">
        <w:rPr>
          <w:color w:val="3C3C3C"/>
          <w:sz w:val="20"/>
        </w:rPr>
        <w:t xml:space="preserve">de fomentar el intercambio de experiencias entre los más de </w:t>
      </w:r>
      <w:r w:rsidR="00C54C74" w:rsidRPr="00C54C74">
        <w:rPr>
          <w:color w:val="3C3C3C"/>
          <w:sz w:val="20"/>
        </w:rPr>
        <w:t xml:space="preserve">400 miembros (Universidades, centros tecnológicos y Administraciones Públicas); y </w:t>
      </w:r>
      <w:r w:rsidR="00C54C74">
        <w:rPr>
          <w:color w:val="3C3C3C"/>
          <w:sz w:val="20"/>
        </w:rPr>
        <w:t xml:space="preserve">promover la difusión y comunicación de las actividades y eventos de </w:t>
      </w:r>
      <w:r w:rsidR="00EE0730" w:rsidRPr="00C76B00">
        <w:rPr>
          <w:color w:val="3C3C3C"/>
          <w:sz w:val="20"/>
        </w:rPr>
        <w:t>del sector</w:t>
      </w:r>
      <w:r w:rsidR="00C54C74">
        <w:rPr>
          <w:color w:val="3C3C3C"/>
          <w:sz w:val="20"/>
        </w:rPr>
        <w:t xml:space="preserve">. </w:t>
      </w:r>
    </w:p>
    <w:p w14:paraId="3180DD67" w14:textId="77777777" w:rsidR="00606071" w:rsidRDefault="00606071" w:rsidP="00F5034F">
      <w:pPr>
        <w:jc w:val="both"/>
        <w:rPr>
          <w:color w:val="3C3C3C"/>
          <w:sz w:val="20"/>
        </w:rPr>
      </w:pPr>
    </w:p>
    <w:p w14:paraId="37BA78DB" w14:textId="77777777" w:rsidR="0061639C" w:rsidRDefault="0061639C" w:rsidP="0061639C">
      <w:pPr>
        <w:jc w:val="both"/>
        <w:rPr>
          <w:color w:val="3C3C3C"/>
          <w:sz w:val="20"/>
        </w:rPr>
      </w:pPr>
      <w:r>
        <w:rPr>
          <w:color w:val="3C3C3C"/>
          <w:sz w:val="20"/>
        </w:rPr>
        <w:t>La jornada ha destacado el papel de las nuevas tecnologías para mejorar</w:t>
      </w:r>
      <w:r w:rsidRPr="00E247C5">
        <w:rPr>
          <w:color w:val="3C3C3C"/>
          <w:sz w:val="20"/>
        </w:rPr>
        <w:t xml:space="preserve"> la accesibilidad al Patrimonio Cultural</w:t>
      </w:r>
      <w:r>
        <w:rPr>
          <w:color w:val="3C3C3C"/>
          <w:sz w:val="20"/>
        </w:rPr>
        <w:t xml:space="preserve"> y darlo conocer, contribuyendo a p</w:t>
      </w:r>
      <w:r w:rsidRPr="00E247C5">
        <w:rPr>
          <w:color w:val="3C3C3C"/>
          <w:sz w:val="20"/>
        </w:rPr>
        <w:t>roteger</w:t>
      </w:r>
      <w:r>
        <w:rPr>
          <w:color w:val="3C3C3C"/>
          <w:sz w:val="20"/>
        </w:rPr>
        <w:t xml:space="preserve">lo. La aplicación de </w:t>
      </w:r>
      <w:r w:rsidR="00B31B4C">
        <w:rPr>
          <w:color w:val="3C3C3C"/>
          <w:sz w:val="20"/>
        </w:rPr>
        <w:t>estas</w:t>
      </w:r>
      <w:r>
        <w:rPr>
          <w:color w:val="3C3C3C"/>
          <w:sz w:val="20"/>
        </w:rPr>
        <w:t xml:space="preserve"> </w:t>
      </w:r>
      <w:r w:rsidR="00B31B4C">
        <w:rPr>
          <w:color w:val="3C3C3C"/>
          <w:sz w:val="20"/>
        </w:rPr>
        <w:t>innovaciones</w:t>
      </w:r>
      <w:r>
        <w:rPr>
          <w:color w:val="3C3C3C"/>
          <w:sz w:val="20"/>
        </w:rPr>
        <w:t xml:space="preserve"> ha supuesto una importante revolución </w:t>
      </w:r>
      <w:r w:rsidR="00B31B4C">
        <w:rPr>
          <w:color w:val="3C3C3C"/>
          <w:sz w:val="20"/>
        </w:rPr>
        <w:t xml:space="preserve">para los museos y centros culturales, ya que pueden dar </w:t>
      </w:r>
      <w:r>
        <w:rPr>
          <w:color w:val="3C3C3C"/>
          <w:sz w:val="20"/>
        </w:rPr>
        <w:t xml:space="preserve">mayor visibilidad a las obras y exposiciones, </w:t>
      </w:r>
      <w:r w:rsidR="00B31B4C">
        <w:rPr>
          <w:color w:val="3C3C3C"/>
          <w:sz w:val="20"/>
        </w:rPr>
        <w:t>así como</w:t>
      </w:r>
      <w:r>
        <w:rPr>
          <w:color w:val="3C3C3C"/>
          <w:sz w:val="20"/>
        </w:rPr>
        <w:t xml:space="preserve"> poner en valor </w:t>
      </w:r>
      <w:r w:rsidR="00B31B4C">
        <w:rPr>
          <w:color w:val="3C3C3C"/>
          <w:sz w:val="20"/>
        </w:rPr>
        <w:t>las</w:t>
      </w:r>
      <w:r>
        <w:rPr>
          <w:color w:val="3C3C3C"/>
          <w:sz w:val="20"/>
        </w:rPr>
        <w:t xml:space="preserve"> actuaciones para preservar la cultura y el patrimonio. Gracias a ello, se ha logrado universalizar la cultura </w:t>
      </w:r>
      <w:r w:rsidR="00B31B4C">
        <w:rPr>
          <w:color w:val="3C3C3C"/>
          <w:sz w:val="20"/>
        </w:rPr>
        <w:t>permitiendo que</w:t>
      </w:r>
      <w:r w:rsidR="00B31B4C" w:rsidRPr="0061639C">
        <w:rPr>
          <w:color w:val="3C3C3C"/>
          <w:sz w:val="20"/>
        </w:rPr>
        <w:t xml:space="preserve"> </w:t>
      </w:r>
      <w:r w:rsidRPr="0061639C">
        <w:rPr>
          <w:color w:val="3C3C3C"/>
          <w:sz w:val="20"/>
        </w:rPr>
        <w:t xml:space="preserve">el público </w:t>
      </w:r>
      <w:r w:rsidR="00B31B4C">
        <w:rPr>
          <w:color w:val="3C3C3C"/>
          <w:sz w:val="20"/>
        </w:rPr>
        <w:t>visite virtualmente</w:t>
      </w:r>
      <w:r w:rsidRPr="0061639C">
        <w:rPr>
          <w:color w:val="3C3C3C"/>
          <w:sz w:val="20"/>
        </w:rPr>
        <w:t xml:space="preserve"> los museos más famosos del mundo y </w:t>
      </w:r>
      <w:r w:rsidR="00B31B4C">
        <w:rPr>
          <w:color w:val="3C3C3C"/>
          <w:sz w:val="20"/>
        </w:rPr>
        <w:t>contemple</w:t>
      </w:r>
      <w:r w:rsidRPr="0061639C">
        <w:rPr>
          <w:color w:val="3C3C3C"/>
          <w:sz w:val="20"/>
        </w:rPr>
        <w:t xml:space="preserve"> </w:t>
      </w:r>
      <w:r w:rsidR="00B31B4C">
        <w:rPr>
          <w:color w:val="3C3C3C"/>
          <w:sz w:val="20"/>
        </w:rPr>
        <w:t>las</w:t>
      </w:r>
      <w:r w:rsidRPr="0061639C">
        <w:rPr>
          <w:color w:val="3C3C3C"/>
          <w:sz w:val="20"/>
        </w:rPr>
        <w:t xml:space="preserve"> obras </w:t>
      </w:r>
      <w:r>
        <w:rPr>
          <w:color w:val="3C3C3C"/>
          <w:sz w:val="20"/>
        </w:rPr>
        <w:t xml:space="preserve">cómodamente </w:t>
      </w:r>
      <w:r w:rsidRPr="0061639C">
        <w:rPr>
          <w:color w:val="3C3C3C"/>
          <w:sz w:val="20"/>
        </w:rPr>
        <w:t xml:space="preserve">desde casa. </w:t>
      </w:r>
    </w:p>
    <w:p w14:paraId="4C41EF2A" w14:textId="77777777" w:rsidR="00C31AB5" w:rsidRDefault="00C31AB5" w:rsidP="00C31AB5">
      <w:pPr>
        <w:jc w:val="both"/>
        <w:rPr>
          <w:b/>
          <w:bCs/>
          <w:color w:val="3C3C3C"/>
          <w:sz w:val="20"/>
          <w:szCs w:val="20"/>
        </w:rPr>
      </w:pPr>
    </w:p>
    <w:p w14:paraId="5B17828F" w14:textId="5E17A5D6" w:rsidR="00C31AB5" w:rsidRDefault="00C31AB5" w:rsidP="00C31AB5">
      <w:pPr>
        <w:jc w:val="both"/>
        <w:rPr>
          <w:rFonts w:ascii="Calibri" w:hAnsi="Calibri" w:cs="Calibri"/>
          <w:b/>
          <w:bCs/>
          <w:color w:val="3C3C3C"/>
          <w:sz w:val="20"/>
          <w:szCs w:val="20"/>
        </w:rPr>
      </w:pPr>
      <w:r>
        <w:rPr>
          <w:b/>
          <w:bCs/>
          <w:color w:val="3C3C3C"/>
          <w:sz w:val="20"/>
          <w:szCs w:val="20"/>
        </w:rPr>
        <w:t>Casos de éxito</w:t>
      </w:r>
    </w:p>
    <w:p w14:paraId="2FF88277" w14:textId="77777777" w:rsidR="00C31AB5" w:rsidRPr="00C31AB5" w:rsidRDefault="00C31AB5" w:rsidP="00C31AB5">
      <w:pPr>
        <w:jc w:val="both"/>
        <w:rPr>
          <w:color w:val="3C3C3C"/>
          <w:sz w:val="20"/>
        </w:rPr>
      </w:pPr>
      <w:r w:rsidRPr="00C31AB5">
        <w:rPr>
          <w:color w:val="3C3C3C"/>
          <w:sz w:val="20"/>
        </w:rPr>
        <w:t xml:space="preserve">Durante la sesión, se han compartido diversos casos de éxito que han servido de inspiración para que se sigan destinando recursos para la transformación digital en el sector cultural, tanto en el ámbito público como privado. Entre estos casos prácticos destacan el proyecto </w:t>
      </w:r>
      <w:proofErr w:type="spellStart"/>
      <w:r w:rsidRPr="00C31AB5">
        <w:rPr>
          <w:color w:val="3C3C3C"/>
          <w:sz w:val="20"/>
        </w:rPr>
        <w:t>BNElab</w:t>
      </w:r>
      <w:proofErr w:type="spellEnd"/>
      <w:r w:rsidRPr="00C31AB5">
        <w:rPr>
          <w:color w:val="3C3C3C"/>
          <w:sz w:val="20"/>
        </w:rPr>
        <w:t xml:space="preserve">, de la Biblioteca Nacional -en colaboración con Red.es-, y el programa KSI </w:t>
      </w:r>
      <w:proofErr w:type="spellStart"/>
      <w:r w:rsidRPr="00C31AB5">
        <w:rPr>
          <w:color w:val="3C3C3C"/>
          <w:sz w:val="20"/>
        </w:rPr>
        <w:t>Berritzaile</w:t>
      </w:r>
      <w:proofErr w:type="spellEnd"/>
      <w:r w:rsidRPr="00C31AB5">
        <w:rPr>
          <w:color w:val="3C3C3C"/>
          <w:sz w:val="20"/>
        </w:rPr>
        <w:t>, del Gobierno Vasco, dirigido a empresas del ámbito cultural y creativo.</w:t>
      </w:r>
    </w:p>
    <w:p w14:paraId="6BB1D2E3" w14:textId="77777777" w:rsidR="00C31AB5" w:rsidRPr="00C31AB5" w:rsidRDefault="00C31AB5" w:rsidP="00C31AB5">
      <w:pPr>
        <w:jc w:val="both"/>
        <w:rPr>
          <w:color w:val="3C3C3C"/>
          <w:sz w:val="20"/>
        </w:rPr>
      </w:pPr>
    </w:p>
    <w:p w14:paraId="1FF44F7E" w14:textId="77777777" w:rsidR="00C31AB5" w:rsidRPr="00C31AB5" w:rsidRDefault="00C31AB5" w:rsidP="00C31AB5">
      <w:pPr>
        <w:jc w:val="both"/>
        <w:rPr>
          <w:color w:val="3C3C3C"/>
          <w:sz w:val="20"/>
        </w:rPr>
      </w:pPr>
      <w:r w:rsidRPr="00C31AB5">
        <w:rPr>
          <w:color w:val="3C3C3C"/>
          <w:sz w:val="20"/>
        </w:rPr>
        <w:t xml:space="preserve">El proyecto </w:t>
      </w:r>
      <w:proofErr w:type="spellStart"/>
      <w:r w:rsidRPr="00C31AB5">
        <w:rPr>
          <w:color w:val="3C3C3C"/>
          <w:sz w:val="20"/>
        </w:rPr>
        <w:t>BNElab</w:t>
      </w:r>
      <w:proofErr w:type="spellEnd"/>
      <w:r w:rsidRPr="00C31AB5">
        <w:rPr>
          <w:color w:val="3C3C3C"/>
          <w:sz w:val="20"/>
        </w:rPr>
        <w:t xml:space="preserve"> es un marco y espacio de trabajo para el impulso de la reutilización de los datos y colecciones digitales de la Biblioteca Nacional, que ascienden a 184.000 títulos y a 30 millones de páginas. El impacto y posibilidades de la reutilización de este patrimonio digital en ámbitos como la educación, el entretenimiento o la investigación es muy elevado; pudiéndose crear, además, oportunidades de negocio tanto para las empresas tradicionales como para emprendedores.</w:t>
      </w:r>
    </w:p>
    <w:p w14:paraId="7A9A6684" w14:textId="77777777" w:rsidR="00C31AB5" w:rsidRDefault="00C31AB5" w:rsidP="00C31AB5">
      <w:pPr>
        <w:jc w:val="both"/>
        <w:rPr>
          <w:color w:val="3C3C3C"/>
          <w:sz w:val="20"/>
          <w:szCs w:val="20"/>
        </w:rPr>
      </w:pPr>
    </w:p>
    <w:p w14:paraId="105BDCAD" w14:textId="77777777" w:rsidR="00C31AB5" w:rsidRDefault="00C31AB5" w:rsidP="00C31AB5">
      <w:pPr>
        <w:jc w:val="both"/>
        <w:rPr>
          <w:color w:val="3C3C3C"/>
          <w:sz w:val="20"/>
          <w:szCs w:val="20"/>
        </w:rPr>
      </w:pPr>
      <w:r>
        <w:rPr>
          <w:color w:val="3C3C3C"/>
          <w:sz w:val="20"/>
          <w:szCs w:val="20"/>
        </w:rPr>
        <w:lastRenderedPageBreak/>
        <w:t xml:space="preserve">Por otro lado, el programa KSI </w:t>
      </w:r>
      <w:proofErr w:type="spellStart"/>
      <w:r>
        <w:rPr>
          <w:color w:val="3C3C3C"/>
          <w:sz w:val="20"/>
          <w:szCs w:val="20"/>
        </w:rPr>
        <w:t>Berritzaile</w:t>
      </w:r>
      <w:proofErr w:type="spellEnd"/>
      <w:r>
        <w:rPr>
          <w:color w:val="3C3C3C"/>
          <w:sz w:val="20"/>
          <w:szCs w:val="20"/>
        </w:rPr>
        <w:t xml:space="preserve"> que el Gobierno Vasco puso en marcha en 2017 tiene por objetivo crear y desarrollar espacios de oportunidad para proyectos cultura</w:t>
      </w:r>
      <w:r>
        <w:rPr>
          <w:sz w:val="20"/>
          <w:szCs w:val="20"/>
        </w:rPr>
        <w:t>l</w:t>
      </w:r>
      <w:r>
        <w:rPr>
          <w:color w:val="3C3C3C"/>
          <w:sz w:val="20"/>
          <w:szCs w:val="20"/>
        </w:rPr>
        <w:t>es en tres ejes de actuación: innovación tecnológica, innovación de modelo organizativo y capacitación financiera de empresas.</w:t>
      </w:r>
    </w:p>
    <w:p w14:paraId="04D6F683" w14:textId="77777777" w:rsidR="00C31AB5" w:rsidRDefault="00C31AB5" w:rsidP="00C31AB5">
      <w:pPr>
        <w:jc w:val="both"/>
        <w:rPr>
          <w:color w:val="3C3C3C"/>
          <w:sz w:val="20"/>
          <w:szCs w:val="20"/>
        </w:rPr>
      </w:pPr>
    </w:p>
    <w:p w14:paraId="45BBBFCE" w14:textId="77777777" w:rsidR="00C31AB5" w:rsidRDefault="00C31AB5" w:rsidP="00C31AB5">
      <w:pPr>
        <w:jc w:val="both"/>
        <w:rPr>
          <w:color w:val="3C3C3C"/>
          <w:sz w:val="20"/>
          <w:szCs w:val="20"/>
        </w:rPr>
      </w:pPr>
      <w:r>
        <w:rPr>
          <w:color w:val="3C3C3C"/>
          <w:sz w:val="20"/>
          <w:szCs w:val="20"/>
        </w:rPr>
        <w:t xml:space="preserve">Para María Teresa Gómez, directora general de AMETIC, “la tecnología impregna todos los sectores y todas las áreas y es un motor esencial para la economía y el empleo. Vivimos una etapa de evolución constante y frenética, pero también emocionante. </w:t>
      </w:r>
      <w:r w:rsidRPr="00C31AB5">
        <w:rPr>
          <w:color w:val="3C3C3C"/>
          <w:sz w:val="20"/>
          <w:szCs w:val="20"/>
        </w:rPr>
        <w:t xml:space="preserve">Esta jornada de la plataforma </w:t>
      </w:r>
      <w:proofErr w:type="spellStart"/>
      <w:r w:rsidRPr="00C31AB5">
        <w:rPr>
          <w:color w:val="3C3C3C"/>
          <w:sz w:val="20"/>
          <w:szCs w:val="20"/>
        </w:rPr>
        <w:t>eNEM</w:t>
      </w:r>
      <w:proofErr w:type="spellEnd"/>
      <w:r w:rsidRPr="00C31AB5">
        <w:rPr>
          <w:color w:val="3C3C3C"/>
          <w:sz w:val="20"/>
          <w:szCs w:val="20"/>
        </w:rPr>
        <w:t xml:space="preserve"> organizada en el Museo Arqueológico Nacional, </w:t>
      </w:r>
      <w:r>
        <w:rPr>
          <w:color w:val="3C3C3C"/>
          <w:sz w:val="20"/>
          <w:szCs w:val="20"/>
        </w:rPr>
        <w:t>es un</w:t>
      </w:r>
      <w:r w:rsidRPr="00C31AB5">
        <w:rPr>
          <w:color w:val="3C3C3C"/>
          <w:sz w:val="20"/>
          <w:szCs w:val="20"/>
        </w:rPr>
        <w:t xml:space="preserve"> buen</w:t>
      </w:r>
      <w:r>
        <w:rPr>
          <w:color w:val="3C3C3C"/>
          <w:sz w:val="20"/>
          <w:szCs w:val="20"/>
        </w:rPr>
        <w:t xml:space="preserve"> ejemplo de la importancia de</w:t>
      </w:r>
      <w:r w:rsidRPr="00C31AB5">
        <w:rPr>
          <w:color w:val="3C3C3C"/>
          <w:sz w:val="20"/>
          <w:szCs w:val="20"/>
        </w:rPr>
        <w:t xml:space="preserve"> hibridar</w:t>
      </w:r>
      <w:r>
        <w:rPr>
          <w:color w:val="3C3C3C"/>
          <w:sz w:val="20"/>
          <w:szCs w:val="20"/>
        </w:rPr>
        <w:t xml:space="preserve"> la tecnología en las empresas creativas e instituciones culturales, </w:t>
      </w:r>
      <w:r w:rsidRPr="00C31AB5">
        <w:rPr>
          <w:color w:val="3C3C3C"/>
          <w:sz w:val="20"/>
          <w:szCs w:val="20"/>
        </w:rPr>
        <w:t xml:space="preserve">para democratizar el acceso a la cultura y como respuesta a la demanda de </w:t>
      </w:r>
      <w:r>
        <w:rPr>
          <w:color w:val="3C3C3C"/>
          <w:sz w:val="20"/>
          <w:szCs w:val="20"/>
        </w:rPr>
        <w:t xml:space="preserve">la sociedad digital y la transformación que actualmente se está produciendo”. </w:t>
      </w:r>
    </w:p>
    <w:p w14:paraId="348D545C" w14:textId="4EBA0EDD" w:rsidR="00FF5C4D" w:rsidRPr="00F30CD0" w:rsidRDefault="00C31AB5" w:rsidP="00C31AB5">
      <w:r>
        <w:rPr>
          <w:noProof/>
        </w:rPr>
        <w:t xml:space="preserve"> </w:t>
      </w:r>
      <w:r w:rsidR="009747BE">
        <w:rPr>
          <w:noProof/>
        </w:rPr>
        <mc:AlternateContent>
          <mc:Choice Requires="wps">
            <w:drawing>
              <wp:anchor distT="45720" distB="45720" distL="114300" distR="114300" simplePos="0" relativeHeight="251659264" behindDoc="0" locked="0" layoutInCell="1" allowOverlap="1" wp14:anchorId="4F95034E" wp14:editId="22ACA812">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F95034E" id="_x0000_t202" coordsize="21600,21600" o:spt="202" path="m,l,21600r21600,l21600,xe">
                <v:stroke joinstyle="miter"/>
                <v:path gradientshapeok="t" o:connecttype="rect"/>
              </v:shapetype>
              <v:shape id="Cuadro de texto 2" o:spid="_x0000_s1026" type="#_x0000_t202" style="position:absolute;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14:paraId="6FC83B36" w14:textId="77777777" w:rsidR="009747BE" w:rsidRPr="009747BE" w:rsidRDefault="009747BE" w:rsidP="009747BE">
                      <w:pPr>
                        <w:jc w:val="both"/>
                        <w:rPr>
                          <w:b/>
                          <w:color w:val="3C3C3C"/>
                          <w:sz w:val="18"/>
                        </w:rPr>
                      </w:pPr>
                      <w:r w:rsidRPr="009747BE">
                        <w:rPr>
                          <w:b/>
                          <w:color w:val="3C3C3C"/>
                          <w:sz w:val="18"/>
                        </w:rPr>
                        <w:t>Sobre AMETIC</w:t>
                      </w:r>
                    </w:p>
                    <w:p w14:paraId="6F946A58" w14:textId="77777777" w:rsidR="009747BE" w:rsidRPr="009747BE" w:rsidRDefault="009747BE" w:rsidP="009747BE">
                      <w:pPr>
                        <w:jc w:val="both"/>
                        <w:rPr>
                          <w:b/>
                          <w:color w:val="3C3C3C"/>
                          <w:sz w:val="18"/>
                        </w:rPr>
                      </w:pPr>
                    </w:p>
                    <w:p w14:paraId="2BC0A92E" w14:textId="77777777" w:rsidR="009747BE" w:rsidRPr="009747BE" w:rsidRDefault="009747BE" w:rsidP="009747BE">
                      <w:pPr>
                        <w:jc w:val="both"/>
                        <w:rPr>
                          <w:color w:val="3C3C3C"/>
                          <w:sz w:val="18"/>
                        </w:rPr>
                      </w:pPr>
                      <w:r w:rsidRPr="009747BE">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19272341" w14:textId="77777777" w:rsidR="009747BE" w:rsidRPr="009747BE" w:rsidRDefault="009747BE" w:rsidP="009747BE">
                      <w:pPr>
                        <w:jc w:val="both"/>
                        <w:rPr>
                          <w:color w:val="3C3C3C"/>
                          <w:sz w:val="18"/>
                        </w:rPr>
                      </w:pPr>
                      <w:r w:rsidRPr="009747BE">
                        <w:rPr>
                          <w:color w:val="3C3C3C"/>
                          <w:sz w:val="18"/>
                        </w:rPr>
                        <w:br/>
                        <w:t xml:space="preserve">Más información: </w:t>
                      </w:r>
                      <w:hyperlink r:id="rId10" w:history="1">
                        <w:r w:rsidRPr="009747BE">
                          <w:rPr>
                            <w:rStyle w:val="Hipervnculo"/>
                            <w:color w:val="3C3C3C"/>
                            <w:sz w:val="18"/>
                          </w:rPr>
                          <w:t>www.ametic.es</w:t>
                        </w:r>
                      </w:hyperlink>
                      <w:r w:rsidRPr="009747BE">
                        <w:rPr>
                          <w:color w:val="3C3C3C"/>
                          <w:sz w:val="18"/>
                        </w:rPr>
                        <w:t xml:space="preserve"> </w:t>
                      </w:r>
                    </w:p>
                    <w:p w14:paraId="0D802A6A" w14:textId="77777777" w:rsidR="009747BE" w:rsidRDefault="009747BE"/>
                  </w:txbxContent>
                </v:textbox>
                <w10:wrap type="square" anchorx="margin"/>
              </v:shape>
            </w:pict>
          </mc:Fallback>
        </mc:AlternateContent>
      </w:r>
    </w:p>
    <w:p w14:paraId="2CEA216B" w14:textId="77777777" w:rsidR="00187E6A" w:rsidRDefault="00187E6A"/>
    <w:p w14:paraId="2D10D11A" w14:textId="77777777" w:rsidR="009747BE" w:rsidRPr="009747BE" w:rsidRDefault="009747BE" w:rsidP="009747BE">
      <w:pPr>
        <w:jc w:val="center"/>
        <w:outlineLvl w:val="0"/>
        <w:rPr>
          <w:color w:val="3C3C3C"/>
          <w:sz w:val="20"/>
        </w:rPr>
      </w:pPr>
      <w:r w:rsidRPr="009747BE">
        <w:rPr>
          <w:b/>
          <w:color w:val="3C3C3C"/>
          <w:sz w:val="20"/>
        </w:rPr>
        <w:t>Más información: Román y Asociados.</w:t>
      </w:r>
      <w:r w:rsidRPr="009747BE">
        <w:rPr>
          <w:color w:val="3C3C3C"/>
          <w:sz w:val="20"/>
        </w:rPr>
        <w:t xml:space="preserve"> Tel. 91 591 55 00</w:t>
      </w:r>
    </w:p>
    <w:p w14:paraId="79329401" w14:textId="77777777" w:rsidR="009747BE" w:rsidRPr="009747BE" w:rsidRDefault="009747BE" w:rsidP="009747BE">
      <w:pPr>
        <w:jc w:val="center"/>
        <w:rPr>
          <w:b/>
          <w:color w:val="3C3C3C"/>
          <w:sz w:val="20"/>
          <w:u w:val="single"/>
        </w:rPr>
      </w:pPr>
      <w:r w:rsidRPr="009747BE">
        <w:rPr>
          <w:b/>
          <w:color w:val="3C3C3C"/>
          <w:sz w:val="20"/>
        </w:rPr>
        <w:t>Yolanda Domingo:</w:t>
      </w:r>
      <w:r w:rsidRPr="009747BE">
        <w:rPr>
          <w:color w:val="3C3C3C"/>
          <w:sz w:val="20"/>
        </w:rPr>
        <w:t xml:space="preserve"> </w:t>
      </w:r>
      <w:hyperlink r:id="rId11" w:history="1">
        <w:r w:rsidRPr="009747BE">
          <w:rPr>
            <w:rStyle w:val="Hipervnculo"/>
            <w:color w:val="3C3C3C"/>
            <w:sz w:val="20"/>
          </w:rPr>
          <w:t>y.domingo@romanyasociados.es</w:t>
        </w:r>
      </w:hyperlink>
    </w:p>
    <w:p w14:paraId="2464E818" w14:textId="77777777" w:rsidR="00187E6A" w:rsidRDefault="00187E6A"/>
    <w:p w14:paraId="4E28B2C4" w14:textId="77777777" w:rsidR="00187E6A" w:rsidRDefault="00187E6A"/>
    <w:p w14:paraId="0A5EDF13" w14:textId="77777777" w:rsidR="00187E6A" w:rsidRDefault="00187E6A"/>
    <w:p w14:paraId="74A09585" w14:textId="77777777" w:rsidR="00187E6A" w:rsidRPr="00F30CD0" w:rsidRDefault="00187E6A"/>
    <w:sectPr w:rsidR="00187E6A" w:rsidRPr="00F30CD0"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E28490" w14:textId="77777777" w:rsidR="000A4F55" w:rsidRDefault="000A4F55" w:rsidP="00382D07">
      <w:r>
        <w:separator/>
      </w:r>
    </w:p>
  </w:endnote>
  <w:endnote w:type="continuationSeparator" w:id="0">
    <w:p w14:paraId="2D6D0CE5" w14:textId="77777777" w:rsidR="000A4F55" w:rsidRDefault="000A4F55"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1073A" w14:textId="77777777" w:rsidR="00053C78" w:rsidRDefault="00053C78">
    <w:pPr>
      <w:pStyle w:val="Piedepgina"/>
    </w:pPr>
    <w:r>
      <w:rPr>
        <w:noProof/>
      </w:rPr>
      <w:drawing>
        <wp:anchor distT="0" distB="0" distL="114300" distR="114300" simplePos="0" relativeHeight="251659264" behindDoc="1" locked="0" layoutInCell="1" allowOverlap="1" wp14:anchorId="4F3C4633" wp14:editId="565E03E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947B09" w14:textId="77777777" w:rsidR="000A4F55" w:rsidRDefault="000A4F55" w:rsidP="00382D07">
      <w:r>
        <w:separator/>
      </w:r>
    </w:p>
  </w:footnote>
  <w:footnote w:type="continuationSeparator" w:id="0">
    <w:p w14:paraId="5CDE4A72" w14:textId="77777777" w:rsidR="000A4F55" w:rsidRDefault="000A4F55"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page" w:tblpX="7717"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A30111" w:rsidRPr="00FF5C4D" w14:paraId="497E941B" w14:textId="77777777" w:rsidTr="00A07738">
      <w:trPr>
        <w:trHeight w:val="429"/>
        <w:tblCellSpacing w:w="0" w:type="dxa"/>
      </w:trPr>
      <w:tc>
        <w:tcPr>
          <w:tcW w:w="3117" w:type="dxa"/>
          <w:shd w:val="clear" w:color="auto" w:fill="1C71B8"/>
          <w:vAlign w:val="center"/>
          <w:hideMark/>
        </w:tcPr>
        <w:p w14:paraId="17BD053C" w14:textId="77777777" w:rsidR="00A30111" w:rsidRPr="00FF5C4D" w:rsidRDefault="009879F5" w:rsidP="00856987">
          <w:pPr>
            <w:jc w:val="center"/>
            <w:rPr>
              <w:rFonts w:eastAsia="Calibri"/>
              <w:b/>
              <w:bCs/>
              <w:color w:val="FFFFFF"/>
              <w:szCs w:val="22"/>
            </w:rPr>
          </w:pPr>
          <w:r>
            <w:rPr>
              <w:rFonts w:eastAsia="Calibri"/>
              <w:b/>
              <w:bCs/>
              <w:color w:val="FFFFFF"/>
              <w:sz w:val="20"/>
              <w:szCs w:val="22"/>
            </w:rPr>
            <w:t xml:space="preserve">COMUNICADO </w:t>
          </w:r>
          <w:r w:rsidR="00A07738" w:rsidRPr="00A07738">
            <w:rPr>
              <w:rFonts w:eastAsia="Calibri"/>
              <w:b/>
              <w:bCs/>
              <w:color w:val="FFFFFF"/>
              <w:sz w:val="20"/>
              <w:szCs w:val="22"/>
            </w:rPr>
            <w:t>DE PRENSA</w:t>
          </w:r>
        </w:p>
      </w:tc>
    </w:tr>
  </w:tbl>
  <w:p w14:paraId="1804AA53" w14:textId="77777777" w:rsidR="00382D07" w:rsidRDefault="00FF5C4D">
    <w:pPr>
      <w:pStyle w:val="Encabezado"/>
    </w:pPr>
    <w:r>
      <w:rPr>
        <w:noProof/>
      </w:rPr>
      <w:drawing>
        <wp:anchor distT="0" distB="0" distL="114300" distR="114300" simplePos="0" relativeHeight="251658240" behindDoc="0" locked="0" layoutInCell="1" allowOverlap="1" wp14:anchorId="06AF45D9" wp14:editId="0D173AED">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1">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7C132B"/>
    <w:multiLevelType w:val="hybridMultilevel"/>
    <w:tmpl w:val="830001F8"/>
    <w:lvl w:ilvl="0" w:tplc="9A4A8F64">
      <w:start w:val="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63B56742"/>
    <w:multiLevelType w:val="hybridMultilevel"/>
    <w:tmpl w:val="EE82B290"/>
    <w:lvl w:ilvl="0" w:tplc="67161F60">
      <w:start w:val="21"/>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0"/>
  </w:num>
  <w:num w:numId="9">
    <w:abstractNumId w:val="1"/>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1739B"/>
    <w:rsid w:val="00027921"/>
    <w:rsid w:val="00053C78"/>
    <w:rsid w:val="0006469A"/>
    <w:rsid w:val="000715AF"/>
    <w:rsid w:val="000800DF"/>
    <w:rsid w:val="00080544"/>
    <w:rsid w:val="000A4F55"/>
    <w:rsid w:val="000D05C9"/>
    <w:rsid w:val="001711B3"/>
    <w:rsid w:val="00187E6A"/>
    <w:rsid w:val="002037C1"/>
    <w:rsid w:val="00225C5C"/>
    <w:rsid w:val="00234C42"/>
    <w:rsid w:val="0026790F"/>
    <w:rsid w:val="00273769"/>
    <w:rsid w:val="00382D07"/>
    <w:rsid w:val="00396FD4"/>
    <w:rsid w:val="003D12CD"/>
    <w:rsid w:val="003F0BE6"/>
    <w:rsid w:val="00465C95"/>
    <w:rsid w:val="004E4172"/>
    <w:rsid w:val="00531D3E"/>
    <w:rsid w:val="00545988"/>
    <w:rsid w:val="00606071"/>
    <w:rsid w:val="00606540"/>
    <w:rsid w:val="0061639C"/>
    <w:rsid w:val="00627F79"/>
    <w:rsid w:val="00640980"/>
    <w:rsid w:val="00652A6B"/>
    <w:rsid w:val="0071400F"/>
    <w:rsid w:val="00752229"/>
    <w:rsid w:val="00785466"/>
    <w:rsid w:val="00821C16"/>
    <w:rsid w:val="00856987"/>
    <w:rsid w:val="008A67F6"/>
    <w:rsid w:val="00902E60"/>
    <w:rsid w:val="009747BE"/>
    <w:rsid w:val="009879F5"/>
    <w:rsid w:val="009A2CB3"/>
    <w:rsid w:val="009B2667"/>
    <w:rsid w:val="00A07738"/>
    <w:rsid w:val="00A23A4F"/>
    <w:rsid w:val="00A30111"/>
    <w:rsid w:val="00A41351"/>
    <w:rsid w:val="00AD6889"/>
    <w:rsid w:val="00B31B4C"/>
    <w:rsid w:val="00B74D8C"/>
    <w:rsid w:val="00B9410D"/>
    <w:rsid w:val="00C1247B"/>
    <w:rsid w:val="00C22D1D"/>
    <w:rsid w:val="00C31AB5"/>
    <w:rsid w:val="00C54C74"/>
    <w:rsid w:val="00C76B00"/>
    <w:rsid w:val="00CE4739"/>
    <w:rsid w:val="00D32ED7"/>
    <w:rsid w:val="00D8755D"/>
    <w:rsid w:val="00DA3914"/>
    <w:rsid w:val="00DB1717"/>
    <w:rsid w:val="00E247C5"/>
    <w:rsid w:val="00E62217"/>
    <w:rsid w:val="00EE0730"/>
    <w:rsid w:val="00F10F5E"/>
    <w:rsid w:val="00F30CD0"/>
    <w:rsid w:val="00F45BC5"/>
    <w:rsid w:val="00F5034F"/>
    <w:rsid w:val="00FA5E46"/>
    <w:rsid w:val="00FC38F7"/>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F05EEA"/>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styleId="Mencinsinresolver">
    <w:name w:val="Unresolved Mention"/>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rtejustify">
    <w:name w:val="rtejustify"/>
    <w:basedOn w:val="Normal"/>
    <w:rsid w:val="00E247C5"/>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E247C5"/>
    <w:rPr>
      <w:b/>
      <w:bCs/>
    </w:rPr>
  </w:style>
  <w:style w:type="character" w:styleId="Refdecomentario">
    <w:name w:val="annotation reference"/>
    <w:basedOn w:val="Fuentedeprrafopredeter"/>
    <w:uiPriority w:val="99"/>
    <w:semiHidden/>
    <w:unhideWhenUsed/>
    <w:rsid w:val="00C76B00"/>
    <w:rPr>
      <w:sz w:val="16"/>
      <w:szCs w:val="16"/>
    </w:rPr>
  </w:style>
  <w:style w:type="paragraph" w:styleId="Textocomentario">
    <w:name w:val="annotation text"/>
    <w:basedOn w:val="Normal"/>
    <w:link w:val="TextocomentarioCar"/>
    <w:uiPriority w:val="99"/>
    <w:semiHidden/>
    <w:unhideWhenUsed/>
    <w:rsid w:val="00C76B00"/>
    <w:rPr>
      <w:sz w:val="20"/>
      <w:szCs w:val="20"/>
    </w:rPr>
  </w:style>
  <w:style w:type="character" w:customStyle="1" w:styleId="TextocomentarioCar">
    <w:name w:val="Texto comentario Car"/>
    <w:basedOn w:val="Fuentedeprrafopredeter"/>
    <w:link w:val="Textocomentario"/>
    <w:uiPriority w:val="99"/>
    <w:semiHidden/>
    <w:rsid w:val="00C76B00"/>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C76B00"/>
    <w:rPr>
      <w:b/>
      <w:bCs/>
    </w:rPr>
  </w:style>
  <w:style w:type="character" w:customStyle="1" w:styleId="AsuntodelcomentarioCar">
    <w:name w:val="Asunto del comentario Car"/>
    <w:basedOn w:val="TextocomentarioCar"/>
    <w:link w:val="Asuntodelcomentario"/>
    <w:uiPriority w:val="99"/>
    <w:semiHidden/>
    <w:rsid w:val="00C76B00"/>
    <w:rPr>
      <w:rFonts w:ascii="Arial" w:eastAsia="Times New Roman" w:hAnsi="Arial" w:cs="Arial"/>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087242">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783650697">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2006671">
      <w:bodyDiv w:val="1"/>
      <w:marLeft w:val="0"/>
      <w:marRight w:val="0"/>
      <w:marTop w:val="0"/>
      <w:marBottom w:val="0"/>
      <w:divBdr>
        <w:top w:val="none" w:sz="0" w:space="0" w:color="auto"/>
        <w:left w:val="none" w:sz="0" w:space="0" w:color="auto"/>
        <w:bottom w:val="none" w:sz="0" w:space="0" w:color="auto"/>
        <w:right w:val="none" w:sz="0" w:space="0" w:color="auto"/>
      </w:divBdr>
    </w:div>
    <w:div w:id="209158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m.ametic.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em.ametic.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domingo@romanyasociado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etic.es" TargetMode="External"/><Relationship Id="rId4" Type="http://schemas.openxmlformats.org/officeDocument/2006/relationships/webSettings" Target="web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47</Words>
  <Characters>4980</Characters>
  <Application>Microsoft Office Word</Application>
  <DocSecurity>0</DocSecurity>
  <Lines>1660</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Yolanda Domingo</cp:lastModifiedBy>
  <cp:revision>6</cp:revision>
  <cp:lastPrinted>2018-03-05T16:01:00Z</cp:lastPrinted>
  <dcterms:created xsi:type="dcterms:W3CDTF">2018-03-07T11:20:00Z</dcterms:created>
  <dcterms:modified xsi:type="dcterms:W3CDTF">2018-03-08T09:44:00Z</dcterms:modified>
</cp:coreProperties>
</file>