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1EED" w14:textId="77777777" w:rsidR="00DE7A3F" w:rsidRDefault="00DE7A3F" w:rsidP="39253556">
      <w:pPr>
        <w:jc w:val="center"/>
        <w:rPr>
          <w:rFonts w:ascii="Arial" w:eastAsia="Arial" w:hAnsi="Arial" w:cs="Arial"/>
          <w:b/>
          <w:bCs/>
          <w:sz w:val="36"/>
          <w:szCs w:val="36"/>
        </w:rPr>
      </w:pPr>
    </w:p>
    <w:p w14:paraId="201333BE" w14:textId="702D5117" w:rsidR="001E7551" w:rsidRPr="001E7551" w:rsidRDefault="001E7551" w:rsidP="001E7551">
      <w:pPr>
        <w:jc w:val="center"/>
        <w:rPr>
          <w:rFonts w:ascii="Arial" w:eastAsia="Arial" w:hAnsi="Arial" w:cs="Arial"/>
          <w:b/>
          <w:bCs/>
          <w:sz w:val="32"/>
          <w:szCs w:val="32"/>
        </w:rPr>
      </w:pPr>
      <w:r>
        <w:rPr>
          <w:rFonts w:ascii="Arial" w:eastAsia="Arial" w:hAnsi="Arial" w:cs="Arial"/>
          <w:b/>
          <w:bCs/>
          <w:sz w:val="32"/>
          <w:szCs w:val="32"/>
        </w:rPr>
        <w:br/>
      </w:r>
      <w:r w:rsidR="4386FE89" w:rsidRPr="001E7551">
        <w:rPr>
          <w:rFonts w:ascii="Arial" w:eastAsia="Arial" w:hAnsi="Arial" w:cs="Arial"/>
          <w:b/>
          <w:bCs/>
          <w:sz w:val="32"/>
          <w:szCs w:val="32"/>
        </w:rPr>
        <w:t>T</w:t>
      </w:r>
      <w:r w:rsidR="13866999" w:rsidRPr="001E7551">
        <w:rPr>
          <w:rFonts w:ascii="Arial" w:eastAsia="Arial" w:hAnsi="Arial" w:cs="Arial"/>
          <w:b/>
          <w:bCs/>
          <w:sz w:val="32"/>
          <w:szCs w:val="32"/>
        </w:rPr>
        <w:t>ECNIBERIA</w:t>
      </w:r>
      <w:r w:rsidR="00311E42" w:rsidRPr="001E7551">
        <w:rPr>
          <w:rFonts w:ascii="Arial" w:eastAsia="Arial" w:hAnsi="Arial" w:cs="Arial"/>
          <w:b/>
          <w:bCs/>
          <w:sz w:val="32"/>
          <w:szCs w:val="32"/>
        </w:rPr>
        <w:t xml:space="preserve"> y AMETIC</w:t>
      </w:r>
      <w:r w:rsidR="4386FE89" w:rsidRPr="001E7551">
        <w:rPr>
          <w:rFonts w:ascii="Arial" w:eastAsia="Arial" w:hAnsi="Arial" w:cs="Arial"/>
          <w:b/>
          <w:bCs/>
          <w:sz w:val="32"/>
          <w:szCs w:val="32"/>
        </w:rPr>
        <w:t xml:space="preserve"> </w:t>
      </w:r>
      <w:r w:rsidR="00311E42" w:rsidRPr="001E7551">
        <w:rPr>
          <w:rFonts w:ascii="Arial" w:eastAsia="Arial" w:hAnsi="Arial" w:cs="Arial"/>
          <w:b/>
          <w:bCs/>
          <w:sz w:val="32"/>
          <w:szCs w:val="32"/>
        </w:rPr>
        <w:t xml:space="preserve">aúnan esfuerzos </w:t>
      </w:r>
      <w:r>
        <w:rPr>
          <w:rFonts w:ascii="Arial" w:eastAsia="Arial" w:hAnsi="Arial" w:cs="Arial"/>
          <w:b/>
          <w:bCs/>
          <w:sz w:val="32"/>
          <w:szCs w:val="32"/>
        </w:rPr>
        <w:br/>
      </w:r>
      <w:r w:rsidR="00311E42" w:rsidRPr="001E7551">
        <w:rPr>
          <w:rFonts w:ascii="Arial" w:eastAsia="Arial" w:hAnsi="Arial" w:cs="Arial"/>
          <w:b/>
          <w:bCs/>
          <w:sz w:val="32"/>
          <w:szCs w:val="32"/>
        </w:rPr>
        <w:t xml:space="preserve">con la firma de un </w:t>
      </w:r>
      <w:r w:rsidR="00AF30F9">
        <w:rPr>
          <w:rFonts w:ascii="Arial" w:eastAsia="Arial" w:hAnsi="Arial" w:cs="Arial"/>
          <w:b/>
          <w:bCs/>
          <w:sz w:val="32"/>
          <w:szCs w:val="32"/>
        </w:rPr>
        <w:t>a</w:t>
      </w:r>
      <w:r w:rsidR="00311E42" w:rsidRPr="001E7551">
        <w:rPr>
          <w:rFonts w:ascii="Arial" w:eastAsia="Arial" w:hAnsi="Arial" w:cs="Arial"/>
          <w:b/>
          <w:bCs/>
          <w:sz w:val="32"/>
          <w:szCs w:val="32"/>
        </w:rPr>
        <w:t xml:space="preserve">cuerdo de </w:t>
      </w:r>
      <w:r w:rsidR="00AF30F9">
        <w:rPr>
          <w:rFonts w:ascii="Arial" w:eastAsia="Arial" w:hAnsi="Arial" w:cs="Arial"/>
          <w:b/>
          <w:bCs/>
          <w:sz w:val="32"/>
          <w:szCs w:val="32"/>
        </w:rPr>
        <w:t>c</w:t>
      </w:r>
      <w:r w:rsidR="00311E42" w:rsidRPr="001E7551">
        <w:rPr>
          <w:rFonts w:ascii="Arial" w:eastAsia="Arial" w:hAnsi="Arial" w:cs="Arial"/>
          <w:b/>
          <w:bCs/>
          <w:sz w:val="32"/>
          <w:szCs w:val="32"/>
        </w:rPr>
        <w:t>olaboración</w:t>
      </w:r>
    </w:p>
    <w:p w14:paraId="200B34C9" w14:textId="556CA518" w:rsidR="39253556" w:rsidRPr="001E7551" w:rsidRDefault="00E6AC75" w:rsidP="00857B82">
      <w:pPr>
        <w:pStyle w:val="Prrafodelista"/>
        <w:numPr>
          <w:ilvl w:val="0"/>
          <w:numId w:val="1"/>
        </w:numPr>
        <w:jc w:val="both"/>
        <w:rPr>
          <w:rFonts w:ascii="Arial" w:eastAsiaTheme="minorEastAsia" w:hAnsi="Arial" w:cs="Arial"/>
          <w:b/>
          <w:bCs/>
          <w:sz w:val="20"/>
          <w:szCs w:val="20"/>
        </w:rPr>
      </w:pPr>
      <w:r w:rsidRPr="001E7551">
        <w:rPr>
          <w:rFonts w:ascii="Arial" w:eastAsiaTheme="minorEastAsia" w:hAnsi="Arial" w:cs="Arial"/>
          <w:b/>
          <w:bCs/>
          <w:sz w:val="20"/>
          <w:szCs w:val="20"/>
        </w:rPr>
        <w:t>Con el objetivo de</w:t>
      </w:r>
      <w:r w:rsidR="0032050A" w:rsidRPr="001E7551">
        <w:rPr>
          <w:rFonts w:ascii="Arial" w:eastAsiaTheme="minorEastAsia" w:hAnsi="Arial" w:cs="Arial"/>
          <w:b/>
          <w:bCs/>
          <w:sz w:val="20"/>
          <w:szCs w:val="20"/>
        </w:rPr>
        <w:t xml:space="preserve"> coordinar actuaciones y defender conjuntamente la proyección de las empresas que</w:t>
      </w:r>
      <w:r w:rsidR="001E7551">
        <w:rPr>
          <w:rFonts w:ascii="Arial" w:eastAsiaTheme="minorEastAsia" w:hAnsi="Arial" w:cs="Arial"/>
          <w:b/>
          <w:bCs/>
          <w:sz w:val="20"/>
          <w:szCs w:val="20"/>
        </w:rPr>
        <w:t xml:space="preserve"> las</w:t>
      </w:r>
      <w:r w:rsidR="0032050A" w:rsidRPr="001E7551">
        <w:rPr>
          <w:rFonts w:ascii="Arial" w:eastAsiaTheme="minorEastAsia" w:hAnsi="Arial" w:cs="Arial"/>
          <w:b/>
          <w:bCs/>
          <w:sz w:val="20"/>
          <w:szCs w:val="20"/>
        </w:rPr>
        <w:t xml:space="preserve"> integran, </w:t>
      </w:r>
      <w:r w:rsidRPr="001E7551">
        <w:rPr>
          <w:rFonts w:ascii="Arial" w:eastAsiaTheme="minorEastAsia" w:hAnsi="Arial" w:cs="Arial"/>
          <w:b/>
          <w:bCs/>
          <w:sz w:val="20"/>
          <w:szCs w:val="20"/>
        </w:rPr>
        <w:t>TECNIBERIA</w:t>
      </w:r>
      <w:r w:rsidR="0032050A" w:rsidRPr="001E7551">
        <w:rPr>
          <w:rFonts w:ascii="Arial" w:eastAsiaTheme="minorEastAsia" w:hAnsi="Arial" w:cs="Arial"/>
          <w:b/>
          <w:bCs/>
          <w:sz w:val="20"/>
          <w:szCs w:val="20"/>
        </w:rPr>
        <w:t xml:space="preserve"> y AMETIC</w:t>
      </w:r>
      <w:r w:rsidRPr="001E7551">
        <w:rPr>
          <w:rFonts w:ascii="Arial" w:eastAsiaTheme="minorEastAsia" w:hAnsi="Arial" w:cs="Arial"/>
          <w:b/>
          <w:bCs/>
          <w:sz w:val="20"/>
          <w:szCs w:val="20"/>
        </w:rPr>
        <w:t xml:space="preserve"> han firmado un </w:t>
      </w:r>
      <w:r w:rsidR="00AF30F9">
        <w:rPr>
          <w:rFonts w:ascii="Arial" w:eastAsiaTheme="minorEastAsia" w:hAnsi="Arial" w:cs="Arial"/>
          <w:b/>
          <w:bCs/>
          <w:sz w:val="20"/>
          <w:szCs w:val="20"/>
        </w:rPr>
        <w:t>a</w:t>
      </w:r>
      <w:r w:rsidRPr="001E7551">
        <w:rPr>
          <w:rFonts w:ascii="Arial" w:eastAsiaTheme="minorEastAsia" w:hAnsi="Arial" w:cs="Arial"/>
          <w:b/>
          <w:bCs/>
          <w:sz w:val="20"/>
          <w:szCs w:val="20"/>
        </w:rPr>
        <w:t xml:space="preserve">cuerdo de </w:t>
      </w:r>
      <w:r w:rsidR="00AF30F9">
        <w:rPr>
          <w:rFonts w:ascii="Arial" w:eastAsiaTheme="minorEastAsia" w:hAnsi="Arial" w:cs="Arial"/>
          <w:b/>
          <w:bCs/>
          <w:sz w:val="20"/>
          <w:szCs w:val="20"/>
        </w:rPr>
        <w:t>c</w:t>
      </w:r>
      <w:r w:rsidRPr="001E7551">
        <w:rPr>
          <w:rFonts w:ascii="Arial" w:eastAsiaTheme="minorEastAsia" w:hAnsi="Arial" w:cs="Arial"/>
          <w:b/>
          <w:bCs/>
          <w:sz w:val="20"/>
          <w:szCs w:val="20"/>
        </w:rPr>
        <w:t>olaboración.</w:t>
      </w:r>
    </w:p>
    <w:p w14:paraId="145904EF" w14:textId="06CAECA3" w:rsidR="41C4C57F" w:rsidRPr="001E7551" w:rsidRDefault="41C4C57F" w:rsidP="0032050A">
      <w:pPr>
        <w:pStyle w:val="Prrafodelista"/>
        <w:keepNext/>
        <w:numPr>
          <w:ilvl w:val="0"/>
          <w:numId w:val="4"/>
        </w:numPr>
        <w:spacing w:before="240" w:after="120" w:line="252" w:lineRule="auto"/>
        <w:jc w:val="both"/>
        <w:rPr>
          <w:rFonts w:ascii="Arial" w:eastAsia="Times New Roman" w:hAnsi="Arial" w:cs="Arial"/>
          <w:b/>
          <w:bCs/>
          <w:sz w:val="16"/>
          <w:szCs w:val="16"/>
          <w:lang w:val="es-ES_tradnl"/>
        </w:rPr>
      </w:pPr>
      <w:r w:rsidRPr="001E7551">
        <w:rPr>
          <w:rFonts w:ascii="Arial" w:eastAsiaTheme="minorEastAsia" w:hAnsi="Arial" w:cs="Arial"/>
          <w:b/>
          <w:bCs/>
          <w:sz w:val="20"/>
          <w:szCs w:val="20"/>
        </w:rPr>
        <w:t xml:space="preserve">El respeto medioambiental, el impulso del desarrollo tecnológico </w:t>
      </w:r>
      <w:r w:rsidR="7A03144C" w:rsidRPr="001E7551">
        <w:rPr>
          <w:rFonts w:ascii="Arial" w:eastAsiaTheme="minorEastAsia" w:hAnsi="Arial" w:cs="Arial"/>
          <w:b/>
          <w:bCs/>
          <w:sz w:val="20"/>
          <w:szCs w:val="20"/>
        </w:rPr>
        <w:t xml:space="preserve">y </w:t>
      </w:r>
      <w:r w:rsidR="0032050A" w:rsidRPr="001E7551">
        <w:rPr>
          <w:rFonts w:ascii="Arial" w:eastAsiaTheme="minorEastAsia" w:hAnsi="Arial" w:cs="Arial"/>
          <w:b/>
          <w:bCs/>
          <w:sz w:val="20"/>
          <w:szCs w:val="20"/>
        </w:rPr>
        <w:t xml:space="preserve">la ayuda en una mayor penetración de la digitalización en sus entornos empresariales, </w:t>
      </w:r>
      <w:r w:rsidR="2DED787B" w:rsidRPr="001E7551">
        <w:rPr>
          <w:rFonts w:ascii="Arial" w:eastAsiaTheme="minorEastAsia" w:hAnsi="Arial" w:cs="Arial"/>
          <w:b/>
          <w:bCs/>
          <w:sz w:val="20"/>
          <w:szCs w:val="20"/>
        </w:rPr>
        <w:t>figuran entre</w:t>
      </w:r>
      <w:r w:rsidR="7A03144C" w:rsidRPr="001E7551">
        <w:rPr>
          <w:rFonts w:ascii="Arial" w:eastAsiaTheme="minorEastAsia" w:hAnsi="Arial" w:cs="Arial"/>
          <w:b/>
          <w:bCs/>
          <w:sz w:val="20"/>
          <w:szCs w:val="20"/>
        </w:rPr>
        <w:t xml:space="preserve"> los principales objetivos.</w:t>
      </w:r>
    </w:p>
    <w:p w14:paraId="230E171A" w14:textId="77777777" w:rsidR="001E7551" w:rsidRPr="001E7551" w:rsidRDefault="001E7551" w:rsidP="001E7551">
      <w:pPr>
        <w:pStyle w:val="Prrafodelista"/>
        <w:keepNext/>
        <w:spacing w:before="240" w:after="120" w:line="252" w:lineRule="auto"/>
        <w:jc w:val="both"/>
        <w:rPr>
          <w:rFonts w:ascii="Arial" w:eastAsia="Times New Roman" w:hAnsi="Arial" w:cs="Arial"/>
          <w:b/>
          <w:bCs/>
          <w:sz w:val="16"/>
          <w:szCs w:val="16"/>
          <w:lang w:val="es-ES_tradnl"/>
        </w:rPr>
      </w:pPr>
    </w:p>
    <w:p w14:paraId="1C8ECCFE" w14:textId="772A20A7" w:rsidR="0032050A" w:rsidRPr="001E7551" w:rsidRDefault="44F0F424" w:rsidP="39253556">
      <w:pPr>
        <w:jc w:val="both"/>
        <w:rPr>
          <w:rFonts w:ascii="Arial" w:eastAsia="Calibri" w:hAnsi="Arial" w:cs="Arial"/>
          <w:sz w:val="20"/>
          <w:szCs w:val="20"/>
        </w:rPr>
      </w:pPr>
      <w:r w:rsidRPr="001E7551">
        <w:rPr>
          <w:rFonts w:ascii="Arial" w:eastAsia="Calibri" w:hAnsi="Arial" w:cs="Arial"/>
          <w:b/>
          <w:bCs/>
          <w:sz w:val="20"/>
          <w:szCs w:val="20"/>
        </w:rPr>
        <w:t xml:space="preserve">Madrid, </w:t>
      </w:r>
      <w:r w:rsidR="0088420D">
        <w:rPr>
          <w:rFonts w:ascii="Arial" w:eastAsia="Calibri" w:hAnsi="Arial" w:cs="Arial"/>
          <w:b/>
          <w:bCs/>
          <w:sz w:val="20"/>
          <w:szCs w:val="20"/>
        </w:rPr>
        <w:t>21</w:t>
      </w:r>
      <w:r w:rsidR="007F7353" w:rsidRPr="001E7551">
        <w:rPr>
          <w:rFonts w:ascii="Arial" w:eastAsia="Calibri" w:hAnsi="Arial" w:cs="Arial"/>
          <w:b/>
          <w:bCs/>
          <w:sz w:val="20"/>
          <w:szCs w:val="20"/>
        </w:rPr>
        <w:t xml:space="preserve"> </w:t>
      </w:r>
      <w:r w:rsidRPr="001E7551">
        <w:rPr>
          <w:rFonts w:ascii="Arial" w:eastAsia="Calibri" w:hAnsi="Arial" w:cs="Arial"/>
          <w:b/>
          <w:bCs/>
          <w:sz w:val="20"/>
          <w:szCs w:val="20"/>
        </w:rPr>
        <w:t xml:space="preserve">de </w:t>
      </w:r>
      <w:r w:rsidR="00181E04" w:rsidRPr="001E7551">
        <w:rPr>
          <w:rFonts w:ascii="Arial" w:eastAsia="Calibri" w:hAnsi="Arial" w:cs="Arial"/>
          <w:b/>
          <w:bCs/>
          <w:sz w:val="20"/>
          <w:szCs w:val="20"/>
        </w:rPr>
        <w:t>mayo</w:t>
      </w:r>
      <w:r w:rsidRPr="001E7551">
        <w:rPr>
          <w:rFonts w:ascii="Arial" w:eastAsia="Calibri" w:hAnsi="Arial" w:cs="Arial"/>
          <w:b/>
          <w:bCs/>
          <w:sz w:val="20"/>
          <w:szCs w:val="20"/>
        </w:rPr>
        <w:t xml:space="preserve"> de 2021</w:t>
      </w:r>
      <w:r w:rsidRPr="001E7551">
        <w:rPr>
          <w:rFonts w:ascii="Arial" w:eastAsia="Calibri" w:hAnsi="Arial" w:cs="Arial"/>
          <w:sz w:val="20"/>
          <w:szCs w:val="20"/>
        </w:rPr>
        <w:t xml:space="preserve"> – </w:t>
      </w:r>
      <w:r w:rsidR="0032050A" w:rsidRPr="001E7551">
        <w:rPr>
          <w:rFonts w:ascii="Arial" w:eastAsia="Calibri" w:hAnsi="Arial" w:cs="Arial"/>
          <w:sz w:val="20"/>
          <w:szCs w:val="20"/>
        </w:rPr>
        <w:t>La Asociación Española de Empresas de Ingeniería</w:t>
      </w:r>
      <w:r w:rsidR="000D3137" w:rsidRPr="001E7551">
        <w:rPr>
          <w:rFonts w:ascii="Arial" w:eastAsia="Calibri" w:hAnsi="Arial" w:cs="Arial"/>
          <w:sz w:val="20"/>
          <w:szCs w:val="20"/>
        </w:rPr>
        <w:t>,</w:t>
      </w:r>
      <w:r w:rsidR="0032050A" w:rsidRPr="001E7551">
        <w:rPr>
          <w:rFonts w:ascii="Arial" w:eastAsia="Calibri" w:hAnsi="Arial" w:cs="Arial"/>
          <w:sz w:val="20"/>
          <w:szCs w:val="20"/>
        </w:rPr>
        <w:t xml:space="preserve"> Consultoría</w:t>
      </w:r>
      <w:r w:rsidR="000D3137" w:rsidRPr="001E7551">
        <w:rPr>
          <w:rFonts w:ascii="Arial" w:eastAsia="Calibri" w:hAnsi="Arial" w:cs="Arial"/>
          <w:sz w:val="20"/>
          <w:szCs w:val="20"/>
        </w:rPr>
        <w:t xml:space="preserve"> y Servicios Tecnológicos</w:t>
      </w:r>
      <w:r w:rsidR="0032050A" w:rsidRPr="001E7551">
        <w:rPr>
          <w:rFonts w:ascii="Arial" w:eastAsia="Calibri" w:hAnsi="Arial" w:cs="Arial"/>
          <w:sz w:val="20"/>
          <w:szCs w:val="20"/>
        </w:rPr>
        <w:t xml:space="preserve"> (TECNIBERIA)</w:t>
      </w:r>
      <w:r w:rsidR="00635C04" w:rsidRPr="001E7551">
        <w:rPr>
          <w:rFonts w:ascii="Arial" w:eastAsia="Calibri" w:hAnsi="Arial" w:cs="Arial"/>
          <w:sz w:val="20"/>
          <w:szCs w:val="20"/>
        </w:rPr>
        <w:t xml:space="preserve"> y AMETIC</w:t>
      </w:r>
      <w:r w:rsidR="33BF14B6" w:rsidRPr="001E7551">
        <w:rPr>
          <w:rFonts w:ascii="Arial" w:eastAsia="Calibri" w:hAnsi="Arial" w:cs="Arial"/>
          <w:sz w:val="20"/>
          <w:szCs w:val="20"/>
        </w:rPr>
        <w:t>,</w:t>
      </w:r>
      <w:r w:rsidR="001E7551">
        <w:rPr>
          <w:rFonts w:ascii="Arial" w:eastAsia="Calibri" w:hAnsi="Arial" w:cs="Arial"/>
          <w:sz w:val="20"/>
          <w:szCs w:val="20"/>
        </w:rPr>
        <w:t xml:space="preserve"> </w:t>
      </w:r>
      <w:r w:rsidR="00177CBA">
        <w:rPr>
          <w:rFonts w:ascii="Arial" w:eastAsia="Calibri" w:hAnsi="Arial" w:cs="Arial"/>
          <w:sz w:val="20"/>
          <w:szCs w:val="20"/>
        </w:rPr>
        <w:t>la patronal de la industria digital española</w:t>
      </w:r>
      <w:r w:rsidR="001E7551">
        <w:rPr>
          <w:rFonts w:ascii="Arial" w:eastAsia="Calibri" w:hAnsi="Arial" w:cs="Arial"/>
          <w:sz w:val="20"/>
          <w:szCs w:val="20"/>
        </w:rPr>
        <w:t>,</w:t>
      </w:r>
      <w:r w:rsidR="33BF14B6" w:rsidRPr="001E7551">
        <w:rPr>
          <w:rFonts w:ascii="Arial" w:eastAsia="Calibri" w:hAnsi="Arial" w:cs="Arial"/>
          <w:sz w:val="20"/>
          <w:szCs w:val="20"/>
        </w:rPr>
        <w:t xml:space="preserve"> </w:t>
      </w:r>
      <w:r w:rsidR="0032050A" w:rsidRPr="001E7551">
        <w:rPr>
          <w:rFonts w:ascii="Arial" w:eastAsia="Calibri" w:hAnsi="Arial" w:cs="Arial"/>
          <w:sz w:val="20"/>
          <w:szCs w:val="20"/>
        </w:rPr>
        <w:t xml:space="preserve">con el propósito de generar sinergias y defender conjuntamente la proyección de las empresas que integran ambas entidades, </w:t>
      </w:r>
      <w:r w:rsidR="00635C04" w:rsidRPr="001E7551">
        <w:rPr>
          <w:rFonts w:ascii="Arial" w:eastAsia="Calibri" w:hAnsi="Arial" w:cs="Arial"/>
          <w:sz w:val="20"/>
          <w:szCs w:val="20"/>
        </w:rPr>
        <w:t xml:space="preserve">han firmado un </w:t>
      </w:r>
      <w:r w:rsidR="00177CBA">
        <w:rPr>
          <w:rFonts w:ascii="Arial" w:eastAsia="Calibri" w:hAnsi="Arial" w:cs="Arial"/>
          <w:sz w:val="20"/>
          <w:szCs w:val="20"/>
        </w:rPr>
        <w:t>a</w:t>
      </w:r>
      <w:r w:rsidR="00635C04" w:rsidRPr="001E7551">
        <w:rPr>
          <w:rFonts w:ascii="Arial" w:eastAsia="Calibri" w:hAnsi="Arial" w:cs="Arial"/>
          <w:sz w:val="20"/>
          <w:szCs w:val="20"/>
        </w:rPr>
        <w:t xml:space="preserve">cuerdo de </w:t>
      </w:r>
      <w:r w:rsidR="00177CBA">
        <w:rPr>
          <w:rFonts w:ascii="Arial" w:eastAsia="Calibri" w:hAnsi="Arial" w:cs="Arial"/>
          <w:sz w:val="20"/>
          <w:szCs w:val="20"/>
        </w:rPr>
        <w:t>c</w:t>
      </w:r>
      <w:r w:rsidR="00635C04" w:rsidRPr="001E7551">
        <w:rPr>
          <w:rFonts w:ascii="Arial" w:eastAsia="Calibri" w:hAnsi="Arial" w:cs="Arial"/>
          <w:sz w:val="20"/>
          <w:szCs w:val="20"/>
        </w:rPr>
        <w:t xml:space="preserve">olaboración. Los representantes de ambas asociaciones, </w:t>
      </w:r>
      <w:r w:rsidR="00635C04" w:rsidRPr="001E7551">
        <w:rPr>
          <w:rFonts w:ascii="Arial" w:eastAsia="Calibri" w:hAnsi="Arial" w:cs="Arial"/>
          <w:b/>
          <w:bCs/>
          <w:sz w:val="20"/>
          <w:szCs w:val="20"/>
        </w:rPr>
        <w:t>Pablo Bueno</w:t>
      </w:r>
      <w:r w:rsidR="00635C04" w:rsidRPr="001E7551">
        <w:rPr>
          <w:rFonts w:ascii="Arial" w:eastAsia="Calibri" w:hAnsi="Arial" w:cs="Arial"/>
          <w:sz w:val="20"/>
          <w:szCs w:val="20"/>
        </w:rPr>
        <w:t xml:space="preserve">, presidente de TECNIBERIA y </w:t>
      </w:r>
      <w:r w:rsidR="00635C04" w:rsidRPr="001E7551">
        <w:rPr>
          <w:rFonts w:ascii="Arial" w:eastAsia="Calibri" w:hAnsi="Arial" w:cs="Arial"/>
          <w:b/>
          <w:bCs/>
          <w:sz w:val="20"/>
          <w:szCs w:val="20"/>
        </w:rPr>
        <w:t>Pedro Mier</w:t>
      </w:r>
      <w:r w:rsidR="00635C04" w:rsidRPr="001E7551">
        <w:rPr>
          <w:rFonts w:ascii="Arial" w:eastAsia="Calibri" w:hAnsi="Arial" w:cs="Arial"/>
          <w:sz w:val="20"/>
          <w:szCs w:val="20"/>
        </w:rPr>
        <w:t xml:space="preserve">, presidente de AMETIC, han sido los encargados de suscribir el acuerdo con la finalidad de colaborar en el ámbito de la digitalización y el impulso tecnológico. </w:t>
      </w:r>
    </w:p>
    <w:p w14:paraId="59C5DCA6" w14:textId="42C6B7BF" w:rsidR="0032050A" w:rsidRPr="001E7551" w:rsidRDefault="00635C04" w:rsidP="39253556">
      <w:pPr>
        <w:jc w:val="both"/>
        <w:rPr>
          <w:rFonts w:ascii="Arial" w:eastAsia="Calibri" w:hAnsi="Arial" w:cs="Arial"/>
          <w:sz w:val="20"/>
          <w:szCs w:val="20"/>
        </w:rPr>
      </w:pPr>
      <w:r w:rsidRPr="001E7551">
        <w:rPr>
          <w:rFonts w:ascii="Arial" w:eastAsia="Calibri" w:hAnsi="Arial" w:cs="Arial"/>
          <w:sz w:val="20"/>
          <w:szCs w:val="20"/>
        </w:rPr>
        <w:t xml:space="preserve">Gracias a este acuerdo, ambas patronales manifiestan su voluntad de cooperar </w:t>
      </w:r>
      <w:r w:rsidR="00172F4A" w:rsidRPr="001E7551">
        <w:rPr>
          <w:rFonts w:ascii="Arial" w:eastAsia="Calibri" w:hAnsi="Arial" w:cs="Arial"/>
          <w:sz w:val="20"/>
          <w:szCs w:val="20"/>
        </w:rPr>
        <w:t xml:space="preserve">en la organización y desarrollo de actividades que </w:t>
      </w:r>
      <w:r w:rsidR="003B1227">
        <w:rPr>
          <w:rFonts w:ascii="Arial" w:eastAsia="Calibri" w:hAnsi="Arial" w:cs="Arial"/>
          <w:sz w:val="20"/>
          <w:szCs w:val="20"/>
        </w:rPr>
        <w:t>promuevan</w:t>
      </w:r>
      <w:r w:rsidR="00172F4A" w:rsidRPr="001E7551">
        <w:rPr>
          <w:rFonts w:ascii="Arial" w:eastAsia="Calibri" w:hAnsi="Arial" w:cs="Arial"/>
          <w:sz w:val="20"/>
          <w:szCs w:val="20"/>
        </w:rPr>
        <w:t xml:space="preserve"> el conocimiento mutuo entre las empresas </w:t>
      </w:r>
      <w:r w:rsidR="003B1227">
        <w:rPr>
          <w:rFonts w:ascii="Arial" w:eastAsia="Calibri" w:hAnsi="Arial" w:cs="Arial"/>
          <w:sz w:val="20"/>
          <w:szCs w:val="20"/>
        </w:rPr>
        <w:t>asociadas</w:t>
      </w:r>
      <w:r w:rsidR="00654977">
        <w:rPr>
          <w:rFonts w:ascii="Arial" w:eastAsia="Calibri" w:hAnsi="Arial" w:cs="Arial"/>
          <w:sz w:val="20"/>
          <w:szCs w:val="20"/>
        </w:rPr>
        <w:t xml:space="preserve"> y también</w:t>
      </w:r>
      <w:r w:rsidR="00172F4A" w:rsidRPr="001E7551">
        <w:rPr>
          <w:rFonts w:ascii="Arial" w:eastAsia="Calibri" w:hAnsi="Arial" w:cs="Arial"/>
          <w:sz w:val="20"/>
          <w:szCs w:val="20"/>
        </w:rPr>
        <w:t xml:space="preserve"> nuevas propuestas de servicios al mercado. Asimismo, entre los objetivos</w:t>
      </w:r>
      <w:r w:rsidR="003B1227">
        <w:rPr>
          <w:rFonts w:ascii="Arial" w:eastAsia="Calibri" w:hAnsi="Arial" w:cs="Arial"/>
          <w:sz w:val="20"/>
          <w:szCs w:val="20"/>
        </w:rPr>
        <w:t xml:space="preserve"> </w:t>
      </w:r>
      <w:r w:rsidR="003B1227" w:rsidRPr="001E7551">
        <w:rPr>
          <w:rFonts w:ascii="Arial" w:eastAsia="Calibri" w:hAnsi="Arial" w:cs="Arial"/>
          <w:sz w:val="20"/>
          <w:szCs w:val="20"/>
        </w:rPr>
        <w:t>figuran</w:t>
      </w:r>
      <w:r w:rsidR="00172F4A" w:rsidRPr="001E7551">
        <w:rPr>
          <w:rFonts w:ascii="Arial" w:eastAsia="Calibri" w:hAnsi="Arial" w:cs="Arial"/>
          <w:sz w:val="20"/>
          <w:szCs w:val="20"/>
        </w:rPr>
        <w:t xml:space="preserve"> la creación de una comisión específica para generar propuestas conjuntas a proyectos relacionados con los Fondos Next Generation de la Unión Europea y la organización de encuentros y eventos específicos que sean de interés para ambas organizaciones. </w:t>
      </w:r>
    </w:p>
    <w:p w14:paraId="21D75012" w14:textId="6766E2A5" w:rsidR="000D3137" w:rsidRPr="001E7551" w:rsidRDefault="009A3876" w:rsidP="39253556">
      <w:pPr>
        <w:jc w:val="both"/>
        <w:rPr>
          <w:rFonts w:ascii="Arial" w:hAnsi="Arial" w:cs="Arial"/>
          <w:sz w:val="20"/>
          <w:szCs w:val="20"/>
        </w:rPr>
      </w:pPr>
      <w:r w:rsidRPr="001E7551">
        <w:rPr>
          <w:rFonts w:ascii="Arial" w:eastAsia="Calibri" w:hAnsi="Arial" w:cs="Arial"/>
          <w:sz w:val="20"/>
          <w:szCs w:val="20"/>
        </w:rPr>
        <w:t xml:space="preserve">En esta línea, TECNIBERIA y AMETIC buscan </w:t>
      </w:r>
      <w:r w:rsidR="00BB3F45" w:rsidRPr="001E7551">
        <w:rPr>
          <w:rFonts w:ascii="Arial" w:eastAsia="Calibri" w:hAnsi="Arial" w:cs="Arial"/>
          <w:sz w:val="20"/>
          <w:szCs w:val="20"/>
        </w:rPr>
        <w:t>con este acuerdo</w:t>
      </w:r>
      <w:r w:rsidR="003B1227">
        <w:rPr>
          <w:rFonts w:ascii="Arial" w:eastAsia="Calibri" w:hAnsi="Arial" w:cs="Arial"/>
          <w:sz w:val="20"/>
          <w:szCs w:val="20"/>
        </w:rPr>
        <w:t>,</w:t>
      </w:r>
      <w:r w:rsidR="00F53971" w:rsidRPr="001E7551">
        <w:rPr>
          <w:rFonts w:ascii="Arial" w:eastAsia="Calibri" w:hAnsi="Arial" w:cs="Arial"/>
          <w:sz w:val="20"/>
          <w:szCs w:val="20"/>
        </w:rPr>
        <w:t xml:space="preserve"> </w:t>
      </w:r>
      <w:r w:rsidR="0031514D" w:rsidRPr="001E7551">
        <w:rPr>
          <w:rFonts w:ascii="Arial" w:eastAsia="Calibri" w:hAnsi="Arial" w:cs="Arial"/>
          <w:sz w:val="20"/>
          <w:szCs w:val="20"/>
        </w:rPr>
        <w:t>sumar</w:t>
      </w:r>
      <w:r w:rsidR="00DE7A3F" w:rsidRPr="001E7551">
        <w:rPr>
          <w:rFonts w:ascii="Arial" w:eastAsia="Calibri" w:hAnsi="Arial" w:cs="Arial"/>
          <w:sz w:val="20"/>
          <w:szCs w:val="20"/>
        </w:rPr>
        <w:t xml:space="preserve"> </w:t>
      </w:r>
      <w:r w:rsidR="00F53971" w:rsidRPr="001E7551">
        <w:rPr>
          <w:rFonts w:ascii="Arial" w:eastAsia="Calibri" w:hAnsi="Arial" w:cs="Arial"/>
          <w:sz w:val="20"/>
          <w:szCs w:val="20"/>
        </w:rPr>
        <w:t xml:space="preserve">esfuerzos para el fomento de la </w:t>
      </w:r>
      <w:r w:rsidR="00BB3F45" w:rsidRPr="001E7551">
        <w:rPr>
          <w:rFonts w:ascii="Arial" w:eastAsia="Calibri" w:hAnsi="Arial" w:cs="Arial"/>
          <w:sz w:val="20"/>
          <w:szCs w:val="20"/>
        </w:rPr>
        <w:t xml:space="preserve">transformación digital a la que están haciendo frente las empresas </w:t>
      </w:r>
      <w:r w:rsidR="000D3137" w:rsidRPr="001E7551">
        <w:rPr>
          <w:rFonts w:ascii="Arial" w:eastAsia="Calibri" w:hAnsi="Arial" w:cs="Arial"/>
          <w:sz w:val="20"/>
          <w:szCs w:val="20"/>
        </w:rPr>
        <w:t xml:space="preserve">los sectores de la ingeniería y las tecnologías </w:t>
      </w:r>
      <w:r w:rsidR="00F53971" w:rsidRPr="001E7551">
        <w:rPr>
          <w:rFonts w:ascii="Arial" w:eastAsia="Calibri" w:hAnsi="Arial" w:cs="Arial"/>
          <w:sz w:val="20"/>
          <w:szCs w:val="20"/>
        </w:rPr>
        <w:t>en España</w:t>
      </w:r>
      <w:r w:rsidR="00BB3F45" w:rsidRPr="001E7551">
        <w:rPr>
          <w:rFonts w:ascii="Arial" w:eastAsia="Calibri" w:hAnsi="Arial" w:cs="Arial"/>
          <w:sz w:val="20"/>
          <w:szCs w:val="20"/>
        </w:rPr>
        <w:t xml:space="preserve">, y es que </w:t>
      </w:r>
      <w:r w:rsidR="00177F33" w:rsidRPr="001E7551">
        <w:rPr>
          <w:rFonts w:ascii="Arial" w:eastAsia="Calibri" w:hAnsi="Arial" w:cs="Arial"/>
          <w:i/>
          <w:iCs/>
          <w:sz w:val="20"/>
          <w:szCs w:val="20"/>
        </w:rPr>
        <w:t>“</w:t>
      </w:r>
      <w:r w:rsidR="00177F33" w:rsidRPr="005E5E91">
        <w:rPr>
          <w:rFonts w:ascii="Arial" w:eastAsia="Calibri" w:hAnsi="Arial" w:cs="Arial"/>
          <w:sz w:val="20"/>
          <w:szCs w:val="20"/>
        </w:rPr>
        <w:t xml:space="preserve">la transformación digital hace tiempo </w:t>
      </w:r>
      <w:r w:rsidR="003B1227" w:rsidRPr="005E5E91">
        <w:rPr>
          <w:rFonts w:ascii="Arial" w:eastAsia="Calibri" w:hAnsi="Arial" w:cs="Arial"/>
          <w:sz w:val="20"/>
          <w:szCs w:val="20"/>
        </w:rPr>
        <w:t xml:space="preserve">que </w:t>
      </w:r>
      <w:r w:rsidR="00177F33" w:rsidRPr="005E5E91">
        <w:rPr>
          <w:rFonts w:ascii="Arial" w:eastAsia="Calibri" w:hAnsi="Arial" w:cs="Arial"/>
          <w:sz w:val="20"/>
          <w:szCs w:val="20"/>
        </w:rPr>
        <w:t>dejó de ser una opción para las empresas y se ha convertido en una obligación. La crisis provocada por la pandemia ha venido a acelerar aún más el proceso que ya estaba en marcha y sobre el que hoy todas empresas</w:t>
      </w:r>
      <w:r w:rsidR="000D3137" w:rsidRPr="005E5E91">
        <w:rPr>
          <w:rFonts w:ascii="Arial" w:eastAsia="Calibri" w:hAnsi="Arial" w:cs="Arial"/>
          <w:sz w:val="20"/>
          <w:szCs w:val="20"/>
        </w:rPr>
        <w:t xml:space="preserve"> del sector</w:t>
      </w:r>
      <w:r w:rsidR="00177F33" w:rsidRPr="005E5E91">
        <w:rPr>
          <w:rFonts w:ascii="Arial" w:eastAsia="Calibri" w:hAnsi="Arial" w:cs="Arial"/>
          <w:sz w:val="20"/>
          <w:szCs w:val="20"/>
        </w:rPr>
        <w:t xml:space="preserve"> están apostando</w:t>
      </w:r>
      <w:r w:rsidR="00177F33" w:rsidRPr="001E7551">
        <w:rPr>
          <w:rFonts w:ascii="Arial" w:eastAsia="Calibri" w:hAnsi="Arial" w:cs="Arial"/>
          <w:i/>
          <w:iCs/>
          <w:sz w:val="20"/>
          <w:szCs w:val="20"/>
        </w:rPr>
        <w:t xml:space="preserve">”, </w:t>
      </w:r>
      <w:r w:rsidR="000052EB" w:rsidRPr="001E7551">
        <w:rPr>
          <w:rFonts w:ascii="Arial" w:hAnsi="Arial" w:cs="Arial"/>
          <w:sz w:val="20"/>
          <w:szCs w:val="20"/>
        </w:rPr>
        <w:t xml:space="preserve">ha </w:t>
      </w:r>
      <w:r w:rsidR="00177F33" w:rsidRPr="001E7551">
        <w:rPr>
          <w:rFonts w:ascii="Arial" w:hAnsi="Arial" w:cs="Arial"/>
          <w:sz w:val="20"/>
          <w:szCs w:val="20"/>
        </w:rPr>
        <w:t>señalado</w:t>
      </w:r>
      <w:r w:rsidR="000052EB" w:rsidRPr="001E7551">
        <w:rPr>
          <w:rFonts w:ascii="Arial" w:hAnsi="Arial" w:cs="Arial"/>
          <w:sz w:val="20"/>
          <w:szCs w:val="20"/>
        </w:rPr>
        <w:t xml:space="preserve"> </w:t>
      </w:r>
      <w:r w:rsidR="00BB3F45" w:rsidRPr="001E7551">
        <w:rPr>
          <w:rFonts w:ascii="Arial" w:hAnsi="Arial" w:cs="Arial"/>
          <w:sz w:val="20"/>
          <w:szCs w:val="20"/>
        </w:rPr>
        <w:t xml:space="preserve">Pablo Bueno, presidente de TECNIBERIA. </w:t>
      </w:r>
    </w:p>
    <w:p w14:paraId="64D5BA21" w14:textId="3ED0DA42" w:rsidR="0060481B" w:rsidRPr="001E7551" w:rsidRDefault="00177F33" w:rsidP="39253556">
      <w:pPr>
        <w:jc w:val="both"/>
        <w:rPr>
          <w:rFonts w:ascii="Arial" w:hAnsi="Arial" w:cs="Arial"/>
          <w:i/>
          <w:iCs/>
          <w:sz w:val="20"/>
          <w:szCs w:val="20"/>
        </w:rPr>
      </w:pPr>
      <w:r w:rsidRPr="001E7551">
        <w:rPr>
          <w:rFonts w:ascii="Arial" w:hAnsi="Arial" w:cs="Arial"/>
          <w:sz w:val="20"/>
          <w:szCs w:val="20"/>
        </w:rPr>
        <w:t xml:space="preserve">Además, ha añadido que </w:t>
      </w:r>
      <w:r w:rsidRPr="001E7551">
        <w:rPr>
          <w:rFonts w:ascii="Arial" w:hAnsi="Arial" w:cs="Arial"/>
          <w:i/>
          <w:iCs/>
          <w:sz w:val="20"/>
          <w:szCs w:val="20"/>
        </w:rPr>
        <w:t>“</w:t>
      </w:r>
      <w:r w:rsidRPr="005E5E91">
        <w:rPr>
          <w:rFonts w:ascii="Arial" w:hAnsi="Arial" w:cs="Arial"/>
          <w:sz w:val="20"/>
          <w:szCs w:val="20"/>
        </w:rPr>
        <w:t>la firma de este acuerdo representa</w:t>
      </w:r>
      <w:r w:rsidR="00A80DBD" w:rsidRPr="005E5E91">
        <w:rPr>
          <w:rFonts w:ascii="Arial" w:hAnsi="Arial" w:cs="Arial"/>
          <w:sz w:val="20"/>
          <w:szCs w:val="20"/>
        </w:rPr>
        <w:t xml:space="preserve"> una magnífica oportunidad para explorar conjuntamente el impacto de las nuevas tecnologías y modelos de negocio </w:t>
      </w:r>
      <w:r w:rsidR="002B6ABE" w:rsidRPr="005E5E91">
        <w:rPr>
          <w:rFonts w:ascii="Arial" w:hAnsi="Arial" w:cs="Arial"/>
          <w:sz w:val="20"/>
          <w:szCs w:val="20"/>
        </w:rPr>
        <w:t xml:space="preserve">y estamos seguros </w:t>
      </w:r>
      <w:r w:rsidR="00513ABA" w:rsidRPr="005E5E91">
        <w:rPr>
          <w:rFonts w:ascii="Arial" w:hAnsi="Arial" w:cs="Arial"/>
          <w:sz w:val="20"/>
          <w:szCs w:val="20"/>
        </w:rPr>
        <w:t>que</w:t>
      </w:r>
      <w:r w:rsidR="00A80DBD" w:rsidRPr="005E5E91">
        <w:rPr>
          <w:rFonts w:ascii="Arial" w:hAnsi="Arial" w:cs="Arial"/>
          <w:sz w:val="20"/>
          <w:szCs w:val="20"/>
        </w:rPr>
        <w:t xml:space="preserve"> </w:t>
      </w:r>
      <w:r w:rsidR="00513ABA" w:rsidRPr="005E5E91">
        <w:rPr>
          <w:rFonts w:ascii="Arial" w:hAnsi="Arial" w:cs="Arial"/>
          <w:sz w:val="20"/>
          <w:szCs w:val="20"/>
        </w:rPr>
        <w:t xml:space="preserve">de </w:t>
      </w:r>
      <w:r w:rsidR="002B6ABE" w:rsidRPr="005E5E91">
        <w:rPr>
          <w:rFonts w:ascii="Arial" w:hAnsi="Arial" w:cs="Arial"/>
          <w:sz w:val="20"/>
          <w:szCs w:val="20"/>
        </w:rPr>
        <w:t xml:space="preserve">la colaboración entre nuestras asociaciones y empresas, </w:t>
      </w:r>
      <w:r w:rsidR="004B4C4A" w:rsidRPr="005E5E91">
        <w:rPr>
          <w:rFonts w:ascii="Arial" w:hAnsi="Arial" w:cs="Arial"/>
          <w:sz w:val="20"/>
          <w:szCs w:val="20"/>
        </w:rPr>
        <w:t>pueden surgir</w:t>
      </w:r>
      <w:r w:rsidR="00A80DBD" w:rsidRPr="005E5E91">
        <w:rPr>
          <w:rFonts w:ascii="Arial" w:hAnsi="Arial" w:cs="Arial"/>
          <w:sz w:val="20"/>
          <w:szCs w:val="20"/>
        </w:rPr>
        <w:t xml:space="preserve"> </w:t>
      </w:r>
      <w:r w:rsidR="004B4C4A" w:rsidRPr="005E5E91">
        <w:rPr>
          <w:rFonts w:ascii="Arial" w:hAnsi="Arial" w:cs="Arial"/>
          <w:sz w:val="20"/>
          <w:szCs w:val="20"/>
        </w:rPr>
        <w:t>i</w:t>
      </w:r>
      <w:r w:rsidR="002B6ABE" w:rsidRPr="005E5E91">
        <w:rPr>
          <w:rFonts w:ascii="Arial" w:hAnsi="Arial" w:cs="Arial"/>
          <w:sz w:val="20"/>
          <w:szCs w:val="20"/>
        </w:rPr>
        <w:t>niciativas de gran valor</w:t>
      </w:r>
      <w:r w:rsidR="002B6ABE" w:rsidRPr="001E7551">
        <w:rPr>
          <w:rFonts w:ascii="Arial" w:hAnsi="Arial" w:cs="Arial"/>
          <w:i/>
          <w:iCs/>
          <w:sz w:val="20"/>
          <w:szCs w:val="20"/>
        </w:rPr>
        <w:t>”</w:t>
      </w:r>
      <w:r w:rsidR="004B4C4A" w:rsidRPr="001E7551">
        <w:rPr>
          <w:rFonts w:ascii="Arial" w:hAnsi="Arial" w:cs="Arial"/>
          <w:i/>
          <w:iCs/>
          <w:sz w:val="20"/>
          <w:szCs w:val="20"/>
        </w:rPr>
        <w:t xml:space="preserve">. </w:t>
      </w:r>
    </w:p>
    <w:p w14:paraId="6C936144" w14:textId="198B92BE" w:rsidR="00DE7A3F" w:rsidRPr="001E7551" w:rsidRDefault="000052EB" w:rsidP="44DA2134">
      <w:pPr>
        <w:jc w:val="both"/>
        <w:rPr>
          <w:rFonts w:ascii="Arial" w:eastAsia="Calibri" w:hAnsi="Arial" w:cs="Arial"/>
          <w:i/>
          <w:iCs/>
          <w:color w:val="FF0000"/>
          <w:sz w:val="20"/>
          <w:szCs w:val="20"/>
        </w:rPr>
      </w:pPr>
      <w:r w:rsidRPr="001E7551">
        <w:rPr>
          <w:rFonts w:ascii="Arial" w:hAnsi="Arial" w:cs="Arial"/>
          <w:sz w:val="20"/>
          <w:szCs w:val="20"/>
        </w:rPr>
        <w:t xml:space="preserve">Por su parte, </w:t>
      </w:r>
      <w:r w:rsidR="6A5EC9D2" w:rsidRPr="001E7551">
        <w:rPr>
          <w:rFonts w:ascii="Arial" w:hAnsi="Arial" w:cs="Arial"/>
          <w:sz w:val="20"/>
          <w:szCs w:val="20"/>
        </w:rPr>
        <w:t>P</w:t>
      </w:r>
      <w:r w:rsidR="00BB3F45" w:rsidRPr="001E7551">
        <w:rPr>
          <w:rFonts w:ascii="Arial" w:hAnsi="Arial" w:cs="Arial"/>
          <w:sz w:val="20"/>
          <w:szCs w:val="20"/>
        </w:rPr>
        <w:t>edro Mier</w:t>
      </w:r>
      <w:r w:rsidR="6A5EC9D2" w:rsidRPr="001E7551">
        <w:rPr>
          <w:rFonts w:ascii="Arial" w:hAnsi="Arial" w:cs="Arial"/>
          <w:sz w:val="20"/>
          <w:szCs w:val="20"/>
        </w:rPr>
        <w:t xml:space="preserve">, presidente de </w:t>
      </w:r>
      <w:r w:rsidR="00BB3F45" w:rsidRPr="001E7551">
        <w:rPr>
          <w:rFonts w:ascii="Arial" w:hAnsi="Arial" w:cs="Arial"/>
          <w:sz w:val="20"/>
          <w:szCs w:val="20"/>
        </w:rPr>
        <w:t>AMETIC</w:t>
      </w:r>
      <w:r w:rsidR="6A5EC9D2" w:rsidRPr="001E7551">
        <w:rPr>
          <w:rFonts w:ascii="Arial" w:hAnsi="Arial" w:cs="Arial"/>
          <w:sz w:val="20"/>
          <w:szCs w:val="20"/>
        </w:rPr>
        <w:t xml:space="preserve">, </w:t>
      </w:r>
      <w:r w:rsidRPr="001E7551">
        <w:rPr>
          <w:rFonts w:ascii="Arial" w:hAnsi="Arial" w:cs="Arial"/>
          <w:sz w:val="20"/>
          <w:szCs w:val="20"/>
        </w:rPr>
        <w:t>ha d</w:t>
      </w:r>
      <w:r w:rsidR="00684186">
        <w:rPr>
          <w:rFonts w:ascii="Arial" w:hAnsi="Arial" w:cs="Arial"/>
          <w:sz w:val="20"/>
          <w:szCs w:val="20"/>
        </w:rPr>
        <w:t xml:space="preserve">estacado la importancia de la industria digital en la recuperación </w:t>
      </w:r>
      <w:r w:rsidR="00684186" w:rsidRPr="005D7680">
        <w:rPr>
          <w:rFonts w:ascii="Arial" w:hAnsi="Arial" w:cs="Arial"/>
          <w:sz w:val="20"/>
          <w:szCs w:val="20"/>
        </w:rPr>
        <w:t xml:space="preserve">“la digitalización de las </w:t>
      </w:r>
      <w:r w:rsidR="00215950" w:rsidRPr="005D7680">
        <w:rPr>
          <w:rFonts w:ascii="Arial" w:hAnsi="Arial" w:cs="Arial"/>
          <w:sz w:val="20"/>
          <w:szCs w:val="20"/>
        </w:rPr>
        <w:t>infraestructura</w:t>
      </w:r>
      <w:r w:rsidR="00684186" w:rsidRPr="005D7680">
        <w:rPr>
          <w:rFonts w:ascii="Arial" w:hAnsi="Arial" w:cs="Arial"/>
          <w:sz w:val="20"/>
          <w:szCs w:val="20"/>
        </w:rPr>
        <w:t>s es clave para que el país avance al ritmo que marca Europa</w:t>
      </w:r>
      <w:r w:rsidR="00215950" w:rsidRPr="005D7680">
        <w:rPr>
          <w:rFonts w:ascii="Arial" w:hAnsi="Arial" w:cs="Arial"/>
          <w:sz w:val="20"/>
          <w:szCs w:val="20"/>
        </w:rPr>
        <w:t>, aún nos queda</w:t>
      </w:r>
      <w:r w:rsidR="005D7680" w:rsidRPr="005D7680">
        <w:rPr>
          <w:rFonts w:ascii="Arial" w:hAnsi="Arial" w:cs="Arial"/>
          <w:sz w:val="20"/>
          <w:szCs w:val="20"/>
        </w:rPr>
        <w:t xml:space="preserve"> </w:t>
      </w:r>
      <w:r w:rsidR="00215950" w:rsidRPr="005D7680">
        <w:rPr>
          <w:rFonts w:ascii="Arial" w:hAnsi="Arial" w:cs="Arial"/>
          <w:sz w:val="20"/>
          <w:szCs w:val="20"/>
        </w:rPr>
        <w:t>mucho margen de mejora</w:t>
      </w:r>
      <w:r w:rsidR="005D7680" w:rsidRPr="005D7680">
        <w:rPr>
          <w:rFonts w:ascii="Arial" w:hAnsi="Arial" w:cs="Arial"/>
          <w:sz w:val="20"/>
          <w:szCs w:val="20"/>
        </w:rPr>
        <w:t xml:space="preserve"> y el tiempo apremia. No podemos quedarnos solo en ser consumidores de tecnología, debemos ser también productores y </w:t>
      </w:r>
      <w:r w:rsidR="00BB0FFB" w:rsidRPr="005D7680">
        <w:rPr>
          <w:rFonts w:ascii="Arial" w:hAnsi="Arial" w:cs="Arial"/>
          <w:sz w:val="20"/>
          <w:szCs w:val="20"/>
        </w:rPr>
        <w:t>el momento es ahora”</w:t>
      </w:r>
      <w:r w:rsidR="005E5E91" w:rsidRPr="005D7680">
        <w:rPr>
          <w:rFonts w:ascii="Arial" w:hAnsi="Arial" w:cs="Arial"/>
          <w:sz w:val="20"/>
          <w:szCs w:val="20"/>
        </w:rPr>
        <w:t>.</w:t>
      </w:r>
      <w:r w:rsidR="005E5E91">
        <w:rPr>
          <w:rFonts w:ascii="Arial" w:hAnsi="Arial" w:cs="Arial"/>
          <w:sz w:val="20"/>
          <w:szCs w:val="20"/>
        </w:rPr>
        <w:t xml:space="preserve"> Respecto al convenio, ha destacado que</w:t>
      </w:r>
      <w:r w:rsidR="00BB0FFB">
        <w:rPr>
          <w:rFonts w:ascii="Arial" w:hAnsi="Arial" w:cs="Arial"/>
          <w:sz w:val="20"/>
          <w:szCs w:val="20"/>
        </w:rPr>
        <w:t xml:space="preserve"> “estamos muy satisfechos con las sinergias que van a producirse con este acuerdo y </w:t>
      </w:r>
      <w:r w:rsidR="00215950">
        <w:rPr>
          <w:rFonts w:ascii="Arial" w:hAnsi="Arial" w:cs="Arial"/>
          <w:sz w:val="20"/>
          <w:szCs w:val="20"/>
        </w:rPr>
        <w:t>que,</w:t>
      </w:r>
      <w:r w:rsidR="00BB0FFB">
        <w:rPr>
          <w:rFonts w:ascii="Arial" w:hAnsi="Arial" w:cs="Arial"/>
          <w:sz w:val="20"/>
          <w:szCs w:val="20"/>
        </w:rPr>
        <w:t xml:space="preserve"> sin duda, contribuirán al objetivo de </w:t>
      </w:r>
      <w:r w:rsidR="005D7680">
        <w:rPr>
          <w:rFonts w:ascii="Arial" w:hAnsi="Arial" w:cs="Arial"/>
          <w:sz w:val="20"/>
          <w:szCs w:val="20"/>
        </w:rPr>
        <w:t xml:space="preserve">agilizar y promover </w:t>
      </w:r>
      <w:r w:rsidR="00BB0FFB">
        <w:rPr>
          <w:rFonts w:ascii="Arial" w:hAnsi="Arial" w:cs="Arial"/>
          <w:sz w:val="20"/>
          <w:szCs w:val="20"/>
        </w:rPr>
        <w:t xml:space="preserve">la </w:t>
      </w:r>
      <w:r w:rsidR="005D7680">
        <w:rPr>
          <w:rFonts w:ascii="Arial" w:hAnsi="Arial" w:cs="Arial"/>
          <w:sz w:val="20"/>
          <w:szCs w:val="20"/>
        </w:rPr>
        <w:t xml:space="preserve">transformación </w:t>
      </w:r>
      <w:r w:rsidR="00BB0FFB">
        <w:rPr>
          <w:rFonts w:ascii="Arial" w:hAnsi="Arial" w:cs="Arial"/>
          <w:sz w:val="20"/>
          <w:szCs w:val="20"/>
        </w:rPr>
        <w:t>digital</w:t>
      </w:r>
      <w:r w:rsidR="005D7680">
        <w:rPr>
          <w:rFonts w:ascii="Arial" w:hAnsi="Arial" w:cs="Arial"/>
          <w:sz w:val="20"/>
          <w:szCs w:val="20"/>
        </w:rPr>
        <w:t xml:space="preserve"> de</w:t>
      </w:r>
      <w:r w:rsidR="00BB0FFB">
        <w:rPr>
          <w:rFonts w:ascii="Arial" w:hAnsi="Arial" w:cs="Arial"/>
          <w:sz w:val="20"/>
          <w:szCs w:val="20"/>
        </w:rPr>
        <w:t xml:space="preserve"> las empresas”. </w:t>
      </w:r>
    </w:p>
    <w:p w14:paraId="20D0279E" w14:textId="30209225" w:rsidR="16CAF460" w:rsidRPr="001E7551" w:rsidRDefault="002B6ABE" w:rsidP="44DA2134">
      <w:pPr>
        <w:jc w:val="both"/>
        <w:rPr>
          <w:rFonts w:ascii="Arial" w:eastAsia="Calibri" w:hAnsi="Arial" w:cs="Arial"/>
          <w:sz w:val="20"/>
          <w:szCs w:val="20"/>
        </w:rPr>
      </w:pPr>
      <w:r w:rsidRPr="001E7551">
        <w:rPr>
          <w:rFonts w:ascii="Arial" w:eastAsia="Calibri" w:hAnsi="Arial" w:cs="Arial"/>
          <w:sz w:val="20"/>
          <w:szCs w:val="20"/>
        </w:rPr>
        <w:t>En definitiva, e</w:t>
      </w:r>
      <w:r w:rsidR="16CAF460" w:rsidRPr="001E7551">
        <w:rPr>
          <w:rFonts w:ascii="Arial" w:eastAsia="Calibri" w:hAnsi="Arial" w:cs="Arial"/>
          <w:sz w:val="20"/>
          <w:szCs w:val="20"/>
        </w:rPr>
        <w:t>ste acuerdo</w:t>
      </w:r>
      <w:r w:rsidR="786A218A" w:rsidRPr="001E7551">
        <w:rPr>
          <w:rFonts w:ascii="Arial" w:eastAsia="Calibri" w:hAnsi="Arial" w:cs="Arial"/>
          <w:sz w:val="20"/>
          <w:szCs w:val="20"/>
        </w:rPr>
        <w:t xml:space="preserve"> </w:t>
      </w:r>
      <w:r w:rsidR="0697F4B6" w:rsidRPr="001E7551">
        <w:rPr>
          <w:rFonts w:ascii="Arial" w:eastAsia="Calibri" w:hAnsi="Arial" w:cs="Arial"/>
          <w:sz w:val="20"/>
          <w:szCs w:val="20"/>
        </w:rPr>
        <w:t>supone un impulso de actividades conjuntas que permit</w:t>
      </w:r>
      <w:r w:rsidRPr="001E7551">
        <w:rPr>
          <w:rFonts w:ascii="Arial" w:eastAsia="Calibri" w:hAnsi="Arial" w:cs="Arial"/>
          <w:sz w:val="20"/>
          <w:szCs w:val="20"/>
        </w:rPr>
        <w:t>irán</w:t>
      </w:r>
      <w:r w:rsidR="0697F4B6" w:rsidRPr="001E7551">
        <w:rPr>
          <w:rFonts w:ascii="Arial" w:eastAsia="Calibri" w:hAnsi="Arial" w:cs="Arial"/>
          <w:sz w:val="20"/>
          <w:szCs w:val="20"/>
        </w:rPr>
        <w:t xml:space="preserve"> analizar temas de especial interés para</w:t>
      </w:r>
      <w:r w:rsidR="00BB3F45" w:rsidRPr="001E7551">
        <w:rPr>
          <w:rFonts w:ascii="Arial" w:eastAsia="Calibri" w:hAnsi="Arial" w:cs="Arial"/>
          <w:sz w:val="20"/>
          <w:szCs w:val="20"/>
        </w:rPr>
        <w:t xml:space="preserve"> los sectores representados</w:t>
      </w:r>
      <w:r w:rsidR="0697F4B6" w:rsidRPr="001E7551">
        <w:rPr>
          <w:rFonts w:ascii="Arial" w:eastAsia="Calibri" w:hAnsi="Arial" w:cs="Arial"/>
          <w:sz w:val="20"/>
          <w:szCs w:val="20"/>
        </w:rPr>
        <w:t xml:space="preserve"> y determina </w:t>
      </w:r>
      <w:r w:rsidRPr="001E7551">
        <w:rPr>
          <w:rFonts w:ascii="Arial" w:eastAsia="Calibri" w:hAnsi="Arial" w:cs="Arial"/>
          <w:sz w:val="20"/>
          <w:szCs w:val="20"/>
        </w:rPr>
        <w:t>próximos</w:t>
      </w:r>
      <w:r w:rsidR="0697F4B6" w:rsidRPr="001E7551">
        <w:rPr>
          <w:rFonts w:ascii="Arial" w:eastAsia="Calibri" w:hAnsi="Arial" w:cs="Arial"/>
          <w:sz w:val="20"/>
          <w:szCs w:val="20"/>
        </w:rPr>
        <w:t xml:space="preserve"> retos por alcanzar.</w:t>
      </w:r>
    </w:p>
    <w:p w14:paraId="6F4D2489" w14:textId="03E6ED57" w:rsidR="001E7551" w:rsidRDefault="001E7551">
      <w:pPr>
        <w:rPr>
          <w:rFonts w:ascii="Arial" w:eastAsia="Calibri" w:hAnsi="Arial" w:cs="Arial"/>
          <w:b/>
          <w:bCs/>
          <w:color w:val="201F1E"/>
          <w:sz w:val="20"/>
          <w:szCs w:val="20"/>
          <w:u w:val="single"/>
        </w:rPr>
      </w:pPr>
      <w:r>
        <w:rPr>
          <w:rFonts w:ascii="Arial" w:eastAsia="Calibri" w:hAnsi="Arial" w:cs="Arial"/>
          <w:b/>
          <w:bCs/>
          <w:color w:val="201F1E"/>
          <w:sz w:val="20"/>
          <w:szCs w:val="20"/>
          <w:u w:val="single"/>
        </w:rPr>
        <w:br w:type="page"/>
      </w:r>
    </w:p>
    <w:p w14:paraId="4D7B4F86" w14:textId="1CD3400E" w:rsidR="677527D8" w:rsidRPr="001E7551" w:rsidRDefault="677527D8" w:rsidP="39253556">
      <w:pPr>
        <w:jc w:val="both"/>
        <w:rPr>
          <w:rFonts w:ascii="Arial" w:eastAsia="Calibri" w:hAnsi="Arial" w:cs="Arial"/>
          <w:b/>
          <w:bCs/>
          <w:color w:val="201F1E"/>
          <w:sz w:val="20"/>
          <w:szCs w:val="20"/>
          <w:u w:val="single"/>
        </w:rPr>
      </w:pPr>
      <w:r w:rsidRPr="001E7551">
        <w:rPr>
          <w:rFonts w:ascii="Arial" w:eastAsia="Calibri" w:hAnsi="Arial" w:cs="Arial"/>
          <w:b/>
          <w:bCs/>
          <w:color w:val="201F1E"/>
          <w:sz w:val="20"/>
          <w:szCs w:val="20"/>
          <w:u w:val="single"/>
        </w:rPr>
        <w:lastRenderedPageBreak/>
        <w:t>Sobre TECNIBERIA</w:t>
      </w:r>
      <w:r w:rsidR="2901F04D" w:rsidRPr="001E7551">
        <w:rPr>
          <w:rFonts w:ascii="Arial" w:eastAsia="Calibri" w:hAnsi="Arial" w:cs="Arial"/>
          <w:b/>
          <w:bCs/>
          <w:color w:val="201F1E"/>
          <w:sz w:val="20"/>
          <w:szCs w:val="20"/>
          <w:u w:val="single"/>
        </w:rPr>
        <w:t xml:space="preserve"> (</w:t>
      </w:r>
      <w:hyperlink r:id="rId8">
        <w:r w:rsidR="2901F04D" w:rsidRPr="001E7551">
          <w:rPr>
            <w:rStyle w:val="Hipervnculo"/>
            <w:rFonts w:ascii="Arial" w:eastAsia="Calibri" w:hAnsi="Arial" w:cs="Arial"/>
            <w:b/>
            <w:bCs/>
            <w:sz w:val="20"/>
            <w:szCs w:val="20"/>
          </w:rPr>
          <w:t>https://tecniberia.es/</w:t>
        </w:r>
      </w:hyperlink>
      <w:r w:rsidR="5B1B0F05" w:rsidRPr="001E7551">
        <w:rPr>
          <w:rFonts w:ascii="Arial" w:eastAsia="Calibri" w:hAnsi="Arial" w:cs="Arial"/>
          <w:b/>
          <w:bCs/>
          <w:color w:val="201F1E"/>
          <w:sz w:val="20"/>
          <w:szCs w:val="20"/>
          <w:u w:val="single"/>
        </w:rPr>
        <w:t>)</w:t>
      </w:r>
    </w:p>
    <w:p w14:paraId="088CD308" w14:textId="77777777" w:rsidR="0061214D" w:rsidRPr="001E7551" w:rsidRDefault="677527D8" w:rsidP="00BB3F45">
      <w:pPr>
        <w:jc w:val="both"/>
        <w:rPr>
          <w:rFonts w:ascii="Arial" w:eastAsia="Calibri" w:hAnsi="Arial" w:cs="Arial"/>
          <w:i/>
          <w:iCs/>
          <w:color w:val="201F1E"/>
          <w:sz w:val="20"/>
          <w:szCs w:val="20"/>
        </w:rPr>
      </w:pPr>
      <w:r w:rsidRPr="001E7551">
        <w:rPr>
          <w:rFonts w:ascii="Arial" w:eastAsia="Calibri" w:hAnsi="Arial" w:cs="Arial"/>
          <w:i/>
          <w:iCs/>
          <w:color w:val="201F1E"/>
          <w:sz w:val="20"/>
          <w:szCs w:val="20"/>
        </w:rPr>
        <w:t xml:space="preserve">TECNIBERIA es una asociación española, privada y sin ánimo de lucro, fundada en 1964, patronal de las empresas de ingeniería, consultoría y servicios tecnológicos de ámbito nacional, cuyo objetivo más relevante es apoyar la promoción e imagen del sector, fomentando el desarrollo profesional de las empresas que la conforman.  TECNIBERIA aúna las voces de la ingeniería española, su alta capacidad, credibilidad y elevada experiencia. </w:t>
      </w:r>
    </w:p>
    <w:p w14:paraId="386368C7" w14:textId="058076DB" w:rsidR="003B1227" w:rsidRDefault="677527D8" w:rsidP="00BB3F45">
      <w:pPr>
        <w:jc w:val="both"/>
        <w:rPr>
          <w:rFonts w:ascii="Arial" w:eastAsia="Calibri" w:hAnsi="Arial" w:cs="Arial"/>
          <w:i/>
          <w:iCs/>
          <w:color w:val="201F1E"/>
          <w:sz w:val="20"/>
          <w:szCs w:val="20"/>
        </w:rPr>
      </w:pPr>
      <w:r w:rsidRPr="001E7551">
        <w:rPr>
          <w:rFonts w:ascii="Arial" w:eastAsia="Calibri" w:hAnsi="Arial" w:cs="Arial"/>
          <w:i/>
          <w:iCs/>
          <w:color w:val="201F1E"/>
          <w:sz w:val="20"/>
          <w:szCs w:val="20"/>
        </w:rPr>
        <w:t>La Asociación está estructurada en cinco Comisiones que representan la actividad de las empresas miembro: Civil, Edificación y Agenda Urbana, Industria y Energía, Medio Ambiente y Servicios Tecnológicos.</w:t>
      </w:r>
      <w:r w:rsidR="0061214D" w:rsidRPr="001E7551">
        <w:rPr>
          <w:rFonts w:ascii="Arial" w:eastAsia="Calibri" w:hAnsi="Arial" w:cs="Arial"/>
          <w:i/>
          <w:iCs/>
          <w:color w:val="201F1E"/>
          <w:sz w:val="20"/>
          <w:szCs w:val="20"/>
        </w:rPr>
        <w:t xml:space="preserve"> Actualmente representa a más de 60 empresas, con más de 26.000 profesionales y está integrada en las Asociaciones Internacionales de Ingeniería EFCA, FIDIC y FEPAC y a nivel nacional en la CEOE. </w:t>
      </w:r>
    </w:p>
    <w:p w14:paraId="0D00FB4A" w14:textId="034402F2" w:rsidR="003B1227" w:rsidRPr="001E7551" w:rsidRDefault="003B1227" w:rsidP="00BB3F45">
      <w:pPr>
        <w:jc w:val="both"/>
        <w:rPr>
          <w:rFonts w:ascii="Arial" w:eastAsia="Calibri" w:hAnsi="Arial" w:cs="Arial"/>
          <w:i/>
          <w:iCs/>
          <w:color w:val="201F1E"/>
          <w:sz w:val="20"/>
          <w:szCs w:val="20"/>
        </w:rPr>
      </w:pPr>
      <w:r>
        <w:rPr>
          <w:noProof/>
        </w:rPr>
        <mc:AlternateContent>
          <mc:Choice Requires="wps">
            <w:drawing>
              <wp:anchor distT="45720" distB="45720" distL="114300" distR="114300" simplePos="0" relativeHeight="251659264" behindDoc="0" locked="0" layoutInCell="1" hidden="0" allowOverlap="1" wp14:anchorId="6331AF11" wp14:editId="7AAF2427">
                <wp:simplePos x="0" y="0"/>
                <wp:positionH relativeFrom="margin">
                  <wp:align>left</wp:align>
                </wp:positionH>
                <wp:positionV relativeFrom="paragraph">
                  <wp:posOffset>304800</wp:posOffset>
                </wp:positionV>
                <wp:extent cx="5631180" cy="2034540"/>
                <wp:effectExtent l="0" t="0" r="26670" b="22860"/>
                <wp:wrapSquare wrapText="bothSides" distT="45720" distB="45720" distL="114300" distR="114300"/>
                <wp:docPr id="3" name="Rectángulo 3"/>
                <wp:cNvGraphicFramePr/>
                <a:graphic xmlns:a="http://schemas.openxmlformats.org/drawingml/2006/main">
                  <a:graphicData uri="http://schemas.microsoft.com/office/word/2010/wordprocessingShape">
                    <wps:wsp>
                      <wps:cNvSpPr/>
                      <wps:spPr>
                        <a:xfrm>
                          <a:off x="0" y="0"/>
                          <a:ext cx="5631180" cy="2034540"/>
                        </a:xfrm>
                        <a:prstGeom prst="rect">
                          <a:avLst/>
                        </a:prstGeom>
                        <a:solidFill>
                          <a:srgbClr val="E7E6E6"/>
                        </a:solidFill>
                        <a:ln w="9525" cap="flat" cmpd="sng">
                          <a:solidFill>
                            <a:srgbClr val="3C3C3C"/>
                          </a:solidFill>
                          <a:prstDash val="solid"/>
                          <a:miter lim="800000"/>
                          <a:headEnd type="none" w="sm" len="sm"/>
                          <a:tailEnd type="none" w="sm" len="sm"/>
                        </a:ln>
                      </wps:spPr>
                      <wps:txbx>
                        <w:txbxContent>
                          <w:p w14:paraId="322D694C" w14:textId="77777777" w:rsidR="003B1227" w:rsidRPr="00AF30F9" w:rsidRDefault="003B1227" w:rsidP="003B1227">
                            <w:pPr>
                              <w:jc w:val="both"/>
                              <w:textDirection w:val="btLr"/>
                              <w:rPr>
                                <w:rFonts w:ascii="Arial" w:hAnsi="Arial" w:cs="Arial"/>
                                <w:b/>
                                <w:color w:val="3C3C3C"/>
                                <w:sz w:val="16"/>
                                <w:szCs w:val="16"/>
                              </w:rPr>
                            </w:pPr>
                            <w:r w:rsidRPr="00AF30F9">
                              <w:rPr>
                                <w:rFonts w:ascii="Arial" w:hAnsi="Arial" w:cs="Arial"/>
                                <w:b/>
                                <w:color w:val="3C3C3C"/>
                                <w:sz w:val="16"/>
                                <w:szCs w:val="16"/>
                              </w:rPr>
                              <w:t>Sobre AMETIC</w:t>
                            </w:r>
                          </w:p>
                          <w:p w14:paraId="4DCDB6F8" w14:textId="77777777" w:rsidR="003B1227" w:rsidRPr="00AF30F9" w:rsidRDefault="003B1227" w:rsidP="003B1227">
                            <w:pPr>
                              <w:jc w:val="both"/>
                              <w:textDirection w:val="btLr"/>
                              <w:rPr>
                                <w:rFonts w:ascii="Arial" w:hAnsi="Arial" w:cs="Arial"/>
                                <w:color w:val="3C3C3C"/>
                                <w:sz w:val="16"/>
                                <w:szCs w:val="16"/>
                              </w:rPr>
                            </w:pPr>
                            <w:r w:rsidRPr="00AF30F9">
                              <w:rPr>
                                <w:rFonts w:ascii="Arial" w:hAnsi="Arial" w:cs="Arial"/>
                                <w:color w:val="3C3C3C"/>
                                <w:sz w:val="16"/>
                                <w:szCs w:val="16"/>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7FD6784" w14:textId="6134C342" w:rsidR="003B1227" w:rsidRPr="00A53E20" w:rsidRDefault="003B1227" w:rsidP="003B1227">
                            <w:pPr>
                              <w:jc w:val="both"/>
                              <w:textDirection w:val="btLr"/>
                              <w:rPr>
                                <w:color w:val="3C3C3C"/>
                                <w:sz w:val="18"/>
                              </w:rPr>
                            </w:pPr>
                            <w:r w:rsidRPr="00AF30F9">
                              <w:rPr>
                                <w:rFonts w:ascii="Arial" w:hAnsi="Arial" w:cs="Arial"/>
                                <w:sz w:val="16"/>
                                <w:szCs w:val="16"/>
                              </w:rPr>
                              <w:br/>
                            </w:r>
                            <w:r w:rsidRPr="00AF30F9">
                              <w:rPr>
                                <w:rFonts w:ascii="Arial" w:hAnsi="Arial" w:cs="Arial"/>
                                <w:color w:val="3C3C3C"/>
                                <w:sz w:val="16"/>
                                <w:szCs w:val="16"/>
                              </w:rPr>
                              <w:t xml:space="preserve">Más información: </w:t>
                            </w:r>
                            <w:hyperlink r:id="rId9" w:history="1">
                              <w:r w:rsidRPr="00AF30F9">
                                <w:rPr>
                                  <w:rStyle w:val="Hipervnculo"/>
                                  <w:rFonts w:ascii="Arial" w:hAnsi="Arial" w:cs="Arial"/>
                                  <w:sz w:val="16"/>
                                  <w:szCs w:val="16"/>
                                </w:rPr>
                                <w:t>www.ametic.es</w:t>
                              </w:r>
                            </w:hyperlink>
                            <w:r w:rsidRPr="00A53E20">
                              <w:rPr>
                                <w:color w:val="3C3C3C"/>
                                <w:sz w:val="18"/>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31AF11" id="Rectángulo 3" o:spid="_x0000_s1026" style="position:absolute;left:0;text-align:left;margin-left:0;margin-top:24pt;width:443.4pt;height:16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" fillcolor="#e7e6e6" strokecolor="#3c3c3c">
                <v:stroke startarrowwidth="narrow" startarrowlength="short" endarrowwidth="narrow" endarrowlength="short"/>
                <v:textbox inset="2.53958mm,1.2694mm,2.53958mm,1.2694mm">
                  <w:txbxContent>
                    <w:p w14:paraId="322D694C" w14:textId="77777777" w:rsidR="003B1227" w:rsidRPr="00AF30F9" w:rsidRDefault="003B1227" w:rsidP="003B1227">
                      <w:pPr>
                        <w:jc w:val="both"/>
                        <w:textDirection w:val="btLr"/>
                        <w:rPr>
                          <w:rFonts w:ascii="Arial" w:hAnsi="Arial" w:cs="Arial"/>
                          <w:b/>
                          <w:color w:val="3C3C3C"/>
                          <w:sz w:val="16"/>
                          <w:szCs w:val="16"/>
                        </w:rPr>
                      </w:pPr>
                      <w:r w:rsidRPr="00AF30F9">
                        <w:rPr>
                          <w:rFonts w:ascii="Arial" w:hAnsi="Arial" w:cs="Arial"/>
                          <w:b/>
                          <w:color w:val="3C3C3C"/>
                          <w:sz w:val="16"/>
                          <w:szCs w:val="16"/>
                        </w:rPr>
                        <w:t>Sobre AMETIC</w:t>
                      </w:r>
                    </w:p>
                    <w:p w14:paraId="4DCDB6F8" w14:textId="77777777" w:rsidR="003B1227" w:rsidRPr="00AF30F9" w:rsidRDefault="003B1227" w:rsidP="003B1227">
                      <w:pPr>
                        <w:jc w:val="both"/>
                        <w:textDirection w:val="btLr"/>
                        <w:rPr>
                          <w:rFonts w:ascii="Arial" w:hAnsi="Arial" w:cs="Arial"/>
                          <w:color w:val="3C3C3C"/>
                          <w:sz w:val="16"/>
                          <w:szCs w:val="16"/>
                        </w:rPr>
                      </w:pPr>
                      <w:r w:rsidRPr="00AF30F9">
                        <w:rPr>
                          <w:rFonts w:ascii="Arial" w:hAnsi="Arial" w:cs="Arial"/>
                          <w:color w:val="3C3C3C"/>
                          <w:sz w:val="16"/>
                          <w:szCs w:val="16"/>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7FD6784" w14:textId="6134C342" w:rsidR="003B1227" w:rsidRPr="00A53E20" w:rsidRDefault="003B1227" w:rsidP="003B1227">
                      <w:pPr>
                        <w:jc w:val="both"/>
                        <w:textDirection w:val="btLr"/>
                        <w:rPr>
                          <w:color w:val="3C3C3C"/>
                          <w:sz w:val="18"/>
                        </w:rPr>
                      </w:pPr>
                      <w:r w:rsidRPr="00AF30F9">
                        <w:rPr>
                          <w:rFonts w:ascii="Arial" w:hAnsi="Arial" w:cs="Arial"/>
                          <w:sz w:val="16"/>
                          <w:szCs w:val="16"/>
                        </w:rPr>
                        <w:br/>
                      </w:r>
                      <w:r w:rsidRPr="00AF30F9">
                        <w:rPr>
                          <w:rFonts w:ascii="Arial" w:hAnsi="Arial" w:cs="Arial"/>
                          <w:color w:val="3C3C3C"/>
                          <w:sz w:val="16"/>
                          <w:szCs w:val="16"/>
                        </w:rPr>
                        <w:t xml:space="preserve">Más información: </w:t>
                      </w:r>
                      <w:hyperlink r:id="rId10" w:history="1">
                        <w:r w:rsidRPr="00AF30F9">
                          <w:rPr>
                            <w:rStyle w:val="Hipervnculo"/>
                            <w:rFonts w:ascii="Arial" w:hAnsi="Arial" w:cs="Arial"/>
                            <w:sz w:val="16"/>
                            <w:szCs w:val="16"/>
                          </w:rPr>
                          <w:t>www.ametic.es</w:t>
                        </w:r>
                      </w:hyperlink>
                      <w:r w:rsidRPr="00A53E20">
                        <w:rPr>
                          <w:color w:val="3C3C3C"/>
                          <w:sz w:val="18"/>
                        </w:rPr>
                        <w:t xml:space="preserve"> </w:t>
                      </w:r>
                    </w:p>
                  </w:txbxContent>
                </v:textbox>
                <w10:wrap type="square" anchorx="margin"/>
              </v:rect>
            </w:pict>
          </mc:Fallback>
        </mc:AlternateContent>
      </w:r>
    </w:p>
    <w:p w14:paraId="7B858BD1" w14:textId="0EDC628A" w:rsidR="39253556" w:rsidRPr="001E7551" w:rsidRDefault="39253556" w:rsidP="39253556">
      <w:pPr>
        <w:spacing w:after="200" w:line="240" w:lineRule="auto"/>
        <w:jc w:val="both"/>
        <w:rPr>
          <w:rFonts w:ascii="Arial" w:eastAsia="Arial" w:hAnsi="Arial" w:cs="Arial"/>
          <w:color w:val="000000" w:themeColor="text1"/>
          <w:sz w:val="20"/>
          <w:szCs w:val="20"/>
        </w:rPr>
      </w:pPr>
    </w:p>
    <w:p w14:paraId="2FD99E57" w14:textId="2514179B" w:rsidR="03BE2E92" w:rsidRPr="001E7551" w:rsidRDefault="03BE2E92" w:rsidP="39253556">
      <w:pPr>
        <w:spacing w:after="200" w:line="240" w:lineRule="auto"/>
        <w:jc w:val="both"/>
        <w:rPr>
          <w:rFonts w:ascii="Arial" w:eastAsia="Arial" w:hAnsi="Arial" w:cs="Arial"/>
          <w:color w:val="000000" w:themeColor="text1"/>
          <w:sz w:val="20"/>
          <w:szCs w:val="20"/>
        </w:rPr>
      </w:pPr>
      <w:r w:rsidRPr="001E7551">
        <w:rPr>
          <w:rFonts w:ascii="Arial" w:eastAsia="Calibri" w:hAnsi="Arial" w:cs="Arial"/>
          <w:b/>
          <w:bCs/>
          <w:color w:val="000000" w:themeColor="text1"/>
          <w:sz w:val="20"/>
          <w:szCs w:val="20"/>
        </w:rPr>
        <w:t>PARA MÁS INFORMACIÓN:</w:t>
      </w:r>
      <w:r w:rsidRPr="001E7551">
        <w:rPr>
          <w:rFonts w:ascii="Arial" w:eastAsia="Arial" w:hAnsi="Arial" w:cs="Arial"/>
          <w:color w:val="000000" w:themeColor="text1"/>
          <w:sz w:val="20"/>
          <w:szCs w:val="20"/>
        </w:rPr>
        <w:t xml:space="preserve"> </w:t>
      </w:r>
    </w:p>
    <w:p w14:paraId="67715875" w14:textId="76C1726B" w:rsidR="03BE2E92" w:rsidRPr="001E7551" w:rsidRDefault="00BB3F45" w:rsidP="003C785B">
      <w:pPr>
        <w:spacing w:after="0" w:line="240" w:lineRule="auto"/>
        <w:jc w:val="both"/>
        <w:rPr>
          <w:rFonts w:ascii="Arial" w:eastAsia="Calibri" w:hAnsi="Arial" w:cs="Arial"/>
          <w:color w:val="000000" w:themeColor="text1"/>
          <w:sz w:val="20"/>
          <w:szCs w:val="20"/>
        </w:rPr>
      </w:pPr>
      <w:r w:rsidRPr="001E7551">
        <w:rPr>
          <w:rFonts w:ascii="Arial" w:eastAsia="Calibri" w:hAnsi="Arial" w:cs="Arial"/>
          <w:color w:val="000000" w:themeColor="text1"/>
          <w:sz w:val="20"/>
          <w:szCs w:val="20"/>
        </w:rPr>
        <w:t>TECNIBERIA</w:t>
      </w:r>
    </w:p>
    <w:p w14:paraId="764F7BFD" w14:textId="58575D2D" w:rsidR="00BB3F45" w:rsidRPr="001E7551" w:rsidRDefault="00BB3F45" w:rsidP="003C785B">
      <w:pPr>
        <w:spacing w:after="0" w:line="240" w:lineRule="auto"/>
        <w:jc w:val="both"/>
        <w:rPr>
          <w:rFonts w:ascii="Arial" w:eastAsia="Calibri" w:hAnsi="Arial" w:cs="Arial"/>
          <w:color w:val="000000" w:themeColor="text1"/>
          <w:sz w:val="20"/>
          <w:szCs w:val="20"/>
        </w:rPr>
      </w:pPr>
      <w:r w:rsidRPr="001E7551">
        <w:rPr>
          <w:rFonts w:ascii="Arial" w:eastAsia="Calibri" w:hAnsi="Arial" w:cs="Arial"/>
          <w:color w:val="000000" w:themeColor="text1"/>
          <w:sz w:val="20"/>
          <w:szCs w:val="20"/>
        </w:rPr>
        <w:t xml:space="preserve">Elizabeth Molina </w:t>
      </w:r>
    </w:p>
    <w:p w14:paraId="3EF07B45" w14:textId="0B47091C" w:rsidR="03BE2E92" w:rsidRPr="001E7551" w:rsidRDefault="00AD67A8" w:rsidP="003C785B">
      <w:pPr>
        <w:spacing w:after="0" w:line="240" w:lineRule="auto"/>
        <w:jc w:val="both"/>
        <w:rPr>
          <w:rFonts w:ascii="Arial" w:eastAsia="Arial" w:hAnsi="Arial" w:cs="Arial"/>
          <w:color w:val="000000" w:themeColor="text1"/>
          <w:sz w:val="20"/>
          <w:szCs w:val="20"/>
          <w:lang w:val="it-IT"/>
        </w:rPr>
      </w:pPr>
      <w:hyperlink r:id="rId11">
        <w:r w:rsidR="00BB3F45" w:rsidRPr="001E7551">
          <w:rPr>
            <w:rStyle w:val="Hipervnculo"/>
            <w:rFonts w:ascii="Arial" w:eastAsia="Calibri" w:hAnsi="Arial" w:cs="Arial"/>
            <w:sz w:val="20"/>
            <w:szCs w:val="20"/>
            <w:lang w:val="it-IT"/>
          </w:rPr>
          <w:t>emolina@tecniberia.es</w:t>
        </w:r>
      </w:hyperlink>
      <w:r w:rsidR="00BB3F45" w:rsidRPr="001E7551">
        <w:rPr>
          <w:rStyle w:val="Hipervnculo"/>
          <w:rFonts w:ascii="Arial" w:eastAsia="Calibri" w:hAnsi="Arial" w:cs="Arial"/>
          <w:sz w:val="20"/>
          <w:szCs w:val="20"/>
          <w:lang w:val="it-IT"/>
        </w:rPr>
        <w:t xml:space="preserve"> </w:t>
      </w:r>
    </w:p>
    <w:p w14:paraId="271DE081" w14:textId="42C8295D" w:rsidR="03BE2E92" w:rsidRDefault="03BE2E92" w:rsidP="003C785B">
      <w:pPr>
        <w:spacing w:after="0" w:line="240" w:lineRule="auto"/>
        <w:rPr>
          <w:rFonts w:ascii="Arial" w:eastAsia="Calibri" w:hAnsi="Arial" w:cs="Arial"/>
          <w:color w:val="000000" w:themeColor="text1"/>
          <w:sz w:val="20"/>
          <w:szCs w:val="20"/>
          <w:lang w:val="it-IT"/>
        </w:rPr>
      </w:pPr>
      <w:r w:rsidRPr="001E7551">
        <w:rPr>
          <w:rFonts w:ascii="Arial" w:eastAsia="Calibri" w:hAnsi="Arial" w:cs="Arial"/>
          <w:color w:val="000000" w:themeColor="text1"/>
          <w:sz w:val="20"/>
          <w:szCs w:val="20"/>
          <w:lang w:val="it-IT"/>
        </w:rPr>
        <w:t xml:space="preserve">Tel.: </w:t>
      </w:r>
      <w:r w:rsidR="00BB3F45" w:rsidRPr="001E7551">
        <w:rPr>
          <w:rFonts w:ascii="Arial" w:eastAsia="Calibri" w:hAnsi="Arial" w:cs="Arial"/>
          <w:color w:val="000000" w:themeColor="text1"/>
          <w:sz w:val="20"/>
          <w:szCs w:val="20"/>
          <w:lang w:val="it-IT"/>
        </w:rPr>
        <w:t xml:space="preserve">91 431 37 60 Ext. 4 </w:t>
      </w:r>
    </w:p>
    <w:p w14:paraId="13E7B8BE" w14:textId="3BA71057" w:rsidR="003B1227" w:rsidRDefault="003B1227" w:rsidP="003C785B">
      <w:pPr>
        <w:spacing w:after="0" w:line="240" w:lineRule="auto"/>
        <w:rPr>
          <w:rFonts w:ascii="Arial" w:eastAsia="Calibri" w:hAnsi="Arial" w:cs="Arial"/>
          <w:color w:val="000000" w:themeColor="text1"/>
          <w:sz w:val="20"/>
          <w:szCs w:val="20"/>
          <w:lang w:val="it-IT"/>
        </w:rPr>
      </w:pPr>
    </w:p>
    <w:p w14:paraId="7C666AB8" w14:textId="1B10F992" w:rsidR="003B1227" w:rsidRPr="00AF30F9" w:rsidRDefault="003B1227" w:rsidP="00AF30F9">
      <w:pPr>
        <w:ind w:right="19"/>
        <w:rPr>
          <w:rStyle w:val="Hipervnculo"/>
          <w:rFonts w:ascii="Arial" w:hAnsi="Arial" w:cs="Arial"/>
          <w:sz w:val="18"/>
          <w:szCs w:val="18"/>
        </w:rPr>
      </w:pPr>
      <w:r>
        <w:rPr>
          <w:rFonts w:ascii="Arial" w:hAnsi="Arial" w:cs="Arial"/>
          <w:b/>
          <w:sz w:val="18"/>
          <w:szCs w:val="18"/>
        </w:rPr>
        <w:t>AMETIC</w:t>
      </w:r>
      <w:r>
        <w:rPr>
          <w:rFonts w:ascii="Arial" w:hAnsi="Arial" w:cs="Arial"/>
          <w:b/>
          <w:sz w:val="18"/>
          <w:szCs w:val="18"/>
        </w:rPr>
        <w:br/>
      </w:r>
      <w:r w:rsidRPr="00AF30F9">
        <w:rPr>
          <w:rFonts w:ascii="Arial" w:hAnsi="Arial" w:cs="Arial"/>
          <w:b/>
          <w:sz w:val="18"/>
          <w:szCs w:val="18"/>
        </w:rPr>
        <w:t xml:space="preserve">Más información: Roman. </w:t>
      </w:r>
      <w:r w:rsidRPr="00AF30F9">
        <w:rPr>
          <w:rFonts w:ascii="Arial" w:hAnsi="Arial" w:cs="Arial"/>
          <w:sz w:val="18"/>
          <w:szCs w:val="18"/>
        </w:rPr>
        <w:t>Tel. 91 591 55 00</w:t>
      </w:r>
      <w:r w:rsidRPr="00AF30F9">
        <w:rPr>
          <w:rFonts w:ascii="Arial" w:hAnsi="Arial" w:cs="Arial"/>
          <w:sz w:val="18"/>
          <w:szCs w:val="18"/>
        </w:rPr>
        <w:br/>
      </w:r>
      <w:r w:rsidRPr="00AF30F9">
        <w:rPr>
          <w:rFonts w:ascii="Arial" w:hAnsi="Arial" w:cs="Arial"/>
          <w:b/>
          <w:sz w:val="18"/>
          <w:szCs w:val="18"/>
        </w:rPr>
        <w:t xml:space="preserve">Laura Lázaro: </w:t>
      </w:r>
      <w:hyperlink r:id="rId12" w:history="1">
        <w:r w:rsidRPr="00AF30F9">
          <w:rPr>
            <w:rStyle w:val="Hipervnculo"/>
            <w:rFonts w:ascii="Arial" w:hAnsi="Arial" w:cs="Arial"/>
            <w:sz w:val="18"/>
            <w:szCs w:val="18"/>
          </w:rPr>
          <w:t>l.lazaro@romanrm.com</w:t>
        </w:r>
      </w:hyperlink>
      <w:r w:rsidRPr="00AF30F9">
        <w:rPr>
          <w:rStyle w:val="Hipervnculo"/>
          <w:rFonts w:ascii="Arial" w:hAnsi="Arial" w:cs="Arial"/>
          <w:sz w:val="18"/>
          <w:szCs w:val="18"/>
        </w:rPr>
        <w:t xml:space="preserve"> </w:t>
      </w:r>
      <w:r w:rsidRPr="00AF30F9">
        <w:rPr>
          <w:rStyle w:val="Hipervnculo"/>
          <w:rFonts w:ascii="Arial" w:hAnsi="Arial" w:cs="Arial"/>
          <w:sz w:val="18"/>
          <w:szCs w:val="18"/>
        </w:rPr>
        <w:br/>
      </w:r>
      <w:r w:rsidRPr="00AF30F9">
        <w:rPr>
          <w:rFonts w:ascii="Arial" w:hAnsi="Arial" w:cs="Arial"/>
          <w:b/>
          <w:sz w:val="18"/>
          <w:szCs w:val="18"/>
        </w:rPr>
        <w:t xml:space="preserve">Manu Portocarrero: </w:t>
      </w:r>
      <w:hyperlink r:id="rId13" w:history="1">
        <w:r w:rsidRPr="00AF30F9">
          <w:rPr>
            <w:rStyle w:val="Hipervnculo"/>
            <w:rFonts w:ascii="Arial" w:hAnsi="Arial" w:cs="Arial"/>
            <w:sz w:val="18"/>
            <w:szCs w:val="18"/>
          </w:rPr>
          <w:t>m.portocarrero@romanrm.com</w:t>
        </w:r>
      </w:hyperlink>
    </w:p>
    <w:p w14:paraId="132A9FBE" w14:textId="77777777" w:rsidR="003B1227" w:rsidRPr="00AF30F9" w:rsidRDefault="003B1227" w:rsidP="003C785B">
      <w:pPr>
        <w:spacing w:after="0" w:line="240" w:lineRule="auto"/>
        <w:rPr>
          <w:rFonts w:ascii="Arial" w:eastAsia="Calibri" w:hAnsi="Arial" w:cs="Arial"/>
          <w:color w:val="000000" w:themeColor="text1"/>
          <w:sz w:val="20"/>
          <w:szCs w:val="20"/>
        </w:rPr>
      </w:pPr>
    </w:p>
    <w:p w14:paraId="34493967" w14:textId="59EB7503" w:rsidR="00BB3F45" w:rsidRPr="001E7551" w:rsidRDefault="00BB3F45" w:rsidP="39253556">
      <w:pPr>
        <w:spacing w:after="200" w:line="240" w:lineRule="auto"/>
        <w:rPr>
          <w:rFonts w:ascii="Arial" w:eastAsia="Calibri" w:hAnsi="Arial" w:cs="Arial"/>
          <w:color w:val="000000" w:themeColor="text1"/>
          <w:sz w:val="20"/>
          <w:szCs w:val="20"/>
          <w:lang w:val="it-IT"/>
        </w:rPr>
      </w:pPr>
    </w:p>
    <w:p w14:paraId="2191CB8B" w14:textId="3F07775E" w:rsidR="39253556" w:rsidRPr="001E7551" w:rsidRDefault="39253556" w:rsidP="39253556">
      <w:pPr>
        <w:rPr>
          <w:rFonts w:ascii="Arial" w:hAnsi="Arial" w:cs="Arial"/>
          <w:lang w:val="it-IT"/>
        </w:rPr>
      </w:pPr>
    </w:p>
    <w:sectPr w:rsidR="39253556" w:rsidRPr="001E7551">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2677" w14:textId="77777777" w:rsidR="00AD67A8" w:rsidRDefault="00AD67A8" w:rsidP="00530A87">
      <w:pPr>
        <w:spacing w:after="0" w:line="240" w:lineRule="auto"/>
      </w:pPr>
      <w:r>
        <w:separator/>
      </w:r>
    </w:p>
  </w:endnote>
  <w:endnote w:type="continuationSeparator" w:id="0">
    <w:p w14:paraId="2692FCCA" w14:textId="77777777" w:rsidR="00AD67A8" w:rsidRDefault="00AD67A8" w:rsidP="0053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D83A" w14:textId="77777777" w:rsidR="00AD67A8" w:rsidRDefault="00AD67A8" w:rsidP="00530A87">
      <w:pPr>
        <w:spacing w:after="0" w:line="240" w:lineRule="auto"/>
      </w:pPr>
      <w:r>
        <w:separator/>
      </w:r>
    </w:p>
  </w:footnote>
  <w:footnote w:type="continuationSeparator" w:id="0">
    <w:p w14:paraId="018E14F4" w14:textId="77777777" w:rsidR="00AD67A8" w:rsidRDefault="00AD67A8" w:rsidP="00530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1290" w14:textId="724B9A00" w:rsidR="00530A87" w:rsidRDefault="00997FBB" w:rsidP="00311E42">
    <w:pPr>
      <w:pStyle w:val="Encabezado"/>
      <w:tabs>
        <w:tab w:val="clear" w:pos="4252"/>
        <w:tab w:val="clear" w:pos="8504"/>
        <w:tab w:val="right" w:pos="6236"/>
      </w:tabs>
    </w:pPr>
    <w:r>
      <w:rPr>
        <w:noProof/>
      </w:rPr>
      <mc:AlternateContent>
        <mc:Choice Requires="wps">
          <w:drawing>
            <wp:anchor distT="45720" distB="45720" distL="114300" distR="114300" simplePos="0" relativeHeight="251659264" behindDoc="0" locked="0" layoutInCell="1" allowOverlap="1" wp14:anchorId="45423C01" wp14:editId="38EC1F96">
              <wp:simplePos x="0" y="0"/>
              <wp:positionH relativeFrom="margin">
                <wp:posOffset>3619500</wp:posOffset>
              </wp:positionH>
              <wp:positionV relativeFrom="paragraph">
                <wp:posOffset>6350</wp:posOffset>
              </wp:positionV>
              <wp:extent cx="2311400" cy="11430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143000"/>
                      </a:xfrm>
                      <a:prstGeom prst="rect">
                        <a:avLst/>
                      </a:prstGeom>
                      <a:solidFill>
                        <a:srgbClr val="FFFFFF"/>
                      </a:solidFill>
                      <a:ln w="9525">
                        <a:noFill/>
                        <a:miter lim="800000"/>
                        <a:headEnd/>
                        <a:tailEnd/>
                      </a:ln>
                    </wps:spPr>
                    <wps:txbx>
                      <w:txbxContent>
                        <w:p w14:paraId="7EF97F50" w14:textId="44CCDB78" w:rsidR="00997FBB" w:rsidRDefault="00DE7A3F" w:rsidP="00311E42">
                          <w:pPr>
                            <w:ind w:hanging="142"/>
                          </w:pPr>
                          <w:r>
                            <w:rPr>
                              <w:noProof/>
                            </w:rPr>
                            <w:t xml:space="preserve">             </w:t>
                          </w:r>
                          <w:r>
                            <w:rPr>
                              <w:noProof/>
                            </w:rPr>
                            <w:drawing>
                              <wp:inline distT="0" distB="0" distL="0" distR="0" wp14:anchorId="448B6617" wp14:editId="119E2EE4">
                                <wp:extent cx="1720829" cy="704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t="22310" b="19756"/>
                                        <a:stretch/>
                                      </pic:blipFill>
                                      <pic:spPr bwMode="auto">
                                        <a:xfrm>
                                          <a:off x="0" y="0"/>
                                          <a:ext cx="1736799" cy="71139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23C01" id="_x0000_t202" coordsize="21600,21600" o:spt="202" path="m,l,21600r21600,l21600,xe">
              <v:stroke joinstyle="miter"/>
              <v:path gradientshapeok="t" o:connecttype="rect"/>
            </v:shapetype>
            <v:shape id="Cuadro de texto 2" o:spid="_x0000_s1027" type="#_x0000_t202" style="position:absolute;margin-left:285pt;margin-top:.5pt;width:182pt;height:9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" stroked="f">
              <v:textbox>
                <w:txbxContent>
                  <w:p w14:paraId="7EF97F50" w14:textId="44CCDB78" w:rsidR="00997FBB" w:rsidRDefault="00DE7A3F" w:rsidP="00311E42">
                    <w:pPr>
                      <w:ind w:hanging="142"/>
                    </w:pPr>
                    <w:r>
                      <w:rPr>
                        <w:noProof/>
                      </w:rPr>
                      <w:t xml:space="preserve">             </w:t>
                    </w:r>
                    <w:r>
                      <w:rPr>
                        <w:noProof/>
                      </w:rPr>
                      <w:drawing>
                        <wp:inline distT="0" distB="0" distL="0" distR="0" wp14:anchorId="448B6617" wp14:editId="119E2EE4">
                          <wp:extent cx="1720829" cy="704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t="22310" b="19756"/>
                                  <a:stretch/>
                                </pic:blipFill>
                                <pic:spPr bwMode="auto">
                                  <a:xfrm>
                                    <a:off x="0" y="0"/>
                                    <a:ext cx="1736799" cy="71139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311E42">
      <w:t xml:space="preserve">                </w:t>
    </w:r>
    <w:r w:rsidRPr="00997FBB">
      <w:t xml:space="preserve"> </w:t>
    </w:r>
    <w:r w:rsidR="00DE7A3F">
      <w:rPr>
        <w:noProof/>
      </w:rPr>
      <w:drawing>
        <wp:inline distT="0" distB="0" distL="0" distR="0" wp14:anchorId="6E412131" wp14:editId="1BDFC314">
          <wp:extent cx="2133600" cy="7740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4065"/>
                  </a:xfrm>
                  <a:prstGeom prst="rect">
                    <a:avLst/>
                  </a:prstGeom>
                  <a:noFill/>
                </pic:spPr>
              </pic:pic>
            </a:graphicData>
          </a:graphic>
        </wp:inline>
      </w:drawing>
    </w:r>
    <w:r w:rsidR="00311E4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C4DB9"/>
    <w:multiLevelType w:val="hybridMultilevel"/>
    <w:tmpl w:val="D384E64C"/>
    <w:lvl w:ilvl="0" w:tplc="6D6418CA">
      <w:start w:val="1"/>
      <w:numFmt w:val="bullet"/>
      <w:lvlText w:val=""/>
      <w:lvlJc w:val="left"/>
      <w:pPr>
        <w:ind w:left="720" w:hanging="360"/>
      </w:pPr>
      <w:rPr>
        <w:rFonts w:ascii="Symbol" w:hAnsi="Symbol" w:hint="default"/>
      </w:rPr>
    </w:lvl>
    <w:lvl w:ilvl="1" w:tplc="8782290A">
      <w:start w:val="1"/>
      <w:numFmt w:val="bullet"/>
      <w:lvlText w:val="o"/>
      <w:lvlJc w:val="left"/>
      <w:pPr>
        <w:ind w:left="1440" w:hanging="360"/>
      </w:pPr>
      <w:rPr>
        <w:rFonts w:ascii="Courier New" w:hAnsi="Courier New" w:hint="default"/>
      </w:rPr>
    </w:lvl>
    <w:lvl w:ilvl="2" w:tplc="AB0C82F6">
      <w:start w:val="1"/>
      <w:numFmt w:val="bullet"/>
      <w:lvlText w:val=""/>
      <w:lvlJc w:val="left"/>
      <w:pPr>
        <w:ind w:left="2160" w:hanging="360"/>
      </w:pPr>
      <w:rPr>
        <w:rFonts w:ascii="Wingdings" w:hAnsi="Wingdings" w:hint="default"/>
      </w:rPr>
    </w:lvl>
    <w:lvl w:ilvl="3" w:tplc="BA1E8052">
      <w:start w:val="1"/>
      <w:numFmt w:val="bullet"/>
      <w:lvlText w:val=""/>
      <w:lvlJc w:val="left"/>
      <w:pPr>
        <w:ind w:left="2880" w:hanging="360"/>
      </w:pPr>
      <w:rPr>
        <w:rFonts w:ascii="Symbol" w:hAnsi="Symbol" w:hint="default"/>
      </w:rPr>
    </w:lvl>
    <w:lvl w:ilvl="4" w:tplc="28AA769C">
      <w:start w:val="1"/>
      <w:numFmt w:val="bullet"/>
      <w:lvlText w:val="o"/>
      <w:lvlJc w:val="left"/>
      <w:pPr>
        <w:ind w:left="3600" w:hanging="360"/>
      </w:pPr>
      <w:rPr>
        <w:rFonts w:ascii="Courier New" w:hAnsi="Courier New" w:hint="default"/>
      </w:rPr>
    </w:lvl>
    <w:lvl w:ilvl="5" w:tplc="A350AD04">
      <w:start w:val="1"/>
      <w:numFmt w:val="bullet"/>
      <w:lvlText w:val=""/>
      <w:lvlJc w:val="left"/>
      <w:pPr>
        <w:ind w:left="4320" w:hanging="360"/>
      </w:pPr>
      <w:rPr>
        <w:rFonts w:ascii="Wingdings" w:hAnsi="Wingdings" w:hint="default"/>
      </w:rPr>
    </w:lvl>
    <w:lvl w:ilvl="6" w:tplc="1A14F18E">
      <w:start w:val="1"/>
      <w:numFmt w:val="bullet"/>
      <w:lvlText w:val=""/>
      <w:lvlJc w:val="left"/>
      <w:pPr>
        <w:ind w:left="5040" w:hanging="360"/>
      </w:pPr>
      <w:rPr>
        <w:rFonts w:ascii="Symbol" w:hAnsi="Symbol" w:hint="default"/>
      </w:rPr>
    </w:lvl>
    <w:lvl w:ilvl="7" w:tplc="74A0AE9C">
      <w:start w:val="1"/>
      <w:numFmt w:val="bullet"/>
      <w:lvlText w:val="o"/>
      <w:lvlJc w:val="left"/>
      <w:pPr>
        <w:ind w:left="5760" w:hanging="360"/>
      </w:pPr>
      <w:rPr>
        <w:rFonts w:ascii="Courier New" w:hAnsi="Courier New" w:hint="default"/>
      </w:rPr>
    </w:lvl>
    <w:lvl w:ilvl="8" w:tplc="0324F362">
      <w:start w:val="1"/>
      <w:numFmt w:val="bullet"/>
      <w:lvlText w:val=""/>
      <w:lvlJc w:val="left"/>
      <w:pPr>
        <w:ind w:left="6480" w:hanging="360"/>
      </w:pPr>
      <w:rPr>
        <w:rFonts w:ascii="Wingdings" w:hAnsi="Wingdings" w:hint="default"/>
      </w:rPr>
    </w:lvl>
  </w:abstractNum>
  <w:abstractNum w:abstractNumId="1" w15:restartNumberingAfterBreak="0">
    <w:nsid w:val="3F612847"/>
    <w:multiLevelType w:val="hybridMultilevel"/>
    <w:tmpl w:val="D4405738"/>
    <w:lvl w:ilvl="0" w:tplc="71CC1488">
      <w:start w:val="1"/>
      <w:numFmt w:val="bullet"/>
      <w:lvlText w:val=""/>
      <w:lvlJc w:val="left"/>
      <w:pPr>
        <w:ind w:left="720" w:hanging="360"/>
      </w:pPr>
      <w:rPr>
        <w:rFonts w:ascii="Symbol" w:hAnsi="Symbol" w:hint="default"/>
      </w:rPr>
    </w:lvl>
    <w:lvl w:ilvl="1" w:tplc="28303818">
      <w:start w:val="1"/>
      <w:numFmt w:val="bullet"/>
      <w:lvlText w:val="o"/>
      <w:lvlJc w:val="left"/>
      <w:pPr>
        <w:ind w:left="1440" w:hanging="360"/>
      </w:pPr>
      <w:rPr>
        <w:rFonts w:ascii="Courier New" w:hAnsi="Courier New" w:hint="default"/>
      </w:rPr>
    </w:lvl>
    <w:lvl w:ilvl="2" w:tplc="83C488A0">
      <w:start w:val="1"/>
      <w:numFmt w:val="bullet"/>
      <w:lvlText w:val=""/>
      <w:lvlJc w:val="left"/>
      <w:pPr>
        <w:ind w:left="2160" w:hanging="360"/>
      </w:pPr>
      <w:rPr>
        <w:rFonts w:ascii="Wingdings" w:hAnsi="Wingdings" w:hint="default"/>
      </w:rPr>
    </w:lvl>
    <w:lvl w:ilvl="3" w:tplc="E488E326">
      <w:start w:val="1"/>
      <w:numFmt w:val="bullet"/>
      <w:lvlText w:val=""/>
      <w:lvlJc w:val="left"/>
      <w:pPr>
        <w:ind w:left="2880" w:hanging="360"/>
      </w:pPr>
      <w:rPr>
        <w:rFonts w:ascii="Symbol" w:hAnsi="Symbol" w:hint="default"/>
      </w:rPr>
    </w:lvl>
    <w:lvl w:ilvl="4" w:tplc="D1FC63DA">
      <w:start w:val="1"/>
      <w:numFmt w:val="bullet"/>
      <w:lvlText w:val="o"/>
      <w:lvlJc w:val="left"/>
      <w:pPr>
        <w:ind w:left="3600" w:hanging="360"/>
      </w:pPr>
      <w:rPr>
        <w:rFonts w:ascii="Courier New" w:hAnsi="Courier New" w:hint="default"/>
      </w:rPr>
    </w:lvl>
    <w:lvl w:ilvl="5" w:tplc="1C3C9C02">
      <w:start w:val="1"/>
      <w:numFmt w:val="bullet"/>
      <w:lvlText w:val=""/>
      <w:lvlJc w:val="left"/>
      <w:pPr>
        <w:ind w:left="4320" w:hanging="360"/>
      </w:pPr>
      <w:rPr>
        <w:rFonts w:ascii="Wingdings" w:hAnsi="Wingdings" w:hint="default"/>
      </w:rPr>
    </w:lvl>
    <w:lvl w:ilvl="6" w:tplc="858A89F2">
      <w:start w:val="1"/>
      <w:numFmt w:val="bullet"/>
      <w:lvlText w:val=""/>
      <w:lvlJc w:val="left"/>
      <w:pPr>
        <w:ind w:left="5040" w:hanging="360"/>
      </w:pPr>
      <w:rPr>
        <w:rFonts w:ascii="Symbol" w:hAnsi="Symbol" w:hint="default"/>
      </w:rPr>
    </w:lvl>
    <w:lvl w:ilvl="7" w:tplc="795427F0">
      <w:start w:val="1"/>
      <w:numFmt w:val="bullet"/>
      <w:lvlText w:val="o"/>
      <w:lvlJc w:val="left"/>
      <w:pPr>
        <w:ind w:left="5760" w:hanging="360"/>
      </w:pPr>
      <w:rPr>
        <w:rFonts w:ascii="Courier New" w:hAnsi="Courier New" w:hint="default"/>
      </w:rPr>
    </w:lvl>
    <w:lvl w:ilvl="8" w:tplc="AD367A7A">
      <w:start w:val="1"/>
      <w:numFmt w:val="bullet"/>
      <w:lvlText w:val=""/>
      <w:lvlJc w:val="left"/>
      <w:pPr>
        <w:ind w:left="6480" w:hanging="360"/>
      </w:pPr>
      <w:rPr>
        <w:rFonts w:ascii="Wingdings" w:hAnsi="Wingdings" w:hint="default"/>
      </w:rPr>
    </w:lvl>
  </w:abstractNum>
  <w:abstractNum w:abstractNumId="2" w15:restartNumberingAfterBreak="0">
    <w:nsid w:val="5D9C688A"/>
    <w:multiLevelType w:val="hybridMultilevel"/>
    <w:tmpl w:val="913055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7CB63202"/>
    <w:multiLevelType w:val="hybridMultilevel"/>
    <w:tmpl w:val="52E8F110"/>
    <w:lvl w:ilvl="0" w:tplc="7D4EA586">
      <w:start w:val="1"/>
      <w:numFmt w:val="bullet"/>
      <w:lvlText w:val=""/>
      <w:lvlJc w:val="left"/>
      <w:pPr>
        <w:ind w:left="720" w:hanging="360"/>
      </w:pPr>
      <w:rPr>
        <w:rFonts w:ascii="Symbol" w:hAnsi="Symbol" w:hint="default"/>
      </w:rPr>
    </w:lvl>
    <w:lvl w:ilvl="1" w:tplc="8696B9B4">
      <w:start w:val="1"/>
      <w:numFmt w:val="bullet"/>
      <w:lvlText w:val="o"/>
      <w:lvlJc w:val="left"/>
      <w:pPr>
        <w:ind w:left="1440" w:hanging="360"/>
      </w:pPr>
      <w:rPr>
        <w:rFonts w:ascii="Courier New" w:hAnsi="Courier New" w:hint="default"/>
      </w:rPr>
    </w:lvl>
    <w:lvl w:ilvl="2" w:tplc="A09059F6">
      <w:start w:val="1"/>
      <w:numFmt w:val="bullet"/>
      <w:lvlText w:val=""/>
      <w:lvlJc w:val="left"/>
      <w:pPr>
        <w:ind w:left="2160" w:hanging="360"/>
      </w:pPr>
      <w:rPr>
        <w:rFonts w:ascii="Wingdings" w:hAnsi="Wingdings" w:hint="default"/>
      </w:rPr>
    </w:lvl>
    <w:lvl w:ilvl="3" w:tplc="CC3CA4DA">
      <w:start w:val="1"/>
      <w:numFmt w:val="bullet"/>
      <w:lvlText w:val=""/>
      <w:lvlJc w:val="left"/>
      <w:pPr>
        <w:ind w:left="2880" w:hanging="360"/>
      </w:pPr>
      <w:rPr>
        <w:rFonts w:ascii="Symbol" w:hAnsi="Symbol" w:hint="default"/>
      </w:rPr>
    </w:lvl>
    <w:lvl w:ilvl="4" w:tplc="B7C6A1A2">
      <w:start w:val="1"/>
      <w:numFmt w:val="bullet"/>
      <w:lvlText w:val="o"/>
      <w:lvlJc w:val="left"/>
      <w:pPr>
        <w:ind w:left="3600" w:hanging="360"/>
      </w:pPr>
      <w:rPr>
        <w:rFonts w:ascii="Courier New" w:hAnsi="Courier New" w:hint="default"/>
      </w:rPr>
    </w:lvl>
    <w:lvl w:ilvl="5" w:tplc="69381748">
      <w:start w:val="1"/>
      <w:numFmt w:val="bullet"/>
      <w:lvlText w:val=""/>
      <w:lvlJc w:val="left"/>
      <w:pPr>
        <w:ind w:left="4320" w:hanging="360"/>
      </w:pPr>
      <w:rPr>
        <w:rFonts w:ascii="Wingdings" w:hAnsi="Wingdings" w:hint="default"/>
      </w:rPr>
    </w:lvl>
    <w:lvl w:ilvl="6" w:tplc="8C18EFC6">
      <w:start w:val="1"/>
      <w:numFmt w:val="bullet"/>
      <w:lvlText w:val=""/>
      <w:lvlJc w:val="left"/>
      <w:pPr>
        <w:ind w:left="5040" w:hanging="360"/>
      </w:pPr>
      <w:rPr>
        <w:rFonts w:ascii="Symbol" w:hAnsi="Symbol" w:hint="default"/>
      </w:rPr>
    </w:lvl>
    <w:lvl w:ilvl="7" w:tplc="14289294">
      <w:start w:val="1"/>
      <w:numFmt w:val="bullet"/>
      <w:lvlText w:val="o"/>
      <w:lvlJc w:val="left"/>
      <w:pPr>
        <w:ind w:left="5760" w:hanging="360"/>
      </w:pPr>
      <w:rPr>
        <w:rFonts w:ascii="Courier New" w:hAnsi="Courier New" w:hint="default"/>
      </w:rPr>
    </w:lvl>
    <w:lvl w:ilvl="8" w:tplc="DC02C392">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55EB7E"/>
    <w:rsid w:val="000052EB"/>
    <w:rsid w:val="000D3137"/>
    <w:rsid w:val="00172F4A"/>
    <w:rsid w:val="00177CBA"/>
    <w:rsid w:val="00177F33"/>
    <w:rsid w:val="00181E04"/>
    <w:rsid w:val="001E7551"/>
    <w:rsid w:val="00215950"/>
    <w:rsid w:val="00256073"/>
    <w:rsid w:val="002B6ABE"/>
    <w:rsid w:val="00311E42"/>
    <w:rsid w:val="0031514D"/>
    <w:rsid w:val="0032050A"/>
    <w:rsid w:val="003B1227"/>
    <w:rsid w:val="003C785B"/>
    <w:rsid w:val="003E280C"/>
    <w:rsid w:val="004367E3"/>
    <w:rsid w:val="0048780A"/>
    <w:rsid w:val="004B4C4A"/>
    <w:rsid w:val="00513ABA"/>
    <w:rsid w:val="00530A87"/>
    <w:rsid w:val="00587DCE"/>
    <w:rsid w:val="005D7680"/>
    <w:rsid w:val="005E5E91"/>
    <w:rsid w:val="006000A3"/>
    <w:rsid w:val="0060481B"/>
    <w:rsid w:val="0061214D"/>
    <w:rsid w:val="006262CF"/>
    <w:rsid w:val="00635C04"/>
    <w:rsid w:val="00654977"/>
    <w:rsid w:val="00684186"/>
    <w:rsid w:val="006B6A58"/>
    <w:rsid w:val="006B7253"/>
    <w:rsid w:val="007F6872"/>
    <w:rsid w:val="007F7353"/>
    <w:rsid w:val="00857B82"/>
    <w:rsid w:val="0088420D"/>
    <w:rsid w:val="00892963"/>
    <w:rsid w:val="00997FBB"/>
    <w:rsid w:val="009A3876"/>
    <w:rsid w:val="009E2063"/>
    <w:rsid w:val="00A80DBD"/>
    <w:rsid w:val="00AC0429"/>
    <w:rsid w:val="00AD67A8"/>
    <w:rsid w:val="00AE15B8"/>
    <w:rsid w:val="00AF30F9"/>
    <w:rsid w:val="00B17DC6"/>
    <w:rsid w:val="00B36303"/>
    <w:rsid w:val="00BB0FFB"/>
    <w:rsid w:val="00BB3F45"/>
    <w:rsid w:val="00BC6DA6"/>
    <w:rsid w:val="00DE7A3F"/>
    <w:rsid w:val="00E6AC75"/>
    <w:rsid w:val="00E72221"/>
    <w:rsid w:val="00EC4BF6"/>
    <w:rsid w:val="00F144D7"/>
    <w:rsid w:val="00F44331"/>
    <w:rsid w:val="00F53971"/>
    <w:rsid w:val="01632A2B"/>
    <w:rsid w:val="0237AD00"/>
    <w:rsid w:val="03BE2E92"/>
    <w:rsid w:val="04A1D54E"/>
    <w:rsid w:val="04E0030F"/>
    <w:rsid w:val="05C65469"/>
    <w:rsid w:val="065A480D"/>
    <w:rsid w:val="0697F4B6"/>
    <w:rsid w:val="06C88CA9"/>
    <w:rsid w:val="0709A514"/>
    <w:rsid w:val="079E3214"/>
    <w:rsid w:val="07BB8775"/>
    <w:rsid w:val="0941BD2A"/>
    <w:rsid w:val="0A5924BB"/>
    <w:rsid w:val="0AD8D8A7"/>
    <w:rsid w:val="0BD6FE13"/>
    <w:rsid w:val="0E87F79F"/>
    <w:rsid w:val="0F1518A5"/>
    <w:rsid w:val="0F4A8C56"/>
    <w:rsid w:val="101B9FAD"/>
    <w:rsid w:val="104C64CC"/>
    <w:rsid w:val="1065CA92"/>
    <w:rsid w:val="116C33BA"/>
    <w:rsid w:val="1296F32B"/>
    <w:rsid w:val="12F54312"/>
    <w:rsid w:val="13866999"/>
    <w:rsid w:val="1390DFAF"/>
    <w:rsid w:val="13C11A8A"/>
    <w:rsid w:val="146628CA"/>
    <w:rsid w:val="14E97242"/>
    <w:rsid w:val="16CAF460"/>
    <w:rsid w:val="174FB1E1"/>
    <w:rsid w:val="17A8B640"/>
    <w:rsid w:val="19781DB3"/>
    <w:rsid w:val="1ADF59E8"/>
    <w:rsid w:val="1B919D6A"/>
    <w:rsid w:val="1C7B2A49"/>
    <w:rsid w:val="1D0FFC7E"/>
    <w:rsid w:val="1D4ED473"/>
    <w:rsid w:val="1D7CF64D"/>
    <w:rsid w:val="1DE7BAAF"/>
    <w:rsid w:val="1E16FAAA"/>
    <w:rsid w:val="1F18C6AE"/>
    <w:rsid w:val="1FC75549"/>
    <w:rsid w:val="220B7BB2"/>
    <w:rsid w:val="22731D9A"/>
    <w:rsid w:val="23103B7A"/>
    <w:rsid w:val="232AECF5"/>
    <w:rsid w:val="244C2722"/>
    <w:rsid w:val="2579FF21"/>
    <w:rsid w:val="27C5CA76"/>
    <w:rsid w:val="27C7C0D3"/>
    <w:rsid w:val="2893A791"/>
    <w:rsid w:val="2901F04D"/>
    <w:rsid w:val="29550F32"/>
    <w:rsid w:val="2A50130E"/>
    <w:rsid w:val="2A5B7955"/>
    <w:rsid w:val="2C3B4486"/>
    <w:rsid w:val="2D4859AE"/>
    <w:rsid w:val="2D6718B4"/>
    <w:rsid w:val="2DE9B7E1"/>
    <w:rsid w:val="2DED787B"/>
    <w:rsid w:val="2FA06F53"/>
    <w:rsid w:val="3221617A"/>
    <w:rsid w:val="325793E5"/>
    <w:rsid w:val="32CE6811"/>
    <w:rsid w:val="33B8D125"/>
    <w:rsid w:val="33BF14B6"/>
    <w:rsid w:val="33E1FDF2"/>
    <w:rsid w:val="3402E780"/>
    <w:rsid w:val="3886598E"/>
    <w:rsid w:val="39253556"/>
    <w:rsid w:val="398465F1"/>
    <w:rsid w:val="39E247D4"/>
    <w:rsid w:val="3AF67208"/>
    <w:rsid w:val="3BFAC650"/>
    <w:rsid w:val="3C926A2E"/>
    <w:rsid w:val="3CBC06B3"/>
    <w:rsid w:val="3D89F9F9"/>
    <w:rsid w:val="3E0550FB"/>
    <w:rsid w:val="3E57D714"/>
    <w:rsid w:val="3EB55EEF"/>
    <w:rsid w:val="3EBBAD44"/>
    <w:rsid w:val="3F15989E"/>
    <w:rsid w:val="3F886607"/>
    <w:rsid w:val="41524A02"/>
    <w:rsid w:val="41C4C57F"/>
    <w:rsid w:val="4386FE89"/>
    <w:rsid w:val="43B87023"/>
    <w:rsid w:val="44557C20"/>
    <w:rsid w:val="44970A11"/>
    <w:rsid w:val="44DA2134"/>
    <w:rsid w:val="44F0F424"/>
    <w:rsid w:val="4536E1FA"/>
    <w:rsid w:val="46193C32"/>
    <w:rsid w:val="46D0721C"/>
    <w:rsid w:val="46F6C733"/>
    <w:rsid w:val="4712E21B"/>
    <w:rsid w:val="479040C9"/>
    <w:rsid w:val="4932EA4D"/>
    <w:rsid w:val="4B414C7D"/>
    <w:rsid w:val="4D6608B7"/>
    <w:rsid w:val="4D72A50B"/>
    <w:rsid w:val="5073D8A0"/>
    <w:rsid w:val="50DFAB10"/>
    <w:rsid w:val="50E465D5"/>
    <w:rsid w:val="537A2B5F"/>
    <w:rsid w:val="541C0697"/>
    <w:rsid w:val="54CC018B"/>
    <w:rsid w:val="5503223A"/>
    <w:rsid w:val="55A44B7B"/>
    <w:rsid w:val="55E3D85B"/>
    <w:rsid w:val="5603D944"/>
    <w:rsid w:val="56211590"/>
    <w:rsid w:val="56631727"/>
    <w:rsid w:val="56B98656"/>
    <w:rsid w:val="56B9B756"/>
    <w:rsid w:val="57BCE5F1"/>
    <w:rsid w:val="5A72C9C0"/>
    <w:rsid w:val="5AB7497E"/>
    <w:rsid w:val="5B1B0F05"/>
    <w:rsid w:val="5C772EB7"/>
    <w:rsid w:val="5CF03BCD"/>
    <w:rsid w:val="603AB595"/>
    <w:rsid w:val="62CF5DBD"/>
    <w:rsid w:val="638E0E6A"/>
    <w:rsid w:val="642F144D"/>
    <w:rsid w:val="64B8BE12"/>
    <w:rsid w:val="64D0DFE6"/>
    <w:rsid w:val="65F3E09A"/>
    <w:rsid w:val="668460AB"/>
    <w:rsid w:val="677527D8"/>
    <w:rsid w:val="67B580A8"/>
    <w:rsid w:val="67CFAA63"/>
    <w:rsid w:val="67F24CA8"/>
    <w:rsid w:val="68DBBB25"/>
    <w:rsid w:val="69398A6D"/>
    <w:rsid w:val="6A5EC9D2"/>
    <w:rsid w:val="6C02F564"/>
    <w:rsid w:val="6C737D7C"/>
    <w:rsid w:val="6D4EF78B"/>
    <w:rsid w:val="6F63A231"/>
    <w:rsid w:val="71AF2FD2"/>
    <w:rsid w:val="71CD0131"/>
    <w:rsid w:val="72C74456"/>
    <w:rsid w:val="739E677A"/>
    <w:rsid w:val="73F87654"/>
    <w:rsid w:val="7505069A"/>
    <w:rsid w:val="752E8A55"/>
    <w:rsid w:val="7555EB7E"/>
    <w:rsid w:val="75846CA4"/>
    <w:rsid w:val="75ACBB8F"/>
    <w:rsid w:val="76013765"/>
    <w:rsid w:val="763D6AB5"/>
    <w:rsid w:val="77067298"/>
    <w:rsid w:val="7787DC73"/>
    <w:rsid w:val="77C24A7E"/>
    <w:rsid w:val="786A218A"/>
    <w:rsid w:val="7900F9BD"/>
    <w:rsid w:val="7923ACD4"/>
    <w:rsid w:val="795E7DF9"/>
    <w:rsid w:val="7A03144C"/>
    <w:rsid w:val="7AA56D6A"/>
    <w:rsid w:val="7C8CD130"/>
    <w:rsid w:val="7D10187F"/>
    <w:rsid w:val="7DDDF59A"/>
    <w:rsid w:val="7E925BDC"/>
    <w:rsid w:val="7F19E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EB7E"/>
  <w15:chartTrackingRefBased/>
  <w15:docId w15:val="{C190DAD5-48FB-466A-A03C-62757C0E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39253556"/>
    <w:pPr>
      <w:spacing w:after="0"/>
    </w:pPr>
    <w:rPr>
      <w:rFonts w:ascii="Arial" w:eastAsia="Arial" w:hAnsi="Arial" w:cs="Arial"/>
      <w:color w:val="000000" w:themeColor="text1"/>
      <w:sz w:val="24"/>
      <w:szCs w:val="24"/>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paragraph" w:styleId="Encabezado">
    <w:name w:val="header"/>
    <w:basedOn w:val="Normal"/>
    <w:link w:val="EncabezadoCar"/>
    <w:uiPriority w:val="99"/>
    <w:unhideWhenUsed/>
    <w:rsid w:val="00530A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0A87"/>
  </w:style>
  <w:style w:type="paragraph" w:styleId="Piedepgina">
    <w:name w:val="footer"/>
    <w:basedOn w:val="Normal"/>
    <w:link w:val="PiedepginaCar"/>
    <w:uiPriority w:val="99"/>
    <w:unhideWhenUsed/>
    <w:rsid w:val="00530A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0A87"/>
  </w:style>
  <w:style w:type="character" w:styleId="Mencinsinresolver">
    <w:name w:val="Unresolved Mention"/>
    <w:basedOn w:val="Fuentedeprrafopredeter"/>
    <w:uiPriority w:val="99"/>
    <w:semiHidden/>
    <w:unhideWhenUsed/>
    <w:rsid w:val="00BB3F45"/>
    <w:rPr>
      <w:color w:val="605E5C"/>
      <w:shd w:val="clear" w:color="auto" w:fill="E1DFDD"/>
    </w:rPr>
  </w:style>
  <w:style w:type="paragraph" w:styleId="NormalWeb">
    <w:name w:val="Normal (Web)"/>
    <w:basedOn w:val="Normal"/>
    <w:uiPriority w:val="99"/>
    <w:semiHidden/>
    <w:unhideWhenUsed/>
    <w:rsid w:val="00BB3F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77F33"/>
    <w:rPr>
      <w:b/>
      <w:bCs/>
    </w:rPr>
  </w:style>
  <w:style w:type="character" w:styleId="nfasis">
    <w:name w:val="Emphasis"/>
    <w:basedOn w:val="Fuentedeprrafopredeter"/>
    <w:uiPriority w:val="20"/>
    <w:qFormat/>
    <w:rsid w:val="002B6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75674">
      <w:bodyDiv w:val="1"/>
      <w:marLeft w:val="0"/>
      <w:marRight w:val="0"/>
      <w:marTop w:val="0"/>
      <w:marBottom w:val="0"/>
      <w:divBdr>
        <w:top w:val="none" w:sz="0" w:space="0" w:color="auto"/>
        <w:left w:val="none" w:sz="0" w:space="0" w:color="auto"/>
        <w:bottom w:val="none" w:sz="0" w:space="0" w:color="auto"/>
        <w:right w:val="none" w:sz="0" w:space="0" w:color="auto"/>
      </w:divBdr>
    </w:div>
    <w:div w:id="1558666680">
      <w:bodyDiv w:val="1"/>
      <w:marLeft w:val="0"/>
      <w:marRight w:val="0"/>
      <w:marTop w:val="0"/>
      <w:marBottom w:val="0"/>
      <w:divBdr>
        <w:top w:val="none" w:sz="0" w:space="0" w:color="auto"/>
        <w:left w:val="none" w:sz="0" w:space="0" w:color="auto"/>
        <w:bottom w:val="none" w:sz="0" w:space="0" w:color="auto"/>
        <w:right w:val="none" w:sz="0" w:space="0" w:color="auto"/>
      </w:divBdr>
    </w:div>
    <w:div w:id="15863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niberia.es/" TargetMode="External"/><Relationship Id="rId13" Type="http://schemas.openxmlformats.org/officeDocument/2006/relationships/hyperlink" Target="mailto:m.portocarrer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azaro@romanr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anchez@atrev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76AA-229A-4A2B-8452-CC1A7A69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703</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Ruiz Carballo</dc:creator>
  <cp:keywords/>
  <dc:description/>
  <cp:lastModifiedBy>Manuel Moreno</cp:lastModifiedBy>
  <cp:revision>9</cp:revision>
  <dcterms:created xsi:type="dcterms:W3CDTF">2021-05-19T11:45:00Z</dcterms:created>
  <dcterms:modified xsi:type="dcterms:W3CDTF">2021-05-21T09:47:00Z</dcterms:modified>
</cp:coreProperties>
</file>