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right" w:tblpY="-917"/>
        <w:tblOverlap w:val="never"/>
        <w:tblW w:w="3646" w:type="dxa"/>
        <w:tblCellSpacing w:w="0" w:type="dxa"/>
        <w:tblCellMar>
          <w:left w:w="0" w:type="dxa"/>
          <w:right w:w="0" w:type="dxa"/>
        </w:tblCellMar>
        <w:tblLook w:val="04A0" w:firstRow="1" w:lastRow="0" w:firstColumn="1" w:lastColumn="0" w:noHBand="0" w:noVBand="1"/>
      </w:tblPr>
      <w:tblGrid>
        <w:gridCol w:w="3646"/>
      </w:tblGrid>
      <w:tr w:rsidR="00694964" w:rsidRPr="00FF5C4D" w14:paraId="1A2885CE" w14:textId="77777777" w:rsidTr="00694964">
        <w:trPr>
          <w:trHeight w:val="486"/>
          <w:tblCellSpacing w:w="0" w:type="dxa"/>
        </w:trPr>
        <w:tc>
          <w:tcPr>
            <w:tcW w:w="3646" w:type="dxa"/>
            <w:shd w:val="clear" w:color="auto" w:fill="1C71B8"/>
            <w:vAlign w:val="center"/>
            <w:hideMark/>
          </w:tcPr>
          <w:p w14:paraId="7BB2EC84" w14:textId="7C4429DA" w:rsidR="00694964" w:rsidRPr="00FF5C4D" w:rsidRDefault="00694964" w:rsidP="00694964">
            <w:pPr>
              <w:rPr>
                <w:rFonts w:eastAsia="Calibri"/>
                <w:b/>
                <w:bCs/>
                <w:color w:val="FFFFFF"/>
                <w:szCs w:val="22"/>
              </w:rPr>
            </w:pPr>
            <w:r>
              <w:rPr>
                <w:rFonts w:eastAsia="Calibri"/>
                <w:b/>
                <w:bCs/>
                <w:color w:val="FFFFFF"/>
                <w:sz w:val="20"/>
                <w:szCs w:val="22"/>
              </w:rPr>
              <w:t xml:space="preserve"> ANÁLISIS DEL PROYECTO PGE 2018</w:t>
            </w:r>
          </w:p>
        </w:tc>
      </w:tr>
    </w:tbl>
    <w:p w14:paraId="2F943128" w14:textId="77777777" w:rsidR="008E119A" w:rsidRDefault="008E119A" w:rsidP="008E119A">
      <w:pPr>
        <w:rPr>
          <w:b/>
          <w:color w:val="000000" w:themeColor="text1"/>
          <w:szCs w:val="22"/>
          <w:u w:val="single"/>
        </w:rPr>
      </w:pPr>
    </w:p>
    <w:p w14:paraId="77A46923" w14:textId="3E1A1EEB" w:rsidR="00694964" w:rsidRPr="008E119A" w:rsidRDefault="00D00241" w:rsidP="008E119A">
      <w:pPr>
        <w:jc w:val="center"/>
        <w:rPr>
          <w:b/>
          <w:color w:val="000000" w:themeColor="text1"/>
          <w:szCs w:val="22"/>
        </w:rPr>
      </w:pPr>
      <w:r>
        <w:rPr>
          <w:b/>
          <w:color w:val="000000" w:themeColor="text1"/>
          <w:szCs w:val="22"/>
        </w:rPr>
        <w:t>La patronal</w:t>
      </w:r>
      <w:r w:rsidR="008E119A" w:rsidRPr="008E119A">
        <w:rPr>
          <w:b/>
          <w:color w:val="000000" w:themeColor="text1"/>
          <w:szCs w:val="22"/>
        </w:rPr>
        <w:t xml:space="preserve"> aprecia </w:t>
      </w:r>
      <w:r w:rsidR="00401FB5">
        <w:rPr>
          <w:b/>
          <w:color w:val="000000" w:themeColor="text1"/>
          <w:szCs w:val="22"/>
        </w:rPr>
        <w:t xml:space="preserve">el refuerzo de la apuesta </w:t>
      </w:r>
      <w:r w:rsidR="008E119A" w:rsidRPr="008E119A">
        <w:rPr>
          <w:b/>
          <w:color w:val="000000" w:themeColor="text1"/>
          <w:szCs w:val="22"/>
        </w:rPr>
        <w:t>por la I+D+i</w:t>
      </w:r>
      <w:r w:rsidR="00401FB5">
        <w:rPr>
          <w:b/>
          <w:color w:val="000000" w:themeColor="text1"/>
          <w:szCs w:val="22"/>
        </w:rPr>
        <w:t>,</w:t>
      </w:r>
      <w:r w:rsidR="008E119A" w:rsidRPr="008E119A">
        <w:rPr>
          <w:b/>
          <w:color w:val="000000" w:themeColor="text1"/>
          <w:szCs w:val="22"/>
        </w:rPr>
        <w:t xml:space="preserve"> pero pide una consolidación</w:t>
      </w:r>
      <w:r w:rsidR="00401FB5">
        <w:rPr>
          <w:b/>
          <w:color w:val="000000" w:themeColor="text1"/>
          <w:szCs w:val="22"/>
        </w:rPr>
        <w:t xml:space="preserve"> de la tendencia alcista</w:t>
      </w:r>
      <w:r w:rsidR="008E119A" w:rsidRPr="008E119A">
        <w:rPr>
          <w:b/>
          <w:color w:val="000000" w:themeColor="text1"/>
          <w:szCs w:val="22"/>
        </w:rPr>
        <w:t xml:space="preserve"> </w:t>
      </w:r>
      <w:r w:rsidR="00401FB5">
        <w:rPr>
          <w:b/>
          <w:color w:val="000000" w:themeColor="text1"/>
          <w:szCs w:val="22"/>
        </w:rPr>
        <w:t>para</w:t>
      </w:r>
      <w:r w:rsidR="008E119A" w:rsidRPr="008E119A">
        <w:rPr>
          <w:b/>
          <w:color w:val="000000" w:themeColor="text1"/>
          <w:szCs w:val="22"/>
        </w:rPr>
        <w:t xml:space="preserve"> los </w:t>
      </w:r>
      <w:r w:rsidR="00401FB5">
        <w:rPr>
          <w:b/>
          <w:color w:val="000000" w:themeColor="text1"/>
          <w:szCs w:val="22"/>
        </w:rPr>
        <w:t>P</w:t>
      </w:r>
      <w:r w:rsidR="008E119A" w:rsidRPr="008E119A">
        <w:rPr>
          <w:b/>
          <w:color w:val="000000" w:themeColor="text1"/>
          <w:szCs w:val="22"/>
        </w:rPr>
        <w:t xml:space="preserve">resupuestos de los </w:t>
      </w:r>
      <w:r w:rsidR="00401FB5">
        <w:rPr>
          <w:b/>
          <w:color w:val="000000" w:themeColor="text1"/>
          <w:szCs w:val="22"/>
        </w:rPr>
        <w:t>próximos años</w:t>
      </w:r>
    </w:p>
    <w:p w14:paraId="33286414" w14:textId="11AEBD64" w:rsidR="008E119A" w:rsidRPr="008E119A" w:rsidRDefault="008E119A" w:rsidP="008E119A">
      <w:pPr>
        <w:jc w:val="center"/>
        <w:rPr>
          <w:b/>
          <w:color w:val="000000" w:themeColor="text1"/>
          <w:szCs w:val="22"/>
        </w:rPr>
      </w:pPr>
    </w:p>
    <w:p w14:paraId="291650CF" w14:textId="604961F2" w:rsidR="002F53ED" w:rsidRDefault="00D00241" w:rsidP="00594033">
      <w:pPr>
        <w:jc w:val="center"/>
        <w:rPr>
          <w:rFonts w:eastAsiaTheme="minorHAnsi"/>
          <w:b/>
          <w:color w:val="1C71B8"/>
          <w:sz w:val="40"/>
          <w:szCs w:val="22"/>
          <w:lang w:eastAsia="en-US"/>
        </w:rPr>
      </w:pPr>
      <w:r>
        <w:rPr>
          <w:rFonts w:eastAsiaTheme="minorHAnsi"/>
          <w:b/>
          <w:color w:val="1C71B8"/>
          <w:sz w:val="40"/>
          <w:szCs w:val="22"/>
          <w:lang w:eastAsia="en-US"/>
        </w:rPr>
        <w:t xml:space="preserve">PGE 2018: </w:t>
      </w:r>
      <w:r w:rsidR="000056C1" w:rsidRPr="000056C1">
        <w:rPr>
          <w:rFonts w:eastAsiaTheme="minorHAnsi"/>
          <w:b/>
          <w:color w:val="1C71B8"/>
          <w:sz w:val="40"/>
          <w:szCs w:val="22"/>
          <w:lang w:eastAsia="en-US"/>
        </w:rPr>
        <w:t xml:space="preserve">AMETIC valora </w:t>
      </w:r>
      <w:r w:rsidR="00593BB6">
        <w:rPr>
          <w:rFonts w:eastAsiaTheme="minorHAnsi"/>
          <w:b/>
          <w:color w:val="1C71B8"/>
          <w:sz w:val="40"/>
          <w:szCs w:val="22"/>
          <w:lang w:eastAsia="en-US"/>
        </w:rPr>
        <w:t xml:space="preserve">positivamente </w:t>
      </w:r>
      <w:r w:rsidR="000056C1" w:rsidRPr="000056C1">
        <w:rPr>
          <w:rFonts w:eastAsiaTheme="minorHAnsi"/>
          <w:b/>
          <w:color w:val="1C71B8"/>
          <w:sz w:val="40"/>
          <w:szCs w:val="22"/>
          <w:lang w:eastAsia="en-US"/>
        </w:rPr>
        <w:t>el incremento</w:t>
      </w:r>
      <w:r w:rsidR="00401FB5">
        <w:rPr>
          <w:rFonts w:eastAsiaTheme="minorHAnsi"/>
          <w:b/>
          <w:color w:val="1C71B8"/>
          <w:sz w:val="40"/>
          <w:szCs w:val="22"/>
          <w:lang w:eastAsia="en-US"/>
        </w:rPr>
        <w:t xml:space="preserve"> de la partida</w:t>
      </w:r>
      <w:r w:rsidR="000056C1" w:rsidRPr="000056C1">
        <w:rPr>
          <w:rFonts w:eastAsiaTheme="minorHAnsi"/>
          <w:b/>
          <w:color w:val="1C71B8"/>
          <w:sz w:val="40"/>
          <w:szCs w:val="22"/>
          <w:lang w:eastAsia="en-US"/>
        </w:rPr>
        <w:t xml:space="preserve"> dedicad</w:t>
      </w:r>
      <w:r w:rsidR="00401FB5">
        <w:rPr>
          <w:rFonts w:eastAsiaTheme="minorHAnsi"/>
          <w:b/>
          <w:color w:val="1C71B8"/>
          <w:sz w:val="40"/>
          <w:szCs w:val="22"/>
          <w:lang w:eastAsia="en-US"/>
        </w:rPr>
        <w:t>a</w:t>
      </w:r>
      <w:r w:rsidR="000056C1" w:rsidRPr="000056C1">
        <w:rPr>
          <w:rFonts w:eastAsiaTheme="minorHAnsi"/>
          <w:b/>
          <w:color w:val="1C71B8"/>
          <w:sz w:val="40"/>
          <w:szCs w:val="22"/>
          <w:lang w:eastAsia="en-US"/>
        </w:rPr>
        <w:t xml:space="preserve"> a I+D+i</w:t>
      </w:r>
      <w:r w:rsidR="00F930BC">
        <w:rPr>
          <w:rFonts w:eastAsiaTheme="minorHAnsi"/>
          <w:b/>
          <w:color w:val="1C71B8"/>
          <w:sz w:val="40"/>
          <w:szCs w:val="22"/>
          <w:lang w:eastAsia="en-US"/>
        </w:rPr>
        <w:t>,</w:t>
      </w:r>
      <w:r w:rsidR="000056C1" w:rsidRPr="000056C1">
        <w:rPr>
          <w:rFonts w:eastAsiaTheme="minorHAnsi"/>
          <w:b/>
          <w:color w:val="1C71B8"/>
          <w:sz w:val="40"/>
          <w:szCs w:val="22"/>
          <w:lang w:eastAsia="en-US"/>
        </w:rPr>
        <w:t xml:space="preserve"> aunque es menor del anunciado</w:t>
      </w:r>
    </w:p>
    <w:p w14:paraId="36AD208C" w14:textId="77777777" w:rsidR="000056C1" w:rsidRPr="000056C1" w:rsidRDefault="000056C1" w:rsidP="000056C1">
      <w:pPr>
        <w:pStyle w:val="Prrafodelista"/>
        <w:ind w:left="720"/>
        <w:rPr>
          <w:rFonts w:eastAsiaTheme="minorHAnsi"/>
          <w:b/>
          <w:color w:val="1C71B8"/>
          <w:sz w:val="18"/>
          <w:szCs w:val="22"/>
          <w:lang w:eastAsia="en-US"/>
        </w:rPr>
      </w:pPr>
    </w:p>
    <w:p w14:paraId="7CD309CE" w14:textId="044286F6" w:rsidR="00792787" w:rsidRDefault="00401FB5" w:rsidP="000056C1">
      <w:pPr>
        <w:pStyle w:val="Prrafodelista"/>
        <w:numPr>
          <w:ilvl w:val="0"/>
          <w:numId w:val="17"/>
        </w:numPr>
        <w:ind w:left="851" w:hanging="425"/>
        <w:jc w:val="both"/>
        <w:rPr>
          <w:rFonts w:eastAsiaTheme="minorHAnsi"/>
          <w:b/>
          <w:color w:val="1C71B8"/>
          <w:szCs w:val="22"/>
          <w:lang w:eastAsia="en-US"/>
        </w:rPr>
      </w:pPr>
      <w:r>
        <w:rPr>
          <w:rFonts w:eastAsiaTheme="minorHAnsi"/>
          <w:b/>
          <w:color w:val="1C71B8"/>
          <w:szCs w:val="22"/>
          <w:lang w:eastAsia="en-US"/>
        </w:rPr>
        <w:t>El alza</w:t>
      </w:r>
      <w:r w:rsidR="000056C1">
        <w:rPr>
          <w:rFonts w:eastAsiaTheme="minorHAnsi"/>
          <w:b/>
          <w:color w:val="1C71B8"/>
          <w:szCs w:val="22"/>
          <w:lang w:eastAsia="en-US"/>
        </w:rPr>
        <w:t xml:space="preserve"> del </w:t>
      </w:r>
      <w:r w:rsidR="000056C1" w:rsidRPr="000056C1">
        <w:rPr>
          <w:rFonts w:eastAsiaTheme="minorHAnsi"/>
          <w:b/>
          <w:color w:val="1C71B8"/>
          <w:szCs w:val="22"/>
          <w:lang w:eastAsia="en-US"/>
        </w:rPr>
        <w:t>8,3% del pres</w:t>
      </w:r>
      <w:r w:rsidR="000056C1">
        <w:rPr>
          <w:rFonts w:eastAsiaTheme="minorHAnsi"/>
          <w:b/>
          <w:color w:val="1C71B8"/>
          <w:szCs w:val="22"/>
          <w:lang w:eastAsia="en-US"/>
        </w:rPr>
        <w:t xml:space="preserve">upuesto total </w:t>
      </w:r>
      <w:r>
        <w:rPr>
          <w:rFonts w:eastAsiaTheme="minorHAnsi"/>
          <w:b/>
          <w:color w:val="1C71B8"/>
          <w:szCs w:val="22"/>
          <w:lang w:eastAsia="en-US"/>
        </w:rPr>
        <w:t>para</w:t>
      </w:r>
      <w:r w:rsidR="000056C1">
        <w:rPr>
          <w:rFonts w:eastAsiaTheme="minorHAnsi"/>
          <w:b/>
          <w:color w:val="1C71B8"/>
          <w:szCs w:val="22"/>
          <w:lang w:eastAsia="en-US"/>
        </w:rPr>
        <w:t xml:space="preserve"> I+D+i </w:t>
      </w:r>
      <w:r w:rsidR="003A6DFB">
        <w:rPr>
          <w:rFonts w:eastAsiaTheme="minorHAnsi"/>
          <w:b/>
          <w:color w:val="1C71B8"/>
          <w:szCs w:val="22"/>
          <w:lang w:eastAsia="en-US"/>
        </w:rPr>
        <w:t xml:space="preserve">supone 554,5 millones de euros </w:t>
      </w:r>
      <w:r w:rsidR="000056C1" w:rsidRPr="000056C1">
        <w:rPr>
          <w:rFonts w:eastAsiaTheme="minorHAnsi"/>
          <w:b/>
          <w:color w:val="1C71B8"/>
          <w:szCs w:val="22"/>
          <w:lang w:eastAsia="en-US"/>
        </w:rPr>
        <w:t>más que el año pasado</w:t>
      </w:r>
      <w:r w:rsidR="008E119A">
        <w:rPr>
          <w:rFonts w:eastAsiaTheme="minorHAnsi"/>
          <w:b/>
          <w:color w:val="1C71B8"/>
          <w:szCs w:val="22"/>
          <w:lang w:eastAsia="en-US"/>
        </w:rPr>
        <w:t>, aunque</w:t>
      </w:r>
      <w:r>
        <w:rPr>
          <w:rFonts w:eastAsiaTheme="minorHAnsi"/>
          <w:b/>
          <w:color w:val="1C71B8"/>
          <w:szCs w:val="22"/>
          <w:lang w:eastAsia="en-US"/>
        </w:rPr>
        <w:t xml:space="preserve"> que</w:t>
      </w:r>
      <w:r w:rsidR="008E119A">
        <w:rPr>
          <w:rFonts w:eastAsiaTheme="minorHAnsi"/>
          <w:b/>
          <w:color w:val="1C71B8"/>
          <w:szCs w:val="22"/>
          <w:lang w:eastAsia="en-US"/>
        </w:rPr>
        <w:t xml:space="preserve"> sólo </w:t>
      </w:r>
      <w:r w:rsidR="008E119A" w:rsidRPr="000056C1">
        <w:rPr>
          <w:rFonts w:eastAsiaTheme="minorHAnsi"/>
          <w:b/>
          <w:color w:val="1C71B8"/>
          <w:szCs w:val="22"/>
          <w:lang w:eastAsia="en-US"/>
        </w:rPr>
        <w:t>337,8</w:t>
      </w:r>
      <w:r w:rsidR="003C1CDC">
        <w:rPr>
          <w:rFonts w:eastAsiaTheme="minorHAnsi"/>
          <w:b/>
          <w:color w:val="1C71B8"/>
          <w:szCs w:val="22"/>
          <w:lang w:eastAsia="en-US"/>
        </w:rPr>
        <w:t xml:space="preserve"> </w:t>
      </w:r>
      <w:r w:rsidR="003A6DFB">
        <w:rPr>
          <w:rFonts w:eastAsiaTheme="minorHAnsi"/>
          <w:b/>
          <w:color w:val="1C71B8"/>
          <w:szCs w:val="22"/>
          <w:lang w:eastAsia="en-US"/>
        </w:rPr>
        <w:t>millones</w:t>
      </w:r>
      <w:r w:rsidR="008E119A">
        <w:rPr>
          <w:rFonts w:eastAsiaTheme="minorHAnsi"/>
          <w:b/>
          <w:color w:val="1C71B8"/>
          <w:szCs w:val="22"/>
          <w:lang w:eastAsia="en-US"/>
        </w:rPr>
        <w:t xml:space="preserve"> </w:t>
      </w:r>
      <w:r>
        <w:rPr>
          <w:rFonts w:eastAsiaTheme="minorHAnsi"/>
          <w:b/>
          <w:color w:val="1C71B8"/>
          <w:szCs w:val="22"/>
          <w:lang w:eastAsia="en-US"/>
        </w:rPr>
        <w:t>s</w:t>
      </w:r>
      <w:r w:rsidR="008E119A">
        <w:rPr>
          <w:rFonts w:eastAsiaTheme="minorHAnsi"/>
          <w:b/>
          <w:color w:val="1C71B8"/>
          <w:szCs w:val="22"/>
          <w:lang w:eastAsia="en-US"/>
        </w:rPr>
        <w:t>e destin</w:t>
      </w:r>
      <w:r>
        <w:rPr>
          <w:rFonts w:eastAsiaTheme="minorHAnsi"/>
          <w:b/>
          <w:color w:val="1C71B8"/>
          <w:szCs w:val="22"/>
          <w:lang w:eastAsia="en-US"/>
        </w:rPr>
        <w:t>e</w:t>
      </w:r>
      <w:r w:rsidR="008E119A">
        <w:rPr>
          <w:rFonts w:eastAsiaTheme="minorHAnsi"/>
          <w:b/>
          <w:color w:val="1C71B8"/>
          <w:szCs w:val="22"/>
          <w:lang w:eastAsia="en-US"/>
        </w:rPr>
        <w:t>n a I+D+i civil</w:t>
      </w:r>
    </w:p>
    <w:p w14:paraId="243A871C" w14:textId="77777777" w:rsidR="00D00241" w:rsidRDefault="00D00241" w:rsidP="00D00241">
      <w:pPr>
        <w:pStyle w:val="Prrafodelista"/>
        <w:ind w:left="851"/>
        <w:jc w:val="both"/>
        <w:rPr>
          <w:rFonts w:eastAsiaTheme="minorHAnsi"/>
          <w:b/>
          <w:color w:val="1C71B8"/>
          <w:szCs w:val="22"/>
          <w:lang w:eastAsia="en-US"/>
        </w:rPr>
      </w:pPr>
    </w:p>
    <w:p w14:paraId="10ECFD26" w14:textId="2772DAE8" w:rsidR="000056C1" w:rsidRDefault="000056C1" w:rsidP="00D00241">
      <w:pPr>
        <w:pStyle w:val="Prrafodelista"/>
        <w:numPr>
          <w:ilvl w:val="0"/>
          <w:numId w:val="17"/>
        </w:numPr>
        <w:ind w:left="851" w:hanging="425"/>
        <w:jc w:val="both"/>
        <w:rPr>
          <w:rFonts w:eastAsiaTheme="minorHAnsi"/>
          <w:b/>
          <w:color w:val="1C71B8"/>
          <w:szCs w:val="22"/>
          <w:lang w:eastAsia="en-US"/>
        </w:rPr>
      </w:pPr>
      <w:r w:rsidRPr="00D00241">
        <w:rPr>
          <w:rFonts w:eastAsiaTheme="minorHAnsi"/>
          <w:b/>
          <w:color w:val="1C71B8"/>
          <w:szCs w:val="22"/>
          <w:lang w:eastAsia="en-US"/>
        </w:rPr>
        <w:t xml:space="preserve">AMETIC alerta </w:t>
      </w:r>
      <w:r w:rsidR="00D00241">
        <w:rPr>
          <w:rFonts w:eastAsiaTheme="minorHAnsi"/>
          <w:b/>
          <w:color w:val="1C71B8"/>
          <w:szCs w:val="22"/>
          <w:lang w:eastAsia="en-US"/>
        </w:rPr>
        <w:t xml:space="preserve">de que </w:t>
      </w:r>
      <w:r w:rsidR="00401FB5">
        <w:rPr>
          <w:rFonts w:eastAsiaTheme="minorHAnsi"/>
          <w:b/>
          <w:color w:val="1C71B8"/>
          <w:szCs w:val="22"/>
          <w:lang w:eastAsia="en-US"/>
        </w:rPr>
        <w:t>la</w:t>
      </w:r>
      <w:r w:rsidR="00D00241" w:rsidRPr="00D00241">
        <w:rPr>
          <w:rFonts w:eastAsiaTheme="minorHAnsi"/>
          <w:b/>
          <w:color w:val="1C71B8"/>
          <w:szCs w:val="22"/>
          <w:lang w:eastAsia="en-US"/>
        </w:rPr>
        <w:t xml:space="preserve"> innovación</w:t>
      </w:r>
      <w:r w:rsidR="00401FB5">
        <w:rPr>
          <w:rFonts w:eastAsiaTheme="minorHAnsi"/>
          <w:b/>
          <w:color w:val="1C71B8"/>
          <w:szCs w:val="22"/>
          <w:lang w:eastAsia="en-US"/>
        </w:rPr>
        <w:t xml:space="preserve"> sólo</w:t>
      </w:r>
      <w:r w:rsidR="00D00241" w:rsidRPr="00D00241">
        <w:rPr>
          <w:rFonts w:eastAsiaTheme="minorHAnsi"/>
          <w:b/>
          <w:color w:val="1C71B8"/>
          <w:szCs w:val="22"/>
          <w:lang w:eastAsia="en-US"/>
        </w:rPr>
        <w:t xml:space="preserve"> representa el 1,19% del PIB, aún por debajo de la media europe</w:t>
      </w:r>
      <w:r w:rsidR="00401FB5">
        <w:rPr>
          <w:rFonts w:eastAsiaTheme="minorHAnsi"/>
          <w:b/>
          <w:color w:val="1C71B8"/>
          <w:szCs w:val="22"/>
          <w:lang w:eastAsia="en-US"/>
        </w:rPr>
        <w:t>a</w:t>
      </w:r>
    </w:p>
    <w:p w14:paraId="4AF100A6" w14:textId="77777777" w:rsidR="00D00241" w:rsidRPr="00D00241" w:rsidRDefault="00D00241" w:rsidP="00D00241">
      <w:pPr>
        <w:jc w:val="both"/>
        <w:rPr>
          <w:rFonts w:eastAsiaTheme="minorHAnsi"/>
          <w:b/>
          <w:color w:val="1C71B8"/>
          <w:szCs w:val="22"/>
          <w:lang w:eastAsia="en-US"/>
        </w:rPr>
      </w:pPr>
    </w:p>
    <w:p w14:paraId="5098CFC1" w14:textId="449DE73C" w:rsidR="000056C1" w:rsidRDefault="000056C1" w:rsidP="004511C3">
      <w:pPr>
        <w:pStyle w:val="Prrafodelista"/>
        <w:numPr>
          <w:ilvl w:val="0"/>
          <w:numId w:val="17"/>
        </w:numPr>
        <w:ind w:left="851" w:hanging="425"/>
        <w:jc w:val="both"/>
        <w:rPr>
          <w:rFonts w:eastAsiaTheme="minorHAnsi"/>
          <w:b/>
          <w:color w:val="1C71B8"/>
          <w:szCs w:val="22"/>
          <w:lang w:eastAsia="en-US"/>
        </w:rPr>
      </w:pPr>
      <w:r w:rsidRPr="00D00241">
        <w:rPr>
          <w:rFonts w:eastAsiaTheme="minorHAnsi"/>
          <w:b/>
          <w:color w:val="1C71B8"/>
          <w:szCs w:val="22"/>
          <w:lang w:eastAsia="en-US"/>
        </w:rPr>
        <w:t>La patronal</w:t>
      </w:r>
      <w:r w:rsidR="00102360">
        <w:rPr>
          <w:rFonts w:eastAsiaTheme="minorHAnsi"/>
          <w:b/>
          <w:color w:val="1C71B8"/>
          <w:szCs w:val="22"/>
          <w:lang w:eastAsia="en-US"/>
        </w:rPr>
        <w:t xml:space="preserve"> alarma</w:t>
      </w:r>
      <w:r w:rsidR="00151C86">
        <w:rPr>
          <w:rFonts w:eastAsiaTheme="minorHAnsi"/>
          <w:b/>
          <w:color w:val="1C71B8"/>
          <w:szCs w:val="22"/>
          <w:lang w:eastAsia="en-US"/>
        </w:rPr>
        <w:t xml:space="preserve"> sobre el bajo nivel de ejecución presupuestaria y</w:t>
      </w:r>
      <w:r w:rsidRPr="00D00241">
        <w:rPr>
          <w:rFonts w:eastAsiaTheme="minorHAnsi"/>
          <w:b/>
          <w:color w:val="1C71B8"/>
          <w:szCs w:val="22"/>
          <w:lang w:eastAsia="en-US"/>
        </w:rPr>
        <w:t xml:space="preserve"> aboga por un diseño adecuado de instrumentos de financiación y una mejora de los incentivos fiscales a la I+D+i </w:t>
      </w:r>
    </w:p>
    <w:p w14:paraId="35F95310" w14:textId="77777777" w:rsidR="00D00241" w:rsidRPr="00D00241" w:rsidRDefault="00D00241" w:rsidP="00D00241">
      <w:pPr>
        <w:jc w:val="both"/>
        <w:rPr>
          <w:rFonts w:eastAsiaTheme="minorHAnsi"/>
          <w:b/>
          <w:color w:val="1C71B8"/>
          <w:szCs w:val="22"/>
          <w:lang w:eastAsia="en-US"/>
        </w:rPr>
      </w:pPr>
    </w:p>
    <w:p w14:paraId="694195E0" w14:textId="066FDCB6" w:rsidR="008E119A" w:rsidRPr="00243EB0" w:rsidRDefault="00965D81" w:rsidP="00243EB0">
      <w:pPr>
        <w:jc w:val="both"/>
        <w:rPr>
          <w:iCs/>
          <w:color w:val="3C3C3C"/>
          <w:sz w:val="20"/>
        </w:rPr>
      </w:pPr>
      <w:r w:rsidRPr="006C59E3">
        <w:rPr>
          <w:b/>
          <w:i/>
          <w:color w:val="3C3C3C"/>
          <w:sz w:val="20"/>
        </w:rPr>
        <w:t xml:space="preserve">Madrid, </w:t>
      </w:r>
      <w:r w:rsidR="000056C1">
        <w:rPr>
          <w:b/>
          <w:i/>
          <w:color w:val="3C3C3C"/>
          <w:sz w:val="20"/>
        </w:rPr>
        <w:t>23</w:t>
      </w:r>
      <w:r w:rsidRPr="006C59E3">
        <w:rPr>
          <w:b/>
          <w:i/>
          <w:color w:val="3C3C3C"/>
          <w:sz w:val="20"/>
        </w:rPr>
        <w:t xml:space="preserve"> de </w:t>
      </w:r>
      <w:r w:rsidR="00792787">
        <w:rPr>
          <w:b/>
          <w:i/>
          <w:color w:val="3C3C3C"/>
          <w:sz w:val="20"/>
        </w:rPr>
        <w:t xml:space="preserve">mayo </w:t>
      </w:r>
      <w:r w:rsidRPr="006C59E3">
        <w:rPr>
          <w:b/>
          <w:i/>
          <w:color w:val="3C3C3C"/>
          <w:sz w:val="20"/>
        </w:rPr>
        <w:t>de 201</w:t>
      </w:r>
      <w:r w:rsidR="001467EA">
        <w:rPr>
          <w:b/>
          <w:i/>
          <w:color w:val="3C3C3C"/>
          <w:sz w:val="20"/>
        </w:rPr>
        <w:t>8</w:t>
      </w:r>
      <w:r w:rsidR="001467EA" w:rsidRPr="00003194">
        <w:rPr>
          <w:b/>
          <w:i/>
          <w:color w:val="3C3C3C"/>
          <w:sz w:val="20"/>
        </w:rPr>
        <w:t>.</w:t>
      </w:r>
      <w:r w:rsidR="00792787" w:rsidRPr="00792787">
        <w:rPr>
          <w:color w:val="3C3C3C"/>
          <w:sz w:val="20"/>
          <w:szCs w:val="20"/>
        </w:rPr>
        <w:t xml:space="preserve"> </w:t>
      </w:r>
      <w:r w:rsidR="000056C1">
        <w:rPr>
          <w:color w:val="3C3C3C"/>
          <w:sz w:val="20"/>
        </w:rPr>
        <w:t xml:space="preserve">AMETIC, </w:t>
      </w:r>
      <w:r w:rsidR="000056C1" w:rsidRPr="009719C0">
        <w:rPr>
          <w:color w:val="3C3C3C"/>
          <w:sz w:val="20"/>
        </w:rPr>
        <w:t>la patronal del secto</w:t>
      </w:r>
      <w:r w:rsidR="000056C1">
        <w:rPr>
          <w:color w:val="3C3C3C"/>
          <w:sz w:val="20"/>
        </w:rPr>
        <w:t>r tecnológico y digital español</w:t>
      </w:r>
      <w:r w:rsidR="000056C1">
        <w:rPr>
          <w:iCs/>
          <w:color w:val="3C3C3C"/>
          <w:sz w:val="20"/>
        </w:rPr>
        <w:t>, ha realizado un análisis del Proyecto de Presupuestos Generales del Estado (PGE) de 2018 en el que valora el incremento dedicado a la partida de I+D+i, aunque este haya sido inferior al a</w:t>
      </w:r>
      <w:r w:rsidR="008E119A">
        <w:rPr>
          <w:iCs/>
          <w:color w:val="3C3C3C"/>
          <w:sz w:val="20"/>
        </w:rPr>
        <w:t xml:space="preserve">nunciado en términos globales, y </w:t>
      </w:r>
      <w:r w:rsidR="008E119A" w:rsidRPr="00243EB0">
        <w:rPr>
          <w:iCs/>
          <w:color w:val="3C3C3C"/>
          <w:sz w:val="20"/>
        </w:rPr>
        <w:t>pide una consolidación de esta nuev</w:t>
      </w:r>
      <w:r w:rsidR="00243EB0">
        <w:rPr>
          <w:iCs/>
          <w:color w:val="3C3C3C"/>
          <w:sz w:val="20"/>
        </w:rPr>
        <w:t>a senda de apuesta por la innovación.</w:t>
      </w:r>
    </w:p>
    <w:p w14:paraId="61296AE0" w14:textId="1A166C33" w:rsidR="008E119A" w:rsidRDefault="008E119A" w:rsidP="00243EB0">
      <w:pPr>
        <w:jc w:val="both"/>
        <w:rPr>
          <w:iCs/>
          <w:color w:val="3C3C3C"/>
          <w:sz w:val="20"/>
        </w:rPr>
      </w:pPr>
    </w:p>
    <w:p w14:paraId="5CB895B2" w14:textId="2D365A9E" w:rsidR="008E119A" w:rsidRPr="00243EB0" w:rsidRDefault="000056C1" w:rsidP="00243EB0">
      <w:pPr>
        <w:jc w:val="both"/>
        <w:rPr>
          <w:iCs/>
          <w:color w:val="3C3C3C"/>
          <w:sz w:val="20"/>
        </w:rPr>
      </w:pPr>
      <w:r>
        <w:rPr>
          <w:iCs/>
          <w:color w:val="3C3C3C"/>
          <w:sz w:val="20"/>
        </w:rPr>
        <w:t xml:space="preserve">Así, </w:t>
      </w:r>
      <w:r w:rsidRPr="00243EB0">
        <w:rPr>
          <w:b/>
          <w:iCs/>
          <w:color w:val="3C3C3C"/>
          <w:sz w:val="20"/>
        </w:rPr>
        <w:t>el</w:t>
      </w:r>
      <w:r w:rsidR="00401FB5">
        <w:rPr>
          <w:b/>
          <w:iCs/>
          <w:color w:val="3C3C3C"/>
          <w:sz w:val="20"/>
        </w:rPr>
        <w:t xml:space="preserve"> aumento del</w:t>
      </w:r>
      <w:r w:rsidRPr="00243EB0">
        <w:rPr>
          <w:b/>
          <w:iCs/>
          <w:color w:val="3C3C3C"/>
          <w:sz w:val="20"/>
        </w:rPr>
        <w:t xml:space="preserve"> 8,3% del presupuesto total dedicado a I+D+i</w:t>
      </w:r>
      <w:r w:rsidR="00243EB0" w:rsidRPr="00243EB0">
        <w:rPr>
          <w:b/>
          <w:iCs/>
          <w:color w:val="3C3C3C"/>
          <w:sz w:val="20"/>
        </w:rPr>
        <w:t xml:space="preserve"> </w:t>
      </w:r>
      <w:r w:rsidR="003A6DFB">
        <w:rPr>
          <w:iCs/>
          <w:color w:val="3C3C3C"/>
          <w:sz w:val="20"/>
        </w:rPr>
        <w:t>supone 554,5 millones de euros</w:t>
      </w:r>
      <w:r w:rsidRPr="00243EB0">
        <w:rPr>
          <w:iCs/>
          <w:color w:val="3C3C3C"/>
          <w:sz w:val="20"/>
        </w:rPr>
        <w:t xml:space="preserve"> m</w:t>
      </w:r>
      <w:r w:rsidR="00D00241">
        <w:rPr>
          <w:iCs/>
          <w:color w:val="3C3C3C"/>
          <w:sz w:val="20"/>
        </w:rPr>
        <w:t xml:space="preserve">ás que el año pasado, </w:t>
      </w:r>
      <w:r w:rsidRPr="00243EB0">
        <w:rPr>
          <w:iCs/>
          <w:color w:val="3C3C3C"/>
          <w:sz w:val="20"/>
        </w:rPr>
        <w:t>por encima del aumento esperado d</w:t>
      </w:r>
      <w:r w:rsidR="008E119A" w:rsidRPr="00243EB0">
        <w:rPr>
          <w:iCs/>
          <w:color w:val="3C3C3C"/>
          <w:sz w:val="20"/>
        </w:rPr>
        <w:t>el PIB</w:t>
      </w:r>
      <w:r w:rsidR="006A0302">
        <w:rPr>
          <w:iCs/>
          <w:color w:val="3C3C3C"/>
          <w:sz w:val="20"/>
        </w:rPr>
        <w:t>. Este incremento</w:t>
      </w:r>
      <w:r w:rsidR="008E119A" w:rsidRPr="00243EB0">
        <w:rPr>
          <w:iCs/>
          <w:color w:val="3C3C3C"/>
          <w:sz w:val="20"/>
        </w:rPr>
        <w:t xml:space="preserve"> </w:t>
      </w:r>
      <w:r w:rsidR="006A0302">
        <w:rPr>
          <w:iCs/>
          <w:color w:val="3C3C3C"/>
          <w:sz w:val="20"/>
        </w:rPr>
        <w:t>se produce tras</w:t>
      </w:r>
      <w:r w:rsidR="008E119A" w:rsidRPr="00243EB0">
        <w:rPr>
          <w:iCs/>
          <w:color w:val="3C3C3C"/>
          <w:sz w:val="20"/>
        </w:rPr>
        <w:t xml:space="preserve"> </w:t>
      </w:r>
      <w:r w:rsidR="00D00241">
        <w:rPr>
          <w:iCs/>
          <w:color w:val="3C3C3C"/>
          <w:sz w:val="20"/>
        </w:rPr>
        <w:t>la disminución</w:t>
      </w:r>
      <w:r w:rsidRPr="00243EB0">
        <w:rPr>
          <w:iCs/>
          <w:color w:val="3C3C3C"/>
          <w:sz w:val="20"/>
        </w:rPr>
        <w:t xml:space="preserve"> de la partida de I+D+i de los PGE</w:t>
      </w:r>
      <w:r w:rsidR="008E119A" w:rsidRPr="00243EB0">
        <w:rPr>
          <w:iCs/>
          <w:color w:val="3C3C3C"/>
          <w:sz w:val="20"/>
        </w:rPr>
        <w:t xml:space="preserve"> </w:t>
      </w:r>
      <w:r w:rsidRPr="00243EB0">
        <w:rPr>
          <w:iCs/>
          <w:color w:val="3C3C3C"/>
          <w:sz w:val="20"/>
        </w:rPr>
        <w:t xml:space="preserve">2017, que experimentaron un descenso inferior </w:t>
      </w:r>
      <w:r w:rsidR="00D00241">
        <w:rPr>
          <w:iCs/>
          <w:color w:val="3C3C3C"/>
          <w:sz w:val="20"/>
        </w:rPr>
        <w:t>con respecto</w:t>
      </w:r>
      <w:r w:rsidRPr="00243EB0">
        <w:rPr>
          <w:iCs/>
          <w:color w:val="3C3C3C"/>
          <w:sz w:val="20"/>
        </w:rPr>
        <w:t xml:space="preserve"> el crecimiento del PIB o la inflación.</w:t>
      </w:r>
    </w:p>
    <w:p w14:paraId="14760FBA" w14:textId="77777777" w:rsidR="008E119A" w:rsidRPr="00243EB0" w:rsidRDefault="008E119A" w:rsidP="00243EB0">
      <w:pPr>
        <w:jc w:val="both"/>
        <w:rPr>
          <w:iCs/>
          <w:color w:val="3C3C3C"/>
          <w:sz w:val="20"/>
        </w:rPr>
      </w:pPr>
    </w:p>
    <w:p w14:paraId="58F17303" w14:textId="443857D7" w:rsidR="000056C1" w:rsidRPr="00243EB0" w:rsidRDefault="0030519D" w:rsidP="00243EB0">
      <w:pPr>
        <w:pStyle w:val="xxmsolistparagraph"/>
        <w:ind w:left="0"/>
        <w:jc w:val="both"/>
        <w:rPr>
          <w:rFonts w:ascii="Arial" w:eastAsia="Times New Roman" w:hAnsi="Arial" w:cs="Arial"/>
          <w:iCs/>
          <w:color w:val="3C3C3C"/>
          <w:sz w:val="20"/>
          <w:szCs w:val="24"/>
        </w:rPr>
      </w:pPr>
      <w:r>
        <w:rPr>
          <w:rFonts w:ascii="Arial" w:eastAsia="Times New Roman" w:hAnsi="Arial" w:cs="Arial"/>
          <w:iCs/>
          <w:color w:val="3C3C3C"/>
          <w:sz w:val="20"/>
          <w:szCs w:val="24"/>
        </w:rPr>
        <w:t>E</w:t>
      </w:r>
      <w:r w:rsidR="000056C1" w:rsidRPr="00243EB0">
        <w:rPr>
          <w:rFonts w:ascii="Arial" w:eastAsia="Times New Roman" w:hAnsi="Arial" w:cs="Arial"/>
          <w:iCs/>
          <w:color w:val="3C3C3C"/>
          <w:sz w:val="20"/>
          <w:szCs w:val="24"/>
        </w:rPr>
        <w:t xml:space="preserve">l crecimiento de la I+D+I civil es menor </w:t>
      </w:r>
      <w:r w:rsidR="006A0302">
        <w:rPr>
          <w:rFonts w:ascii="Arial" w:eastAsia="Times New Roman" w:hAnsi="Arial" w:cs="Arial"/>
          <w:iCs/>
          <w:color w:val="3C3C3C"/>
          <w:sz w:val="20"/>
          <w:szCs w:val="24"/>
        </w:rPr>
        <w:t xml:space="preserve">que </w:t>
      </w:r>
      <w:r w:rsidR="000056C1" w:rsidRPr="00243EB0">
        <w:rPr>
          <w:rFonts w:ascii="Arial" w:eastAsia="Times New Roman" w:hAnsi="Arial" w:cs="Arial"/>
          <w:iCs/>
          <w:color w:val="3C3C3C"/>
          <w:sz w:val="20"/>
          <w:szCs w:val="24"/>
        </w:rPr>
        <w:t>el anunciado en términos globales. De esos 554,5</w:t>
      </w:r>
      <w:r w:rsidR="00243EB0">
        <w:rPr>
          <w:rFonts w:ascii="Arial" w:eastAsia="Times New Roman" w:hAnsi="Arial" w:cs="Arial"/>
          <w:iCs/>
          <w:color w:val="3C3C3C"/>
          <w:sz w:val="20"/>
          <w:szCs w:val="24"/>
        </w:rPr>
        <w:t xml:space="preserve"> </w:t>
      </w:r>
      <w:r w:rsidR="003A6DFB">
        <w:rPr>
          <w:rFonts w:ascii="Arial" w:eastAsia="Times New Roman" w:hAnsi="Arial" w:cs="Arial"/>
          <w:iCs/>
          <w:color w:val="3C3C3C"/>
          <w:sz w:val="20"/>
          <w:szCs w:val="24"/>
        </w:rPr>
        <w:t>millones de euros</w:t>
      </w:r>
      <w:r w:rsidR="000056C1" w:rsidRPr="00243EB0">
        <w:rPr>
          <w:rFonts w:ascii="Arial" w:eastAsia="Times New Roman" w:hAnsi="Arial" w:cs="Arial"/>
          <w:iCs/>
          <w:color w:val="3C3C3C"/>
          <w:sz w:val="20"/>
          <w:szCs w:val="24"/>
        </w:rPr>
        <w:t xml:space="preserve"> de aumento, 216,6</w:t>
      </w:r>
      <w:r w:rsidR="00243EB0">
        <w:rPr>
          <w:rFonts w:ascii="Arial" w:eastAsia="Times New Roman" w:hAnsi="Arial" w:cs="Arial"/>
          <w:iCs/>
          <w:color w:val="3C3C3C"/>
          <w:sz w:val="20"/>
          <w:szCs w:val="24"/>
        </w:rPr>
        <w:t xml:space="preserve"> </w:t>
      </w:r>
      <w:r w:rsidR="003A6DFB">
        <w:rPr>
          <w:rFonts w:ascii="Arial" w:eastAsia="Times New Roman" w:hAnsi="Arial" w:cs="Arial"/>
          <w:iCs/>
          <w:color w:val="3C3C3C"/>
          <w:sz w:val="20"/>
          <w:szCs w:val="24"/>
        </w:rPr>
        <w:t>millones</w:t>
      </w:r>
      <w:r w:rsidR="000056C1" w:rsidRPr="00243EB0">
        <w:rPr>
          <w:rFonts w:ascii="Arial" w:eastAsia="Times New Roman" w:hAnsi="Arial" w:cs="Arial"/>
          <w:iCs/>
          <w:color w:val="3C3C3C"/>
          <w:sz w:val="20"/>
          <w:szCs w:val="24"/>
        </w:rPr>
        <w:t xml:space="preserve"> se asignan a I+D+I </w:t>
      </w:r>
      <w:r w:rsidR="00243EB0">
        <w:rPr>
          <w:rFonts w:ascii="Arial" w:eastAsia="Times New Roman" w:hAnsi="Arial" w:cs="Arial"/>
          <w:iCs/>
          <w:color w:val="3C3C3C"/>
          <w:sz w:val="20"/>
          <w:szCs w:val="24"/>
        </w:rPr>
        <w:t xml:space="preserve">militar (crece un 47% en 2018), y </w:t>
      </w:r>
      <w:r w:rsidR="00243EB0" w:rsidRPr="000F27F2">
        <w:rPr>
          <w:rFonts w:ascii="Arial" w:eastAsia="Times New Roman" w:hAnsi="Arial" w:cs="Arial"/>
          <w:b/>
          <w:iCs/>
          <w:color w:val="3C3C3C"/>
          <w:sz w:val="20"/>
          <w:szCs w:val="24"/>
        </w:rPr>
        <w:t xml:space="preserve">la </w:t>
      </w:r>
      <w:r w:rsidR="000056C1" w:rsidRPr="000F27F2">
        <w:rPr>
          <w:rFonts w:ascii="Arial" w:eastAsia="Times New Roman" w:hAnsi="Arial" w:cs="Arial"/>
          <w:b/>
          <w:iCs/>
          <w:color w:val="3C3C3C"/>
          <w:sz w:val="20"/>
          <w:szCs w:val="24"/>
        </w:rPr>
        <w:t>subida de</w:t>
      </w:r>
      <w:r w:rsidR="006A0302">
        <w:rPr>
          <w:rFonts w:ascii="Arial" w:eastAsia="Times New Roman" w:hAnsi="Arial" w:cs="Arial"/>
          <w:b/>
          <w:iCs/>
          <w:color w:val="3C3C3C"/>
          <w:sz w:val="20"/>
          <w:szCs w:val="24"/>
        </w:rPr>
        <w:t xml:space="preserve"> la</w:t>
      </w:r>
      <w:r w:rsidR="000056C1" w:rsidRPr="000F27F2">
        <w:rPr>
          <w:rFonts w:ascii="Arial" w:eastAsia="Times New Roman" w:hAnsi="Arial" w:cs="Arial"/>
          <w:b/>
          <w:iCs/>
          <w:color w:val="3C3C3C"/>
          <w:sz w:val="20"/>
          <w:szCs w:val="24"/>
        </w:rPr>
        <w:t xml:space="preserve"> I+D+I civil es de sólo 337,8</w:t>
      </w:r>
      <w:r w:rsidR="000F27F2" w:rsidRPr="000F27F2">
        <w:rPr>
          <w:rFonts w:ascii="Arial" w:eastAsia="Times New Roman" w:hAnsi="Arial" w:cs="Arial"/>
          <w:b/>
          <w:iCs/>
          <w:color w:val="3C3C3C"/>
          <w:sz w:val="20"/>
          <w:szCs w:val="24"/>
        </w:rPr>
        <w:t xml:space="preserve"> </w:t>
      </w:r>
      <w:r w:rsidR="003A6DFB">
        <w:rPr>
          <w:rFonts w:ascii="Arial" w:eastAsia="Times New Roman" w:hAnsi="Arial" w:cs="Arial"/>
          <w:b/>
          <w:iCs/>
          <w:color w:val="3C3C3C"/>
          <w:sz w:val="20"/>
          <w:szCs w:val="24"/>
        </w:rPr>
        <w:t>millones</w:t>
      </w:r>
      <w:r w:rsidR="000056C1" w:rsidRPr="00243EB0">
        <w:rPr>
          <w:rFonts w:ascii="Arial" w:eastAsia="Times New Roman" w:hAnsi="Arial" w:cs="Arial"/>
          <w:iCs/>
          <w:color w:val="3C3C3C"/>
          <w:sz w:val="20"/>
          <w:szCs w:val="24"/>
        </w:rPr>
        <w:t xml:space="preserve"> (</w:t>
      </w:r>
      <w:r w:rsidR="006A0302">
        <w:rPr>
          <w:rFonts w:ascii="Arial" w:eastAsia="Times New Roman" w:hAnsi="Arial" w:cs="Arial"/>
          <w:iCs/>
          <w:color w:val="3C3C3C"/>
          <w:sz w:val="20"/>
          <w:szCs w:val="24"/>
        </w:rPr>
        <w:t xml:space="preserve">aumenta </w:t>
      </w:r>
      <w:r w:rsidR="000056C1" w:rsidRPr="00243EB0">
        <w:rPr>
          <w:rFonts w:ascii="Arial" w:eastAsia="Times New Roman" w:hAnsi="Arial" w:cs="Arial"/>
          <w:iCs/>
          <w:color w:val="3C3C3C"/>
          <w:sz w:val="20"/>
          <w:szCs w:val="24"/>
        </w:rPr>
        <w:t>un 5,6%)</w:t>
      </w:r>
      <w:r w:rsidR="0054658D" w:rsidRPr="00243EB0">
        <w:rPr>
          <w:rFonts w:ascii="Arial" w:eastAsia="Times New Roman" w:hAnsi="Arial" w:cs="Arial"/>
          <w:iCs/>
          <w:color w:val="3C3C3C"/>
          <w:sz w:val="20"/>
          <w:szCs w:val="24"/>
        </w:rPr>
        <w:t xml:space="preserve">. </w:t>
      </w:r>
    </w:p>
    <w:p w14:paraId="0EE9157C" w14:textId="77777777" w:rsidR="0054658D" w:rsidRPr="00243EB0" w:rsidRDefault="0054658D" w:rsidP="00243EB0">
      <w:pPr>
        <w:pStyle w:val="xxmsolistparagraph"/>
        <w:ind w:left="0"/>
        <w:jc w:val="both"/>
        <w:rPr>
          <w:rFonts w:ascii="Arial" w:eastAsia="Times New Roman" w:hAnsi="Arial" w:cs="Arial"/>
          <w:iCs/>
          <w:color w:val="3C3C3C"/>
          <w:sz w:val="20"/>
          <w:szCs w:val="24"/>
        </w:rPr>
      </w:pPr>
    </w:p>
    <w:p w14:paraId="41D60EFC" w14:textId="408EA0BB" w:rsidR="000056C1" w:rsidRPr="00243EB0" w:rsidRDefault="000056C1" w:rsidP="00243EB0">
      <w:pPr>
        <w:pStyle w:val="xxmsolistparagraph"/>
        <w:ind w:left="0"/>
        <w:jc w:val="both"/>
        <w:rPr>
          <w:rFonts w:ascii="Arial" w:eastAsia="Times New Roman" w:hAnsi="Arial" w:cs="Arial"/>
          <w:iCs/>
          <w:color w:val="3C3C3C"/>
          <w:sz w:val="20"/>
          <w:szCs w:val="24"/>
        </w:rPr>
      </w:pPr>
      <w:r w:rsidRPr="00243EB0">
        <w:rPr>
          <w:rFonts w:ascii="Arial" w:eastAsia="Times New Roman" w:hAnsi="Arial" w:cs="Arial"/>
          <w:iCs/>
          <w:color w:val="3C3C3C"/>
          <w:sz w:val="20"/>
          <w:szCs w:val="24"/>
        </w:rPr>
        <w:t xml:space="preserve">Dentro de la I+D+i civil, </w:t>
      </w:r>
      <w:r w:rsidR="000F27F2">
        <w:rPr>
          <w:rFonts w:ascii="Arial" w:eastAsia="Times New Roman" w:hAnsi="Arial" w:cs="Arial"/>
          <w:iCs/>
          <w:color w:val="3C3C3C"/>
          <w:sz w:val="20"/>
          <w:szCs w:val="24"/>
        </w:rPr>
        <w:t xml:space="preserve">se registra un </w:t>
      </w:r>
      <w:r w:rsidRPr="00243EB0">
        <w:rPr>
          <w:rFonts w:ascii="Arial" w:eastAsia="Times New Roman" w:hAnsi="Arial" w:cs="Arial"/>
          <w:iCs/>
          <w:color w:val="3C3C3C"/>
          <w:sz w:val="20"/>
          <w:szCs w:val="24"/>
        </w:rPr>
        <w:t xml:space="preserve">aumento del 7,1% </w:t>
      </w:r>
      <w:r w:rsidR="00D00241">
        <w:rPr>
          <w:rFonts w:ascii="Arial" w:eastAsia="Times New Roman" w:hAnsi="Arial" w:cs="Arial"/>
          <w:iCs/>
          <w:color w:val="3C3C3C"/>
          <w:sz w:val="20"/>
          <w:szCs w:val="24"/>
        </w:rPr>
        <w:t>destinado a subvenciones</w:t>
      </w:r>
      <w:r w:rsidRPr="00243EB0">
        <w:rPr>
          <w:rFonts w:ascii="Arial" w:eastAsia="Times New Roman" w:hAnsi="Arial" w:cs="Arial"/>
          <w:iCs/>
          <w:color w:val="3C3C3C"/>
          <w:sz w:val="20"/>
          <w:szCs w:val="24"/>
        </w:rPr>
        <w:t xml:space="preserve"> y del 4,2% </w:t>
      </w:r>
      <w:r w:rsidR="00D00241">
        <w:rPr>
          <w:rFonts w:ascii="Arial" w:eastAsia="Times New Roman" w:hAnsi="Arial" w:cs="Arial"/>
          <w:iCs/>
          <w:color w:val="3C3C3C"/>
          <w:sz w:val="20"/>
          <w:szCs w:val="24"/>
        </w:rPr>
        <w:t xml:space="preserve">a </w:t>
      </w:r>
      <w:r w:rsidRPr="00243EB0">
        <w:rPr>
          <w:rFonts w:ascii="Arial" w:eastAsia="Times New Roman" w:hAnsi="Arial" w:cs="Arial"/>
          <w:iCs/>
          <w:color w:val="3C3C3C"/>
          <w:sz w:val="20"/>
          <w:szCs w:val="24"/>
        </w:rPr>
        <w:t xml:space="preserve">préstamos. </w:t>
      </w:r>
      <w:r w:rsidR="000F27F2" w:rsidRPr="000F27F2">
        <w:rPr>
          <w:rFonts w:ascii="Arial" w:eastAsia="Times New Roman" w:hAnsi="Arial" w:cs="Arial"/>
          <w:b/>
          <w:iCs/>
          <w:color w:val="3C3C3C"/>
          <w:sz w:val="20"/>
          <w:szCs w:val="24"/>
        </w:rPr>
        <w:t xml:space="preserve">AMETIC destaca </w:t>
      </w:r>
      <w:r w:rsidRPr="000F27F2">
        <w:rPr>
          <w:rFonts w:ascii="Arial" w:eastAsia="Times New Roman" w:hAnsi="Arial" w:cs="Arial"/>
          <w:b/>
          <w:iCs/>
          <w:color w:val="3C3C3C"/>
          <w:sz w:val="20"/>
          <w:szCs w:val="24"/>
        </w:rPr>
        <w:t>el aumento de la partida de subvenci</w:t>
      </w:r>
      <w:r w:rsidR="006A0302">
        <w:rPr>
          <w:rFonts w:ascii="Arial" w:eastAsia="Times New Roman" w:hAnsi="Arial" w:cs="Arial"/>
          <w:b/>
          <w:iCs/>
          <w:color w:val="3C3C3C"/>
          <w:sz w:val="20"/>
          <w:szCs w:val="24"/>
        </w:rPr>
        <w:t>ones</w:t>
      </w:r>
      <w:r w:rsidRPr="00243EB0">
        <w:rPr>
          <w:rFonts w:ascii="Arial" w:eastAsia="Times New Roman" w:hAnsi="Arial" w:cs="Arial"/>
          <w:iCs/>
          <w:color w:val="3C3C3C"/>
          <w:sz w:val="20"/>
          <w:szCs w:val="24"/>
        </w:rPr>
        <w:t>, la mejor valorada por las empresas y el sistema de I+D+i en su conjunto. E</w:t>
      </w:r>
      <w:r w:rsidR="006A0302">
        <w:rPr>
          <w:rFonts w:ascii="Arial" w:eastAsia="Times New Roman" w:hAnsi="Arial" w:cs="Arial"/>
          <w:iCs/>
          <w:color w:val="3C3C3C"/>
          <w:sz w:val="20"/>
          <w:szCs w:val="24"/>
        </w:rPr>
        <w:t>l escenario actual</w:t>
      </w:r>
      <w:r w:rsidRPr="00243EB0">
        <w:rPr>
          <w:rFonts w:ascii="Arial" w:eastAsia="Times New Roman" w:hAnsi="Arial" w:cs="Arial"/>
          <w:iCs/>
          <w:color w:val="3C3C3C"/>
          <w:sz w:val="20"/>
          <w:szCs w:val="24"/>
        </w:rPr>
        <w:t xml:space="preserve"> debe traducirse en mejoras de los instrumentos de apoyo a </w:t>
      </w:r>
      <w:r w:rsidR="000F27F2">
        <w:rPr>
          <w:rFonts w:ascii="Arial" w:eastAsia="Times New Roman" w:hAnsi="Arial" w:cs="Arial"/>
          <w:iCs/>
          <w:color w:val="3C3C3C"/>
          <w:sz w:val="20"/>
          <w:szCs w:val="24"/>
        </w:rPr>
        <w:t>la innovación</w:t>
      </w:r>
      <w:r w:rsidRPr="00243EB0">
        <w:rPr>
          <w:rFonts w:ascii="Arial" w:eastAsia="Times New Roman" w:hAnsi="Arial" w:cs="Arial"/>
          <w:iCs/>
          <w:color w:val="3C3C3C"/>
          <w:sz w:val="20"/>
          <w:szCs w:val="24"/>
        </w:rPr>
        <w:t xml:space="preserve"> empresarial.</w:t>
      </w:r>
    </w:p>
    <w:p w14:paraId="4C09ABAB" w14:textId="77777777" w:rsidR="000056C1" w:rsidRPr="00243EB0" w:rsidRDefault="000056C1" w:rsidP="00243EB0">
      <w:pPr>
        <w:pStyle w:val="xxmsonormal"/>
        <w:ind w:left="1416"/>
        <w:jc w:val="both"/>
        <w:rPr>
          <w:rFonts w:ascii="Arial" w:eastAsia="Times New Roman" w:hAnsi="Arial" w:cs="Arial"/>
          <w:iCs/>
          <w:color w:val="3C3C3C"/>
          <w:sz w:val="20"/>
          <w:szCs w:val="24"/>
        </w:rPr>
      </w:pPr>
    </w:p>
    <w:p w14:paraId="35C4CF18" w14:textId="7E92EA79" w:rsidR="000019DD" w:rsidRPr="00243EB0" w:rsidRDefault="0054658D" w:rsidP="000019DD">
      <w:pPr>
        <w:pStyle w:val="xxmsolistparagraph"/>
        <w:ind w:left="0"/>
        <w:jc w:val="both"/>
        <w:rPr>
          <w:rFonts w:ascii="Arial" w:eastAsia="Times New Roman" w:hAnsi="Arial" w:cs="Arial"/>
          <w:iCs/>
          <w:color w:val="3C3C3C"/>
          <w:sz w:val="20"/>
          <w:szCs w:val="24"/>
        </w:rPr>
      </w:pPr>
      <w:r w:rsidRPr="00243EB0">
        <w:rPr>
          <w:rFonts w:ascii="Arial" w:eastAsia="Times New Roman" w:hAnsi="Arial" w:cs="Arial"/>
          <w:iCs/>
          <w:color w:val="3C3C3C"/>
          <w:sz w:val="20"/>
          <w:szCs w:val="24"/>
        </w:rPr>
        <w:t>Por otro lado, AMETIC afirma que</w:t>
      </w:r>
      <w:r w:rsidR="000056C1" w:rsidRPr="00243EB0">
        <w:rPr>
          <w:rFonts w:ascii="Arial" w:eastAsia="Times New Roman" w:hAnsi="Arial" w:cs="Arial"/>
          <w:iCs/>
          <w:color w:val="3C3C3C"/>
          <w:sz w:val="20"/>
          <w:szCs w:val="24"/>
        </w:rPr>
        <w:t xml:space="preserve"> </w:t>
      </w:r>
      <w:r w:rsidRPr="00243EB0">
        <w:rPr>
          <w:rFonts w:ascii="Arial" w:eastAsia="Times New Roman" w:hAnsi="Arial" w:cs="Arial"/>
          <w:iCs/>
          <w:color w:val="3C3C3C"/>
          <w:sz w:val="20"/>
          <w:szCs w:val="24"/>
        </w:rPr>
        <w:t>e</w:t>
      </w:r>
      <w:r w:rsidR="000056C1" w:rsidRPr="00243EB0">
        <w:rPr>
          <w:rFonts w:ascii="Arial" w:eastAsia="Times New Roman" w:hAnsi="Arial" w:cs="Arial"/>
          <w:iCs/>
          <w:color w:val="3C3C3C"/>
          <w:sz w:val="20"/>
          <w:szCs w:val="24"/>
        </w:rPr>
        <w:t>l proyecto de PGE</w:t>
      </w:r>
      <w:r w:rsidRPr="00243EB0">
        <w:rPr>
          <w:rFonts w:ascii="Arial" w:eastAsia="Times New Roman" w:hAnsi="Arial" w:cs="Arial"/>
          <w:iCs/>
          <w:color w:val="3C3C3C"/>
          <w:sz w:val="20"/>
          <w:szCs w:val="24"/>
        </w:rPr>
        <w:t xml:space="preserve"> </w:t>
      </w:r>
      <w:r w:rsidR="000056C1" w:rsidRPr="00243EB0">
        <w:rPr>
          <w:rFonts w:ascii="Arial" w:eastAsia="Times New Roman" w:hAnsi="Arial" w:cs="Arial"/>
          <w:iCs/>
          <w:color w:val="3C3C3C"/>
          <w:sz w:val="20"/>
          <w:szCs w:val="24"/>
        </w:rPr>
        <w:t xml:space="preserve">2018 </w:t>
      </w:r>
      <w:r w:rsidR="006A0302">
        <w:rPr>
          <w:rFonts w:ascii="Arial" w:eastAsia="Times New Roman" w:hAnsi="Arial" w:cs="Arial"/>
          <w:iCs/>
          <w:color w:val="3C3C3C"/>
          <w:sz w:val="20"/>
          <w:szCs w:val="24"/>
        </w:rPr>
        <w:t>muestra una</w:t>
      </w:r>
      <w:r w:rsidR="000056C1" w:rsidRPr="00243EB0">
        <w:rPr>
          <w:rFonts w:ascii="Arial" w:eastAsia="Times New Roman" w:hAnsi="Arial" w:cs="Arial"/>
          <w:iCs/>
          <w:color w:val="3C3C3C"/>
          <w:sz w:val="20"/>
          <w:szCs w:val="24"/>
        </w:rPr>
        <w:t xml:space="preserve"> </w:t>
      </w:r>
      <w:r w:rsidR="000056C1" w:rsidRPr="000F27F2">
        <w:rPr>
          <w:rFonts w:ascii="Arial" w:eastAsia="Times New Roman" w:hAnsi="Arial" w:cs="Arial"/>
          <w:b/>
          <w:iCs/>
          <w:color w:val="3C3C3C"/>
          <w:sz w:val="20"/>
          <w:szCs w:val="24"/>
        </w:rPr>
        <w:t>cifra preocupante de gasto en I+D en porcentaje del PIB</w:t>
      </w:r>
      <w:r w:rsidR="000056C1" w:rsidRPr="00243EB0">
        <w:rPr>
          <w:rFonts w:ascii="Arial" w:eastAsia="Times New Roman" w:hAnsi="Arial" w:cs="Arial"/>
          <w:iCs/>
          <w:color w:val="3C3C3C"/>
          <w:sz w:val="20"/>
          <w:szCs w:val="24"/>
        </w:rPr>
        <w:t xml:space="preserve">, situada en </w:t>
      </w:r>
      <w:r w:rsidR="006A0302">
        <w:rPr>
          <w:rFonts w:ascii="Arial" w:eastAsia="Times New Roman" w:hAnsi="Arial" w:cs="Arial"/>
          <w:iCs/>
          <w:color w:val="3C3C3C"/>
          <w:sz w:val="20"/>
          <w:szCs w:val="24"/>
        </w:rPr>
        <w:t>el</w:t>
      </w:r>
      <w:r w:rsidR="000056C1" w:rsidRPr="00243EB0">
        <w:rPr>
          <w:rFonts w:ascii="Arial" w:eastAsia="Times New Roman" w:hAnsi="Arial" w:cs="Arial"/>
          <w:iCs/>
          <w:color w:val="3C3C3C"/>
          <w:sz w:val="20"/>
          <w:szCs w:val="24"/>
        </w:rPr>
        <w:t xml:space="preserve"> </w:t>
      </w:r>
      <w:r w:rsidR="000F27F2">
        <w:rPr>
          <w:rFonts w:ascii="Arial" w:eastAsia="Times New Roman" w:hAnsi="Arial" w:cs="Arial"/>
          <w:iCs/>
          <w:color w:val="3C3C3C"/>
          <w:sz w:val="20"/>
          <w:szCs w:val="24"/>
        </w:rPr>
        <w:t>1,19</w:t>
      </w:r>
      <w:r w:rsidRPr="00243EB0">
        <w:rPr>
          <w:rFonts w:ascii="Arial" w:eastAsia="Times New Roman" w:hAnsi="Arial" w:cs="Arial"/>
          <w:iCs/>
          <w:color w:val="3C3C3C"/>
          <w:sz w:val="20"/>
          <w:szCs w:val="24"/>
        </w:rPr>
        <w:t xml:space="preserve">%, </w:t>
      </w:r>
      <w:r w:rsidR="000056C1" w:rsidRPr="00243EB0">
        <w:rPr>
          <w:rFonts w:ascii="Arial" w:eastAsia="Times New Roman" w:hAnsi="Arial" w:cs="Arial"/>
          <w:iCs/>
          <w:color w:val="3C3C3C"/>
          <w:sz w:val="20"/>
          <w:szCs w:val="24"/>
        </w:rPr>
        <w:t xml:space="preserve">muy </w:t>
      </w:r>
      <w:r w:rsidRPr="00243EB0">
        <w:rPr>
          <w:rFonts w:ascii="Arial" w:eastAsia="Times New Roman" w:hAnsi="Arial" w:cs="Arial"/>
          <w:iCs/>
          <w:color w:val="3C3C3C"/>
          <w:sz w:val="20"/>
          <w:szCs w:val="24"/>
        </w:rPr>
        <w:t xml:space="preserve">por debajo </w:t>
      </w:r>
      <w:r w:rsidR="000F27F2">
        <w:rPr>
          <w:rFonts w:ascii="Arial" w:eastAsia="Times New Roman" w:hAnsi="Arial" w:cs="Arial"/>
          <w:iCs/>
          <w:color w:val="3C3C3C"/>
          <w:sz w:val="20"/>
          <w:szCs w:val="24"/>
        </w:rPr>
        <w:t xml:space="preserve">de </w:t>
      </w:r>
      <w:r w:rsidR="006A0302">
        <w:rPr>
          <w:rFonts w:ascii="Arial" w:eastAsia="Times New Roman" w:hAnsi="Arial" w:cs="Arial"/>
          <w:iCs/>
          <w:color w:val="3C3C3C"/>
          <w:sz w:val="20"/>
          <w:szCs w:val="24"/>
        </w:rPr>
        <w:t xml:space="preserve">la media de </w:t>
      </w:r>
      <w:r w:rsidR="000F27F2">
        <w:rPr>
          <w:rFonts w:ascii="Arial" w:eastAsia="Times New Roman" w:hAnsi="Arial" w:cs="Arial"/>
          <w:iCs/>
          <w:color w:val="3C3C3C"/>
          <w:sz w:val="20"/>
          <w:szCs w:val="24"/>
        </w:rPr>
        <w:t>Europa</w:t>
      </w:r>
      <w:r w:rsidRPr="00243EB0">
        <w:rPr>
          <w:rFonts w:ascii="Arial" w:eastAsia="Times New Roman" w:hAnsi="Arial" w:cs="Arial"/>
          <w:iCs/>
          <w:color w:val="3C3C3C"/>
          <w:sz w:val="20"/>
          <w:szCs w:val="24"/>
        </w:rPr>
        <w:t xml:space="preserve">; y recalca </w:t>
      </w:r>
      <w:r w:rsidR="000056C1" w:rsidRPr="00243EB0">
        <w:rPr>
          <w:rFonts w:ascii="Arial" w:eastAsia="Times New Roman" w:hAnsi="Arial" w:cs="Arial"/>
          <w:iCs/>
          <w:color w:val="3C3C3C"/>
          <w:sz w:val="20"/>
          <w:szCs w:val="24"/>
        </w:rPr>
        <w:t>la importancia de situ</w:t>
      </w:r>
      <w:r w:rsidRPr="00243EB0">
        <w:rPr>
          <w:rFonts w:ascii="Arial" w:eastAsia="Times New Roman" w:hAnsi="Arial" w:cs="Arial"/>
          <w:iCs/>
          <w:color w:val="3C3C3C"/>
          <w:sz w:val="20"/>
          <w:szCs w:val="24"/>
        </w:rPr>
        <w:t xml:space="preserve">ar </w:t>
      </w:r>
      <w:r w:rsidR="006A0302">
        <w:rPr>
          <w:rFonts w:ascii="Arial" w:eastAsia="Times New Roman" w:hAnsi="Arial" w:cs="Arial"/>
          <w:iCs/>
          <w:color w:val="3C3C3C"/>
          <w:sz w:val="20"/>
          <w:szCs w:val="24"/>
        </w:rPr>
        <w:t xml:space="preserve">a </w:t>
      </w:r>
      <w:r w:rsidRPr="00243EB0">
        <w:rPr>
          <w:rFonts w:ascii="Arial" w:eastAsia="Times New Roman" w:hAnsi="Arial" w:cs="Arial"/>
          <w:iCs/>
          <w:color w:val="3C3C3C"/>
          <w:sz w:val="20"/>
          <w:szCs w:val="24"/>
        </w:rPr>
        <w:t xml:space="preserve">España en un nivel más alto </w:t>
      </w:r>
      <w:r w:rsidR="006A0302">
        <w:rPr>
          <w:rFonts w:ascii="Arial" w:eastAsia="Times New Roman" w:hAnsi="Arial" w:cs="Arial"/>
          <w:iCs/>
          <w:color w:val="3C3C3C"/>
          <w:sz w:val="20"/>
          <w:szCs w:val="24"/>
        </w:rPr>
        <w:t>para alcanzar</w:t>
      </w:r>
      <w:r w:rsidR="000056C1" w:rsidRPr="00243EB0">
        <w:rPr>
          <w:rFonts w:ascii="Arial" w:eastAsia="Times New Roman" w:hAnsi="Arial" w:cs="Arial"/>
          <w:iCs/>
          <w:color w:val="3C3C3C"/>
          <w:sz w:val="20"/>
          <w:szCs w:val="24"/>
        </w:rPr>
        <w:t>, al menos, la media europea del 2,03%</w:t>
      </w:r>
      <w:r w:rsidRPr="00243EB0">
        <w:rPr>
          <w:rFonts w:ascii="Arial" w:eastAsia="Times New Roman" w:hAnsi="Arial" w:cs="Arial"/>
          <w:iCs/>
          <w:color w:val="3C3C3C"/>
          <w:sz w:val="20"/>
          <w:szCs w:val="24"/>
        </w:rPr>
        <w:t xml:space="preserve">. </w:t>
      </w:r>
      <w:r w:rsidR="00773169">
        <w:rPr>
          <w:rFonts w:ascii="Arial" w:hAnsi="Arial" w:cs="Arial"/>
          <w:sz w:val="20"/>
          <w:szCs w:val="20"/>
        </w:rPr>
        <w:t>España sigue sin recuperar los niveles de inversión en I+D de 2009 (está un 9,1% por debajo); por el contrario, la UE los ha superado de forma clara (está un 27% por encima). La alta concentración del esfuerzo</w:t>
      </w:r>
      <w:r w:rsidR="00DB1E67">
        <w:rPr>
          <w:rFonts w:ascii="Arial" w:hAnsi="Arial" w:cs="Arial"/>
          <w:sz w:val="20"/>
          <w:szCs w:val="20"/>
        </w:rPr>
        <w:t xml:space="preserve"> en I+D en las pymes suponen una debilidad extra del sistema español en I+D+i. El 46% del gasto en I+D en nuestro país </w:t>
      </w:r>
      <w:r w:rsidR="0030519D">
        <w:rPr>
          <w:rFonts w:ascii="Arial" w:hAnsi="Arial" w:cs="Arial"/>
          <w:sz w:val="20"/>
          <w:szCs w:val="20"/>
        </w:rPr>
        <w:t xml:space="preserve">que </w:t>
      </w:r>
      <w:r w:rsidR="00DB1E67">
        <w:rPr>
          <w:rFonts w:ascii="Arial" w:hAnsi="Arial" w:cs="Arial"/>
          <w:sz w:val="20"/>
          <w:szCs w:val="20"/>
        </w:rPr>
        <w:t>ejecutan las pymes duplica las tasas de países vecinos como Italia, Francia o Reino Unido, y cuadruplica la de Alemania</w:t>
      </w:r>
      <w:bookmarkStart w:id="0" w:name="_GoBack"/>
      <w:bookmarkEnd w:id="0"/>
      <w:r w:rsidR="00DB1E67">
        <w:rPr>
          <w:rFonts w:ascii="Arial" w:hAnsi="Arial" w:cs="Arial"/>
          <w:sz w:val="20"/>
          <w:szCs w:val="20"/>
        </w:rPr>
        <w:t>.</w:t>
      </w:r>
      <w:r w:rsidR="000019DD">
        <w:rPr>
          <w:rFonts w:ascii="Arial" w:hAnsi="Arial" w:cs="Arial"/>
          <w:sz w:val="20"/>
          <w:szCs w:val="20"/>
        </w:rPr>
        <w:t xml:space="preserve"> </w:t>
      </w:r>
    </w:p>
    <w:p w14:paraId="092AF739" w14:textId="77777777" w:rsidR="0054658D" w:rsidRDefault="0054658D" w:rsidP="0054658D">
      <w:pPr>
        <w:pStyle w:val="xxmsolistparagraph"/>
        <w:ind w:left="0"/>
      </w:pPr>
    </w:p>
    <w:p w14:paraId="1167CFA7" w14:textId="59F29B46" w:rsidR="000056C1" w:rsidRDefault="0054658D" w:rsidP="000F27F2">
      <w:pPr>
        <w:pStyle w:val="xxmsolistparagraph"/>
        <w:ind w:left="0"/>
        <w:jc w:val="both"/>
        <w:rPr>
          <w:rFonts w:ascii="Arial" w:eastAsia="Times New Roman" w:hAnsi="Arial" w:cs="Arial"/>
          <w:iCs/>
          <w:color w:val="3C3C3C"/>
          <w:sz w:val="20"/>
          <w:szCs w:val="24"/>
        </w:rPr>
      </w:pPr>
      <w:r w:rsidRPr="000F27F2">
        <w:rPr>
          <w:rFonts w:ascii="Arial" w:eastAsia="Times New Roman" w:hAnsi="Arial" w:cs="Arial"/>
          <w:iCs/>
          <w:color w:val="3C3C3C"/>
          <w:sz w:val="20"/>
          <w:szCs w:val="24"/>
        </w:rPr>
        <w:t>También, e</w:t>
      </w:r>
      <w:r w:rsidR="000F27F2">
        <w:rPr>
          <w:rFonts w:ascii="Arial" w:eastAsia="Times New Roman" w:hAnsi="Arial" w:cs="Arial"/>
          <w:iCs/>
          <w:color w:val="3C3C3C"/>
          <w:sz w:val="20"/>
          <w:szCs w:val="24"/>
        </w:rPr>
        <w:t>l p</w:t>
      </w:r>
      <w:r w:rsidR="000F27F2" w:rsidRPr="000F27F2">
        <w:rPr>
          <w:rFonts w:ascii="Arial" w:eastAsia="Times New Roman" w:hAnsi="Arial" w:cs="Arial"/>
          <w:iCs/>
          <w:color w:val="3C3C3C"/>
          <w:sz w:val="20"/>
          <w:szCs w:val="24"/>
        </w:rPr>
        <w:t xml:space="preserve">royecto de Presupuestos Generales del Estado </w:t>
      </w:r>
      <w:r w:rsidR="000056C1" w:rsidRPr="000F27F2">
        <w:rPr>
          <w:rFonts w:ascii="Arial" w:eastAsia="Times New Roman" w:hAnsi="Arial" w:cs="Arial"/>
          <w:iCs/>
          <w:color w:val="3C3C3C"/>
          <w:sz w:val="20"/>
          <w:szCs w:val="24"/>
        </w:rPr>
        <w:t xml:space="preserve">2018 señala </w:t>
      </w:r>
      <w:r w:rsidR="000F27F2">
        <w:rPr>
          <w:rFonts w:ascii="Arial" w:eastAsia="Times New Roman" w:hAnsi="Arial" w:cs="Arial"/>
          <w:iCs/>
          <w:color w:val="3C3C3C"/>
          <w:sz w:val="20"/>
          <w:szCs w:val="24"/>
        </w:rPr>
        <w:t xml:space="preserve">a </w:t>
      </w:r>
      <w:r w:rsidR="000056C1" w:rsidRPr="000F27F2">
        <w:rPr>
          <w:rFonts w:ascii="Arial" w:eastAsia="Times New Roman" w:hAnsi="Arial" w:cs="Arial"/>
          <w:b/>
          <w:iCs/>
          <w:color w:val="3C3C3C"/>
          <w:sz w:val="20"/>
          <w:szCs w:val="24"/>
        </w:rPr>
        <w:t>las empresas y al sector educativo como los ámbitos principales a mejorar</w:t>
      </w:r>
      <w:r w:rsidR="000056C1" w:rsidRPr="000F27F2">
        <w:rPr>
          <w:rFonts w:ascii="Arial" w:eastAsia="Times New Roman" w:hAnsi="Arial" w:cs="Arial"/>
          <w:iCs/>
          <w:color w:val="3C3C3C"/>
          <w:sz w:val="20"/>
          <w:szCs w:val="24"/>
        </w:rPr>
        <w:t xml:space="preserve"> y parece </w:t>
      </w:r>
      <w:r w:rsidR="0030519D">
        <w:rPr>
          <w:rFonts w:ascii="Arial" w:eastAsia="Times New Roman" w:hAnsi="Arial" w:cs="Arial"/>
          <w:iCs/>
          <w:color w:val="3C3C3C"/>
          <w:sz w:val="20"/>
          <w:szCs w:val="24"/>
        </w:rPr>
        <w:t xml:space="preserve">dar por buena </w:t>
      </w:r>
      <w:r w:rsidR="000056C1" w:rsidRPr="000F27F2">
        <w:rPr>
          <w:rFonts w:ascii="Arial" w:eastAsia="Times New Roman" w:hAnsi="Arial" w:cs="Arial"/>
          <w:iCs/>
          <w:color w:val="3C3C3C"/>
          <w:sz w:val="20"/>
          <w:szCs w:val="24"/>
        </w:rPr>
        <w:t>la contribución de las Administraciones Públicas</w:t>
      </w:r>
      <w:r w:rsidR="000F27F2">
        <w:rPr>
          <w:rFonts w:ascii="Arial" w:eastAsia="Times New Roman" w:hAnsi="Arial" w:cs="Arial"/>
          <w:iCs/>
          <w:color w:val="3C3C3C"/>
          <w:sz w:val="20"/>
          <w:szCs w:val="24"/>
        </w:rPr>
        <w:t xml:space="preserve"> (AA</w:t>
      </w:r>
      <w:r w:rsidR="00674453">
        <w:rPr>
          <w:rFonts w:ascii="Arial" w:eastAsia="Times New Roman" w:hAnsi="Arial" w:cs="Arial"/>
          <w:iCs/>
          <w:color w:val="3C3C3C"/>
          <w:sz w:val="20"/>
          <w:szCs w:val="24"/>
        </w:rPr>
        <w:t xml:space="preserve"> </w:t>
      </w:r>
      <w:r w:rsidR="000F27F2">
        <w:rPr>
          <w:rFonts w:ascii="Arial" w:eastAsia="Times New Roman" w:hAnsi="Arial" w:cs="Arial"/>
          <w:iCs/>
          <w:color w:val="3C3C3C"/>
          <w:sz w:val="20"/>
          <w:szCs w:val="24"/>
        </w:rPr>
        <w:t>PP)</w:t>
      </w:r>
      <w:r w:rsidR="000056C1" w:rsidRPr="000F27F2">
        <w:rPr>
          <w:rFonts w:ascii="Arial" w:eastAsia="Times New Roman" w:hAnsi="Arial" w:cs="Arial"/>
          <w:iCs/>
          <w:color w:val="3C3C3C"/>
          <w:sz w:val="20"/>
          <w:szCs w:val="24"/>
        </w:rPr>
        <w:t>. Sin embargo</w:t>
      </w:r>
      <w:r w:rsidR="000F27F2">
        <w:rPr>
          <w:rFonts w:ascii="Arial" w:eastAsia="Times New Roman" w:hAnsi="Arial" w:cs="Arial"/>
          <w:iCs/>
          <w:color w:val="3C3C3C"/>
          <w:sz w:val="20"/>
          <w:szCs w:val="24"/>
        </w:rPr>
        <w:t>, la patronal tecnológica considera que</w:t>
      </w:r>
      <w:r w:rsidR="000056C1" w:rsidRPr="000F27F2">
        <w:rPr>
          <w:rFonts w:ascii="Arial" w:eastAsia="Times New Roman" w:hAnsi="Arial" w:cs="Arial"/>
          <w:iCs/>
          <w:color w:val="3C3C3C"/>
          <w:sz w:val="20"/>
          <w:szCs w:val="24"/>
        </w:rPr>
        <w:t>:</w:t>
      </w:r>
    </w:p>
    <w:p w14:paraId="53D32BAB" w14:textId="77777777" w:rsidR="000F27F2" w:rsidRPr="000F27F2" w:rsidRDefault="000F27F2" w:rsidP="000F27F2">
      <w:pPr>
        <w:pStyle w:val="xxmsolistparagraph"/>
        <w:ind w:left="0"/>
        <w:jc w:val="both"/>
        <w:rPr>
          <w:rFonts w:ascii="Arial" w:eastAsia="Times New Roman" w:hAnsi="Arial" w:cs="Arial"/>
          <w:iCs/>
          <w:color w:val="3C3C3C"/>
          <w:sz w:val="20"/>
          <w:szCs w:val="24"/>
        </w:rPr>
      </w:pPr>
    </w:p>
    <w:p w14:paraId="3C6CD709" w14:textId="58DC2E6D" w:rsidR="00DE7781" w:rsidRPr="00DE7781" w:rsidRDefault="000056C1" w:rsidP="00DE7781">
      <w:pPr>
        <w:pStyle w:val="xxmsolistparagraph"/>
        <w:numPr>
          <w:ilvl w:val="0"/>
          <w:numId w:val="19"/>
        </w:numPr>
        <w:jc w:val="both"/>
        <w:rPr>
          <w:rFonts w:ascii="Arial" w:eastAsia="Times New Roman" w:hAnsi="Arial" w:cs="Arial"/>
          <w:iCs/>
          <w:color w:val="3C3C3C"/>
          <w:sz w:val="20"/>
          <w:szCs w:val="24"/>
        </w:rPr>
      </w:pPr>
      <w:r w:rsidRPr="00DE7781">
        <w:rPr>
          <w:rFonts w:ascii="Arial" w:eastAsia="Times New Roman" w:hAnsi="Arial" w:cs="Arial"/>
          <w:b/>
          <w:iCs/>
          <w:color w:val="3C3C3C"/>
          <w:sz w:val="20"/>
          <w:szCs w:val="24"/>
        </w:rPr>
        <w:t xml:space="preserve">Se debería aspirar a una contribución de las </w:t>
      </w:r>
      <w:r w:rsidR="000F27F2" w:rsidRPr="00DE7781">
        <w:rPr>
          <w:rFonts w:ascii="Arial" w:eastAsia="Times New Roman" w:hAnsi="Arial" w:cs="Arial"/>
          <w:b/>
          <w:iCs/>
          <w:color w:val="3C3C3C"/>
          <w:sz w:val="20"/>
          <w:szCs w:val="24"/>
        </w:rPr>
        <w:t>AA</w:t>
      </w:r>
      <w:r w:rsidR="00674453">
        <w:rPr>
          <w:rFonts w:ascii="Arial" w:eastAsia="Times New Roman" w:hAnsi="Arial" w:cs="Arial"/>
          <w:b/>
          <w:iCs/>
          <w:color w:val="3C3C3C"/>
          <w:sz w:val="20"/>
          <w:szCs w:val="24"/>
        </w:rPr>
        <w:t xml:space="preserve"> </w:t>
      </w:r>
      <w:r w:rsidR="000F27F2" w:rsidRPr="00DE7781">
        <w:rPr>
          <w:rFonts w:ascii="Arial" w:eastAsia="Times New Roman" w:hAnsi="Arial" w:cs="Arial"/>
          <w:b/>
          <w:iCs/>
          <w:color w:val="3C3C3C"/>
          <w:sz w:val="20"/>
          <w:szCs w:val="24"/>
        </w:rPr>
        <w:t>PP similar a la de países</w:t>
      </w:r>
      <w:r w:rsidRPr="00DE7781">
        <w:rPr>
          <w:rFonts w:ascii="Arial" w:eastAsia="Times New Roman" w:hAnsi="Arial" w:cs="Arial"/>
          <w:b/>
          <w:iCs/>
          <w:color w:val="3C3C3C"/>
          <w:sz w:val="20"/>
          <w:szCs w:val="24"/>
        </w:rPr>
        <w:t xml:space="preserve"> como Alemania o Francia</w:t>
      </w:r>
      <w:r w:rsidR="000F27F2" w:rsidRPr="00DE7781">
        <w:rPr>
          <w:rFonts w:ascii="Arial" w:eastAsia="Times New Roman" w:hAnsi="Arial" w:cs="Arial"/>
          <w:iCs/>
          <w:color w:val="3C3C3C"/>
          <w:sz w:val="20"/>
          <w:szCs w:val="24"/>
        </w:rPr>
        <w:t>,</w:t>
      </w:r>
      <w:r w:rsidRPr="00DE7781">
        <w:rPr>
          <w:rFonts w:ascii="Arial" w:eastAsia="Times New Roman" w:hAnsi="Arial" w:cs="Arial"/>
          <w:iCs/>
          <w:color w:val="3C3C3C"/>
          <w:sz w:val="20"/>
          <w:szCs w:val="24"/>
        </w:rPr>
        <w:t xml:space="preserve"> más que conformarse con estar ligeramente </w:t>
      </w:r>
      <w:r w:rsidR="000F27F2" w:rsidRPr="00DE7781">
        <w:rPr>
          <w:rFonts w:ascii="Arial" w:eastAsia="Times New Roman" w:hAnsi="Arial" w:cs="Arial"/>
          <w:iCs/>
          <w:color w:val="3C3C3C"/>
          <w:sz w:val="20"/>
          <w:szCs w:val="24"/>
        </w:rPr>
        <w:t xml:space="preserve">por debajo de la media europea. </w:t>
      </w:r>
    </w:p>
    <w:p w14:paraId="5138D04B" w14:textId="0E189CA1" w:rsidR="000056C1" w:rsidRDefault="000056C1" w:rsidP="000F27F2">
      <w:pPr>
        <w:pStyle w:val="xxmsolistparagraph"/>
        <w:numPr>
          <w:ilvl w:val="0"/>
          <w:numId w:val="19"/>
        </w:numPr>
        <w:jc w:val="both"/>
        <w:rPr>
          <w:rFonts w:ascii="Arial" w:eastAsia="Times New Roman" w:hAnsi="Arial" w:cs="Arial"/>
          <w:iCs/>
          <w:color w:val="3C3C3C"/>
          <w:sz w:val="20"/>
          <w:szCs w:val="24"/>
        </w:rPr>
      </w:pPr>
      <w:r w:rsidRPr="000F27F2">
        <w:rPr>
          <w:rFonts w:ascii="Arial" w:eastAsia="Times New Roman" w:hAnsi="Arial" w:cs="Arial"/>
          <w:iCs/>
          <w:color w:val="3C3C3C"/>
          <w:sz w:val="20"/>
          <w:szCs w:val="24"/>
        </w:rPr>
        <w:t>No se pone en relación la contribución de las Administraciones Públicas con la del sector privado.</w:t>
      </w:r>
    </w:p>
    <w:p w14:paraId="0B9BAD02" w14:textId="74B2E4B8" w:rsidR="000056C1" w:rsidRDefault="000056C1" w:rsidP="000F27F2">
      <w:pPr>
        <w:pStyle w:val="xxmsolistparagraph"/>
        <w:numPr>
          <w:ilvl w:val="0"/>
          <w:numId w:val="19"/>
        </w:numPr>
        <w:jc w:val="both"/>
        <w:rPr>
          <w:rFonts w:ascii="Arial" w:eastAsia="Times New Roman" w:hAnsi="Arial" w:cs="Arial"/>
          <w:iCs/>
          <w:color w:val="3C3C3C"/>
          <w:sz w:val="20"/>
          <w:szCs w:val="24"/>
        </w:rPr>
      </w:pPr>
      <w:r w:rsidRPr="000F27F2">
        <w:rPr>
          <w:rFonts w:ascii="Arial" w:eastAsia="Times New Roman" w:hAnsi="Arial" w:cs="Arial"/>
          <w:iCs/>
          <w:color w:val="3C3C3C"/>
          <w:sz w:val="20"/>
          <w:szCs w:val="24"/>
        </w:rPr>
        <w:lastRenderedPageBreak/>
        <w:t>Se omite por completo la referencia al problema de la ejecución presupuestaria</w:t>
      </w:r>
      <w:r w:rsidR="0030519D">
        <w:rPr>
          <w:rFonts w:ascii="Arial" w:eastAsia="Times New Roman" w:hAnsi="Arial" w:cs="Arial"/>
          <w:iCs/>
          <w:color w:val="3C3C3C"/>
          <w:sz w:val="20"/>
          <w:szCs w:val="24"/>
        </w:rPr>
        <w:t>, que probablemente lo sea de diseño</w:t>
      </w:r>
      <w:r w:rsidRPr="000F27F2">
        <w:rPr>
          <w:rFonts w:ascii="Arial" w:eastAsia="Times New Roman" w:hAnsi="Arial" w:cs="Arial"/>
          <w:iCs/>
          <w:color w:val="3C3C3C"/>
          <w:sz w:val="20"/>
          <w:szCs w:val="24"/>
        </w:rPr>
        <w:t xml:space="preserve">: </w:t>
      </w:r>
      <w:r w:rsidR="00773169">
        <w:rPr>
          <w:rFonts w:ascii="Arial" w:eastAsia="Times New Roman" w:hAnsi="Arial" w:cs="Arial"/>
          <w:iCs/>
          <w:color w:val="3C3C3C"/>
          <w:sz w:val="20"/>
          <w:szCs w:val="24"/>
        </w:rPr>
        <w:t>como destaca el informe COTEC presentado el</w:t>
      </w:r>
      <w:r w:rsidR="000019DD">
        <w:rPr>
          <w:rFonts w:ascii="Arial" w:eastAsia="Times New Roman" w:hAnsi="Arial" w:cs="Arial"/>
          <w:iCs/>
          <w:color w:val="3C3C3C"/>
          <w:sz w:val="20"/>
          <w:szCs w:val="24"/>
        </w:rPr>
        <w:t xml:space="preserve"> pasado</w:t>
      </w:r>
      <w:r w:rsidR="00773169">
        <w:rPr>
          <w:rFonts w:ascii="Arial" w:eastAsia="Times New Roman" w:hAnsi="Arial" w:cs="Arial"/>
          <w:iCs/>
          <w:color w:val="3C3C3C"/>
          <w:sz w:val="20"/>
          <w:szCs w:val="24"/>
        </w:rPr>
        <w:t xml:space="preserve"> 22 de mayo, en la actualidad se gasta solo el 50% del presupuesto destinado a I+D+i. E</w:t>
      </w:r>
      <w:r w:rsidRPr="000F27F2">
        <w:rPr>
          <w:rFonts w:ascii="Arial" w:eastAsia="Times New Roman" w:hAnsi="Arial" w:cs="Arial"/>
          <w:iCs/>
          <w:color w:val="3C3C3C"/>
          <w:sz w:val="20"/>
          <w:szCs w:val="24"/>
        </w:rPr>
        <w:t xml:space="preserve">l total de ejecución de los presupuestos de I+D+i es el menor en 17 años. </w:t>
      </w:r>
    </w:p>
    <w:p w14:paraId="58CB6704" w14:textId="77777777" w:rsidR="000F27F2" w:rsidRDefault="000F27F2" w:rsidP="000F27F2">
      <w:pPr>
        <w:pStyle w:val="xxmsolistparagraph"/>
        <w:jc w:val="both"/>
        <w:rPr>
          <w:rFonts w:ascii="Arial" w:eastAsia="Times New Roman" w:hAnsi="Arial" w:cs="Arial"/>
          <w:iCs/>
          <w:color w:val="3C3C3C"/>
          <w:sz w:val="20"/>
          <w:szCs w:val="24"/>
        </w:rPr>
      </w:pPr>
    </w:p>
    <w:p w14:paraId="6E6F6F0C" w14:textId="4DD32F4B" w:rsidR="000056C1" w:rsidRPr="000F27F2" w:rsidRDefault="000F27F2" w:rsidP="000F27F2">
      <w:pPr>
        <w:pStyle w:val="xxmsolistparagraph"/>
        <w:ind w:left="0"/>
        <w:jc w:val="both"/>
        <w:rPr>
          <w:rFonts w:ascii="Arial" w:eastAsia="Times New Roman" w:hAnsi="Arial" w:cs="Arial"/>
          <w:iCs/>
          <w:color w:val="3C3C3C"/>
          <w:sz w:val="20"/>
          <w:szCs w:val="24"/>
        </w:rPr>
      </w:pPr>
      <w:r>
        <w:rPr>
          <w:rFonts w:ascii="Arial" w:eastAsia="Times New Roman" w:hAnsi="Arial" w:cs="Arial"/>
          <w:iCs/>
          <w:color w:val="3C3C3C"/>
          <w:sz w:val="20"/>
          <w:szCs w:val="24"/>
        </w:rPr>
        <w:t xml:space="preserve">En este sentido, </w:t>
      </w:r>
      <w:r w:rsidR="0054658D" w:rsidRPr="000F27F2">
        <w:rPr>
          <w:rFonts w:ascii="Arial" w:eastAsia="Times New Roman" w:hAnsi="Arial" w:cs="Arial"/>
          <w:iCs/>
          <w:color w:val="3C3C3C"/>
          <w:sz w:val="20"/>
          <w:szCs w:val="24"/>
        </w:rPr>
        <w:t xml:space="preserve">AMETIC ofrece unas claves que a su parecer </w:t>
      </w:r>
      <w:r w:rsidR="00DE7781">
        <w:rPr>
          <w:rFonts w:ascii="Arial" w:eastAsia="Times New Roman" w:hAnsi="Arial" w:cs="Arial"/>
          <w:iCs/>
          <w:color w:val="3C3C3C"/>
          <w:sz w:val="20"/>
          <w:szCs w:val="24"/>
        </w:rPr>
        <w:t>mejora</w:t>
      </w:r>
      <w:r w:rsidRPr="000F27F2">
        <w:rPr>
          <w:rFonts w:ascii="Arial" w:eastAsia="Times New Roman" w:hAnsi="Arial" w:cs="Arial"/>
          <w:iCs/>
          <w:color w:val="3C3C3C"/>
          <w:sz w:val="20"/>
          <w:szCs w:val="24"/>
        </w:rPr>
        <w:t>rían</w:t>
      </w:r>
      <w:r w:rsidR="0054658D" w:rsidRPr="000F27F2">
        <w:rPr>
          <w:rFonts w:ascii="Arial" w:eastAsia="Times New Roman" w:hAnsi="Arial" w:cs="Arial"/>
          <w:iCs/>
          <w:color w:val="3C3C3C"/>
          <w:sz w:val="20"/>
          <w:szCs w:val="24"/>
        </w:rPr>
        <w:t xml:space="preserve"> la ejecución </w:t>
      </w:r>
      <w:r w:rsidRPr="000F27F2">
        <w:rPr>
          <w:rFonts w:ascii="Arial" w:eastAsia="Times New Roman" w:hAnsi="Arial" w:cs="Arial"/>
          <w:iCs/>
          <w:color w:val="3C3C3C"/>
          <w:sz w:val="20"/>
          <w:szCs w:val="24"/>
        </w:rPr>
        <w:t>presupuestaria</w:t>
      </w:r>
      <w:r w:rsidR="0054658D" w:rsidRPr="000F27F2">
        <w:rPr>
          <w:rFonts w:ascii="Arial" w:eastAsia="Times New Roman" w:hAnsi="Arial" w:cs="Arial"/>
          <w:iCs/>
          <w:color w:val="3C3C3C"/>
          <w:sz w:val="20"/>
          <w:szCs w:val="24"/>
        </w:rPr>
        <w:t xml:space="preserve"> y que pasan por </w:t>
      </w:r>
      <w:r w:rsidR="0054658D" w:rsidRPr="000F27F2">
        <w:rPr>
          <w:rFonts w:ascii="Arial" w:eastAsia="Times New Roman" w:hAnsi="Arial" w:cs="Arial"/>
          <w:b/>
          <w:iCs/>
          <w:color w:val="3C3C3C"/>
          <w:sz w:val="20"/>
          <w:szCs w:val="24"/>
        </w:rPr>
        <w:t xml:space="preserve">el </w:t>
      </w:r>
      <w:r w:rsidR="000056C1" w:rsidRPr="000F27F2">
        <w:rPr>
          <w:rFonts w:ascii="Arial" w:eastAsia="Times New Roman" w:hAnsi="Arial" w:cs="Arial"/>
          <w:b/>
          <w:iCs/>
          <w:color w:val="3C3C3C"/>
          <w:sz w:val="20"/>
          <w:szCs w:val="24"/>
        </w:rPr>
        <w:t>diseño adecuado de</w:t>
      </w:r>
      <w:r w:rsidR="00674453">
        <w:rPr>
          <w:rFonts w:ascii="Arial" w:eastAsia="Times New Roman" w:hAnsi="Arial" w:cs="Arial"/>
          <w:b/>
          <w:iCs/>
          <w:color w:val="3C3C3C"/>
          <w:sz w:val="20"/>
          <w:szCs w:val="24"/>
        </w:rPr>
        <w:t xml:space="preserve"> los</w:t>
      </w:r>
      <w:r w:rsidR="000056C1" w:rsidRPr="000F27F2">
        <w:rPr>
          <w:rFonts w:ascii="Arial" w:eastAsia="Times New Roman" w:hAnsi="Arial" w:cs="Arial"/>
          <w:b/>
          <w:iCs/>
          <w:color w:val="3C3C3C"/>
          <w:sz w:val="20"/>
          <w:szCs w:val="24"/>
        </w:rPr>
        <w:t xml:space="preserve"> instrumentos de financiación</w:t>
      </w:r>
      <w:r w:rsidR="0030519D">
        <w:rPr>
          <w:rFonts w:ascii="Arial" w:eastAsia="Times New Roman" w:hAnsi="Arial" w:cs="Arial"/>
          <w:b/>
          <w:iCs/>
          <w:color w:val="3C3C3C"/>
          <w:sz w:val="20"/>
          <w:szCs w:val="24"/>
        </w:rPr>
        <w:t xml:space="preserve">. Aboga asimismo </w:t>
      </w:r>
      <w:r w:rsidR="0054658D" w:rsidRPr="000F27F2">
        <w:rPr>
          <w:rFonts w:ascii="Arial" w:eastAsia="Times New Roman" w:hAnsi="Arial" w:cs="Arial"/>
          <w:b/>
          <w:iCs/>
          <w:color w:val="3C3C3C"/>
          <w:sz w:val="20"/>
          <w:szCs w:val="24"/>
        </w:rPr>
        <w:t xml:space="preserve">por </w:t>
      </w:r>
      <w:r w:rsidR="000056C1" w:rsidRPr="000F27F2">
        <w:rPr>
          <w:rFonts w:ascii="Arial" w:eastAsia="Times New Roman" w:hAnsi="Arial" w:cs="Arial"/>
          <w:b/>
          <w:iCs/>
          <w:color w:val="3C3C3C"/>
          <w:sz w:val="20"/>
          <w:szCs w:val="24"/>
        </w:rPr>
        <w:t>la mejora y uso de los incentivos fiscales a la I+D+i.</w:t>
      </w:r>
      <w:r w:rsidR="0054658D" w:rsidRPr="000F27F2">
        <w:rPr>
          <w:rFonts w:ascii="Arial" w:eastAsia="Times New Roman" w:hAnsi="Arial" w:cs="Arial"/>
          <w:iCs/>
          <w:color w:val="3C3C3C"/>
          <w:sz w:val="20"/>
          <w:szCs w:val="24"/>
        </w:rPr>
        <w:t xml:space="preserve"> Además, alerta </w:t>
      </w:r>
      <w:r>
        <w:rPr>
          <w:rFonts w:ascii="Arial" w:eastAsia="Times New Roman" w:hAnsi="Arial" w:cs="Arial"/>
          <w:iCs/>
          <w:color w:val="3C3C3C"/>
          <w:sz w:val="20"/>
          <w:szCs w:val="24"/>
        </w:rPr>
        <w:t>d</w:t>
      </w:r>
      <w:r w:rsidR="000056C1" w:rsidRPr="000F27F2">
        <w:rPr>
          <w:rFonts w:ascii="Arial" w:eastAsia="Times New Roman" w:hAnsi="Arial" w:cs="Arial"/>
          <w:iCs/>
          <w:color w:val="3C3C3C"/>
          <w:sz w:val="20"/>
          <w:szCs w:val="24"/>
        </w:rPr>
        <w:t xml:space="preserve">el descenso del </w:t>
      </w:r>
      <w:r>
        <w:rPr>
          <w:rFonts w:ascii="Arial" w:eastAsia="Times New Roman" w:hAnsi="Arial" w:cs="Arial"/>
          <w:iCs/>
          <w:color w:val="3C3C3C"/>
          <w:sz w:val="20"/>
          <w:szCs w:val="24"/>
        </w:rPr>
        <w:t>35,6% en deducciones por I+D e I</w:t>
      </w:r>
      <w:r w:rsidR="000056C1" w:rsidRPr="000F27F2">
        <w:rPr>
          <w:rFonts w:ascii="Arial" w:eastAsia="Times New Roman" w:hAnsi="Arial" w:cs="Arial"/>
          <w:iCs/>
          <w:color w:val="3C3C3C"/>
          <w:sz w:val="20"/>
          <w:szCs w:val="24"/>
        </w:rPr>
        <w:t>T y</w:t>
      </w:r>
      <w:r w:rsidR="00674453">
        <w:rPr>
          <w:rFonts w:ascii="Arial" w:eastAsia="Times New Roman" w:hAnsi="Arial" w:cs="Arial"/>
          <w:iCs/>
          <w:color w:val="3C3C3C"/>
          <w:sz w:val="20"/>
          <w:szCs w:val="24"/>
        </w:rPr>
        <w:t xml:space="preserve"> critica</w:t>
      </w:r>
      <w:r w:rsidR="000056C1" w:rsidRPr="000F27F2">
        <w:rPr>
          <w:rFonts w:ascii="Arial" w:eastAsia="Times New Roman" w:hAnsi="Arial" w:cs="Arial"/>
          <w:iCs/>
          <w:color w:val="3C3C3C"/>
          <w:sz w:val="20"/>
          <w:szCs w:val="24"/>
        </w:rPr>
        <w:t xml:space="preserve"> su </w:t>
      </w:r>
      <w:r w:rsidR="0030519D">
        <w:rPr>
          <w:rFonts w:ascii="Arial" w:eastAsia="Times New Roman" w:hAnsi="Arial" w:cs="Arial"/>
          <w:iCs/>
          <w:color w:val="3C3C3C"/>
          <w:sz w:val="20"/>
          <w:szCs w:val="24"/>
        </w:rPr>
        <w:t xml:space="preserve">limitada </w:t>
      </w:r>
      <w:r w:rsidR="000056C1" w:rsidRPr="000F27F2">
        <w:rPr>
          <w:rFonts w:ascii="Arial" w:eastAsia="Times New Roman" w:hAnsi="Arial" w:cs="Arial"/>
          <w:iCs/>
          <w:color w:val="3C3C3C"/>
          <w:sz w:val="20"/>
          <w:szCs w:val="24"/>
        </w:rPr>
        <w:t xml:space="preserve">justificación </w:t>
      </w:r>
      <w:r w:rsidR="00674453">
        <w:rPr>
          <w:rFonts w:ascii="Arial" w:eastAsia="Times New Roman" w:hAnsi="Arial" w:cs="Arial"/>
          <w:iCs/>
          <w:color w:val="3C3C3C"/>
          <w:sz w:val="20"/>
          <w:szCs w:val="24"/>
        </w:rPr>
        <w:t>en</w:t>
      </w:r>
      <w:r w:rsidR="000056C1" w:rsidRPr="000F27F2">
        <w:rPr>
          <w:rFonts w:ascii="Arial" w:eastAsia="Times New Roman" w:hAnsi="Arial" w:cs="Arial"/>
          <w:iCs/>
          <w:color w:val="3C3C3C"/>
          <w:sz w:val="20"/>
          <w:szCs w:val="24"/>
        </w:rPr>
        <w:t xml:space="preserve"> la caída de solicitudes</w:t>
      </w:r>
      <w:r w:rsidR="00674453">
        <w:rPr>
          <w:rFonts w:ascii="Arial" w:eastAsia="Times New Roman" w:hAnsi="Arial" w:cs="Arial"/>
          <w:iCs/>
          <w:color w:val="3C3C3C"/>
          <w:sz w:val="20"/>
          <w:szCs w:val="24"/>
        </w:rPr>
        <w:t xml:space="preserve"> registradas de</w:t>
      </w:r>
      <w:r w:rsidR="000056C1" w:rsidRPr="000F27F2">
        <w:rPr>
          <w:rFonts w:ascii="Arial" w:eastAsia="Times New Roman" w:hAnsi="Arial" w:cs="Arial"/>
          <w:iCs/>
          <w:color w:val="3C3C3C"/>
          <w:sz w:val="20"/>
          <w:szCs w:val="24"/>
        </w:rPr>
        <w:t xml:space="preserve"> 2014 a 2015</w:t>
      </w:r>
      <w:r w:rsidR="0030519D">
        <w:rPr>
          <w:rFonts w:ascii="Arial" w:eastAsia="Times New Roman" w:hAnsi="Arial" w:cs="Arial"/>
          <w:iCs/>
          <w:color w:val="3C3C3C"/>
          <w:sz w:val="20"/>
          <w:szCs w:val="24"/>
        </w:rPr>
        <w:t>, sin profundizar en las causas de esa caída.</w:t>
      </w:r>
    </w:p>
    <w:p w14:paraId="440407E2" w14:textId="77777777" w:rsidR="000056C1" w:rsidRDefault="000056C1" w:rsidP="000056C1">
      <w:pPr>
        <w:pStyle w:val="xxmsonormal"/>
        <w:ind w:left="1416"/>
      </w:pPr>
    </w:p>
    <w:p w14:paraId="02ADC33C" w14:textId="5E55AD14" w:rsidR="000056C1" w:rsidRPr="000F27F2" w:rsidRDefault="0054658D" w:rsidP="000F27F2">
      <w:pPr>
        <w:pStyle w:val="xxmsolistparagraph"/>
        <w:ind w:left="0"/>
        <w:jc w:val="both"/>
        <w:rPr>
          <w:rFonts w:ascii="Arial" w:eastAsia="Times New Roman" w:hAnsi="Arial" w:cs="Arial"/>
          <w:iCs/>
          <w:color w:val="3C3C3C"/>
          <w:sz w:val="20"/>
          <w:szCs w:val="24"/>
        </w:rPr>
      </w:pPr>
      <w:r w:rsidRPr="000F27F2">
        <w:rPr>
          <w:rFonts w:ascii="Arial" w:eastAsia="Times New Roman" w:hAnsi="Arial" w:cs="Arial"/>
          <w:iCs/>
          <w:color w:val="3C3C3C"/>
          <w:sz w:val="20"/>
          <w:szCs w:val="24"/>
        </w:rPr>
        <w:t xml:space="preserve">En cuanto a la </w:t>
      </w:r>
      <w:r w:rsidR="000056C1" w:rsidRPr="000F27F2">
        <w:rPr>
          <w:rFonts w:ascii="Arial" w:eastAsia="Times New Roman" w:hAnsi="Arial" w:cs="Arial"/>
          <w:b/>
          <w:iCs/>
          <w:color w:val="3C3C3C"/>
          <w:sz w:val="20"/>
          <w:szCs w:val="24"/>
        </w:rPr>
        <w:t>Red Cervera</w:t>
      </w:r>
      <w:r w:rsidRPr="000F27F2">
        <w:rPr>
          <w:rFonts w:ascii="Arial" w:eastAsia="Times New Roman" w:hAnsi="Arial" w:cs="Arial"/>
          <w:iCs/>
          <w:color w:val="3C3C3C"/>
          <w:sz w:val="20"/>
          <w:szCs w:val="24"/>
        </w:rPr>
        <w:t xml:space="preserve">, la </w:t>
      </w:r>
      <w:r w:rsidR="000F27F2" w:rsidRPr="000F27F2">
        <w:rPr>
          <w:rFonts w:ascii="Arial" w:eastAsia="Times New Roman" w:hAnsi="Arial" w:cs="Arial"/>
          <w:iCs/>
          <w:color w:val="3C3C3C"/>
          <w:sz w:val="20"/>
          <w:szCs w:val="24"/>
        </w:rPr>
        <w:t>patronal</w:t>
      </w:r>
      <w:r w:rsidRPr="000F27F2">
        <w:rPr>
          <w:rFonts w:ascii="Arial" w:eastAsia="Times New Roman" w:hAnsi="Arial" w:cs="Arial"/>
          <w:iCs/>
          <w:color w:val="3C3C3C"/>
          <w:sz w:val="20"/>
          <w:szCs w:val="24"/>
        </w:rPr>
        <w:t xml:space="preserve"> considera positivo</w:t>
      </w:r>
      <w:r w:rsidR="000056C1" w:rsidRPr="000F27F2">
        <w:rPr>
          <w:rFonts w:ascii="Arial" w:eastAsia="Times New Roman" w:hAnsi="Arial" w:cs="Arial"/>
          <w:iCs/>
          <w:color w:val="3C3C3C"/>
          <w:sz w:val="20"/>
          <w:szCs w:val="24"/>
        </w:rPr>
        <w:t xml:space="preserve"> el enfoque de desarrollo tecnológico-industrial</w:t>
      </w:r>
      <w:r w:rsidR="00DE7781">
        <w:rPr>
          <w:rFonts w:ascii="Arial" w:eastAsia="Times New Roman" w:hAnsi="Arial" w:cs="Arial"/>
          <w:iCs/>
          <w:color w:val="3C3C3C"/>
          <w:sz w:val="20"/>
          <w:szCs w:val="24"/>
        </w:rPr>
        <w:t xml:space="preserve"> y resalta</w:t>
      </w:r>
      <w:r w:rsidR="000056C1" w:rsidRPr="000F27F2">
        <w:rPr>
          <w:rFonts w:ascii="Arial" w:eastAsia="Times New Roman" w:hAnsi="Arial" w:cs="Arial"/>
          <w:iCs/>
          <w:color w:val="3C3C3C"/>
          <w:sz w:val="20"/>
          <w:szCs w:val="24"/>
        </w:rPr>
        <w:t xml:space="preserve"> </w:t>
      </w:r>
      <w:r w:rsidRPr="000F27F2">
        <w:rPr>
          <w:rFonts w:ascii="Arial" w:eastAsia="Times New Roman" w:hAnsi="Arial" w:cs="Arial"/>
          <w:iCs/>
          <w:color w:val="3C3C3C"/>
          <w:sz w:val="20"/>
          <w:szCs w:val="24"/>
        </w:rPr>
        <w:t>la importancia d</w:t>
      </w:r>
      <w:r w:rsidR="000056C1" w:rsidRPr="000F27F2">
        <w:rPr>
          <w:rFonts w:ascii="Arial" w:eastAsia="Times New Roman" w:hAnsi="Arial" w:cs="Arial"/>
          <w:iCs/>
          <w:color w:val="3C3C3C"/>
          <w:sz w:val="20"/>
          <w:szCs w:val="24"/>
        </w:rPr>
        <w:t xml:space="preserve">e incentivar la colaboración entre las empresas y los centros tecnológicos más avanzados en cada temática </w:t>
      </w:r>
      <w:r w:rsidRPr="000F27F2">
        <w:rPr>
          <w:rFonts w:ascii="Arial" w:eastAsia="Times New Roman" w:hAnsi="Arial" w:cs="Arial"/>
          <w:iCs/>
          <w:color w:val="3C3C3C"/>
          <w:sz w:val="20"/>
          <w:szCs w:val="24"/>
        </w:rPr>
        <w:t>a nivel nacional</w:t>
      </w:r>
      <w:r w:rsidR="000F27F2">
        <w:rPr>
          <w:rFonts w:ascii="Arial" w:eastAsia="Times New Roman" w:hAnsi="Arial" w:cs="Arial"/>
          <w:iCs/>
          <w:color w:val="3C3C3C"/>
          <w:sz w:val="20"/>
          <w:szCs w:val="24"/>
        </w:rPr>
        <w:t xml:space="preserve">, y </w:t>
      </w:r>
      <w:r w:rsidR="000056C1" w:rsidRPr="000F27F2">
        <w:rPr>
          <w:rFonts w:ascii="Arial" w:eastAsia="Times New Roman" w:hAnsi="Arial" w:cs="Arial"/>
          <w:iCs/>
          <w:color w:val="3C3C3C"/>
          <w:sz w:val="20"/>
          <w:szCs w:val="24"/>
        </w:rPr>
        <w:t xml:space="preserve">no </w:t>
      </w:r>
      <w:r w:rsidR="000F27F2">
        <w:rPr>
          <w:rFonts w:ascii="Arial" w:eastAsia="Times New Roman" w:hAnsi="Arial" w:cs="Arial"/>
          <w:iCs/>
          <w:color w:val="3C3C3C"/>
          <w:sz w:val="20"/>
          <w:szCs w:val="24"/>
        </w:rPr>
        <w:t xml:space="preserve">solo fomentar </w:t>
      </w:r>
      <w:r w:rsidR="000056C1" w:rsidRPr="000F27F2">
        <w:rPr>
          <w:rFonts w:ascii="Arial" w:eastAsia="Times New Roman" w:hAnsi="Arial" w:cs="Arial"/>
          <w:iCs/>
          <w:color w:val="3C3C3C"/>
          <w:sz w:val="20"/>
          <w:szCs w:val="24"/>
        </w:rPr>
        <w:t>una colaboración restringida a los centros de una región</w:t>
      </w:r>
      <w:r w:rsidRPr="000F27F2">
        <w:rPr>
          <w:rFonts w:ascii="Arial" w:eastAsia="Times New Roman" w:hAnsi="Arial" w:cs="Arial"/>
          <w:iCs/>
          <w:color w:val="3C3C3C"/>
          <w:sz w:val="20"/>
          <w:szCs w:val="24"/>
        </w:rPr>
        <w:t xml:space="preserve">. </w:t>
      </w:r>
      <w:r w:rsidR="000F27F2">
        <w:rPr>
          <w:rFonts w:ascii="Arial" w:eastAsia="Times New Roman" w:hAnsi="Arial" w:cs="Arial"/>
          <w:iCs/>
          <w:color w:val="3C3C3C"/>
          <w:sz w:val="20"/>
          <w:szCs w:val="24"/>
        </w:rPr>
        <w:t xml:space="preserve">Esta </w:t>
      </w:r>
      <w:r w:rsidR="00694964">
        <w:rPr>
          <w:rFonts w:ascii="Arial" w:eastAsia="Times New Roman" w:hAnsi="Arial" w:cs="Arial"/>
          <w:iCs/>
          <w:color w:val="3C3C3C"/>
          <w:sz w:val="20"/>
          <w:szCs w:val="24"/>
        </w:rPr>
        <w:t xml:space="preserve">cooperación </w:t>
      </w:r>
      <w:r w:rsidR="000056C1" w:rsidRPr="000F27F2">
        <w:rPr>
          <w:rFonts w:ascii="Arial" w:eastAsia="Times New Roman" w:hAnsi="Arial" w:cs="Arial"/>
          <w:iCs/>
          <w:color w:val="3C3C3C"/>
          <w:sz w:val="20"/>
          <w:szCs w:val="24"/>
        </w:rPr>
        <w:t xml:space="preserve">puede contribuir a modelos de I+D+i que </w:t>
      </w:r>
      <w:r w:rsidR="00694964">
        <w:rPr>
          <w:rFonts w:ascii="Arial" w:eastAsia="Times New Roman" w:hAnsi="Arial" w:cs="Arial"/>
          <w:iCs/>
          <w:color w:val="3C3C3C"/>
          <w:sz w:val="20"/>
          <w:szCs w:val="24"/>
        </w:rPr>
        <w:t>posicionen</w:t>
      </w:r>
      <w:r w:rsidR="000056C1" w:rsidRPr="000F27F2">
        <w:rPr>
          <w:rFonts w:ascii="Arial" w:eastAsia="Times New Roman" w:hAnsi="Arial" w:cs="Arial"/>
          <w:iCs/>
          <w:color w:val="3C3C3C"/>
          <w:sz w:val="20"/>
          <w:szCs w:val="24"/>
        </w:rPr>
        <w:t xml:space="preserve"> a España como líder a nivel internacional en determinados ámbitos. </w:t>
      </w:r>
    </w:p>
    <w:p w14:paraId="5F277ADC" w14:textId="77777777" w:rsidR="000056C1" w:rsidRDefault="000056C1" w:rsidP="000056C1">
      <w:pPr>
        <w:ind w:left="1416"/>
      </w:pPr>
    </w:p>
    <w:p w14:paraId="08A12E42" w14:textId="494D8988" w:rsidR="000056C1" w:rsidRPr="00694964" w:rsidRDefault="0054658D" w:rsidP="0054658D">
      <w:pPr>
        <w:rPr>
          <w:b/>
          <w:iCs/>
          <w:color w:val="3C3C3C"/>
          <w:sz w:val="20"/>
          <w:u w:val="single"/>
        </w:rPr>
      </w:pPr>
      <w:r w:rsidRPr="00694964">
        <w:rPr>
          <w:b/>
          <w:iCs/>
          <w:color w:val="3C3C3C"/>
          <w:sz w:val="20"/>
          <w:u w:val="single"/>
        </w:rPr>
        <w:t>Importancia de</w:t>
      </w:r>
      <w:r w:rsidR="00694964">
        <w:rPr>
          <w:b/>
          <w:iCs/>
          <w:color w:val="3C3C3C"/>
          <w:sz w:val="20"/>
          <w:u w:val="single"/>
        </w:rPr>
        <w:t xml:space="preserve"> las deducciones fiscales en I+D</w:t>
      </w:r>
      <w:r w:rsidRPr="00694964">
        <w:rPr>
          <w:b/>
          <w:iCs/>
          <w:color w:val="3C3C3C"/>
          <w:sz w:val="20"/>
          <w:u w:val="single"/>
        </w:rPr>
        <w:t xml:space="preserve">+i </w:t>
      </w:r>
    </w:p>
    <w:p w14:paraId="051429AF" w14:textId="77777777" w:rsidR="0054658D" w:rsidRPr="00694964" w:rsidRDefault="0054658D" w:rsidP="0054658D">
      <w:pPr>
        <w:rPr>
          <w:iCs/>
          <w:color w:val="3C3C3C"/>
          <w:sz w:val="20"/>
        </w:rPr>
      </w:pPr>
    </w:p>
    <w:p w14:paraId="3681D3D2" w14:textId="78BCC734" w:rsidR="00801E4D" w:rsidRDefault="0054658D" w:rsidP="00694964">
      <w:pPr>
        <w:jc w:val="both"/>
        <w:rPr>
          <w:iCs/>
          <w:color w:val="3C3C3C"/>
          <w:sz w:val="20"/>
        </w:rPr>
      </w:pPr>
      <w:r w:rsidRPr="00694964">
        <w:rPr>
          <w:iCs/>
          <w:color w:val="3C3C3C"/>
          <w:sz w:val="20"/>
        </w:rPr>
        <w:t xml:space="preserve">AMETIC pone el foco de atención en el apartado </w:t>
      </w:r>
      <w:r w:rsidR="000056C1" w:rsidRPr="00694964">
        <w:rPr>
          <w:iCs/>
          <w:color w:val="3C3C3C"/>
          <w:sz w:val="20"/>
        </w:rPr>
        <w:t>de</w:t>
      </w:r>
      <w:r w:rsidR="00674453">
        <w:rPr>
          <w:iCs/>
          <w:color w:val="3C3C3C"/>
          <w:sz w:val="20"/>
        </w:rPr>
        <w:t xml:space="preserve"> las</w:t>
      </w:r>
      <w:r w:rsidR="000056C1" w:rsidRPr="00694964">
        <w:rPr>
          <w:iCs/>
          <w:color w:val="3C3C3C"/>
          <w:sz w:val="20"/>
        </w:rPr>
        <w:t xml:space="preserve"> de</w:t>
      </w:r>
      <w:r w:rsidRPr="00694964">
        <w:rPr>
          <w:iCs/>
          <w:color w:val="3C3C3C"/>
          <w:sz w:val="20"/>
        </w:rPr>
        <w:t>ducciones fiscales, ya que afirma que son clave para el desarrollo del sector</w:t>
      </w:r>
      <w:r w:rsidR="00601759">
        <w:rPr>
          <w:iCs/>
          <w:color w:val="3C3C3C"/>
          <w:sz w:val="20"/>
        </w:rPr>
        <w:t xml:space="preserve"> y uno de los instrumentos de apoyo a la innovación mejor valorado por las empresas</w:t>
      </w:r>
      <w:r w:rsidRPr="00694964">
        <w:rPr>
          <w:iCs/>
          <w:color w:val="3C3C3C"/>
          <w:sz w:val="20"/>
        </w:rPr>
        <w:t xml:space="preserve">. </w:t>
      </w:r>
      <w:r w:rsidR="00801E4D">
        <w:rPr>
          <w:iCs/>
          <w:color w:val="3C3C3C"/>
          <w:sz w:val="20"/>
        </w:rPr>
        <w:t xml:space="preserve">Según la estimación recogida en el Libro Amarillo de los PGE 2018, el Gobierno </w:t>
      </w:r>
      <w:r w:rsidR="00663761">
        <w:rPr>
          <w:iCs/>
          <w:color w:val="3C3C3C"/>
          <w:sz w:val="20"/>
        </w:rPr>
        <w:t>prevé</w:t>
      </w:r>
      <w:r w:rsidR="00801E4D">
        <w:rPr>
          <w:iCs/>
          <w:color w:val="3C3C3C"/>
          <w:sz w:val="20"/>
        </w:rPr>
        <w:t xml:space="preserve"> que se aplicarán deducciones fiscales en concepto de actividades de investigación por un valor de 224 millones de euros, lo que implica un descenso del 35,6% (124 millones) con respecto a</w:t>
      </w:r>
      <w:r w:rsidR="000E3DFB">
        <w:rPr>
          <w:iCs/>
          <w:color w:val="3C3C3C"/>
          <w:sz w:val="20"/>
        </w:rPr>
        <w:t xml:space="preserve"> los beneficios fiscales contemplados en</w:t>
      </w:r>
      <w:r w:rsidR="00801E4D">
        <w:rPr>
          <w:iCs/>
          <w:color w:val="3C3C3C"/>
          <w:sz w:val="20"/>
        </w:rPr>
        <w:t xml:space="preserve"> las cuentas de</w:t>
      </w:r>
      <w:r w:rsidR="00663761">
        <w:rPr>
          <w:iCs/>
          <w:color w:val="3C3C3C"/>
          <w:sz w:val="20"/>
        </w:rPr>
        <w:t xml:space="preserve"> 2017</w:t>
      </w:r>
      <w:r w:rsidR="00801E4D">
        <w:rPr>
          <w:iCs/>
          <w:color w:val="3C3C3C"/>
          <w:sz w:val="20"/>
        </w:rPr>
        <w:t xml:space="preserve">. El documento elaborado por el Ejecutivo central justifica este descenso con “la caída </w:t>
      </w:r>
      <w:r w:rsidR="00801E4D" w:rsidRPr="00801E4D">
        <w:rPr>
          <w:iCs/>
          <w:color w:val="3C3C3C"/>
          <w:sz w:val="20"/>
        </w:rPr>
        <w:t>muy intensa e inesperada que se registró en las declaraciones anuales de 2015 en comparación al ejercicio anterior, produciéndose una tasa de variación del -41,8</w:t>
      </w:r>
      <w:r w:rsidR="00801E4D">
        <w:rPr>
          <w:iCs/>
          <w:color w:val="3C3C3C"/>
          <w:sz w:val="20"/>
        </w:rPr>
        <w:t xml:space="preserve">%”. </w:t>
      </w:r>
      <w:r w:rsidR="0097556E">
        <w:rPr>
          <w:iCs/>
          <w:color w:val="3C3C3C"/>
          <w:sz w:val="20"/>
        </w:rPr>
        <w:t>E</w:t>
      </w:r>
      <w:r w:rsidR="00801E4D">
        <w:rPr>
          <w:iCs/>
          <w:color w:val="3C3C3C"/>
          <w:sz w:val="20"/>
        </w:rPr>
        <w:t>l texto añade que las deducciones aplicadas durante el ejercicio en cuestión “</w:t>
      </w:r>
      <w:r w:rsidR="00801E4D" w:rsidRPr="00801E4D">
        <w:rPr>
          <w:iCs/>
          <w:color w:val="3C3C3C"/>
          <w:sz w:val="20"/>
        </w:rPr>
        <w:t>dista</w:t>
      </w:r>
      <w:r w:rsidR="00801E4D">
        <w:rPr>
          <w:iCs/>
          <w:color w:val="3C3C3C"/>
          <w:sz w:val="20"/>
        </w:rPr>
        <w:t>n</w:t>
      </w:r>
      <w:r w:rsidR="00801E4D" w:rsidRPr="00801E4D">
        <w:rPr>
          <w:iCs/>
          <w:color w:val="3C3C3C"/>
          <w:sz w:val="20"/>
        </w:rPr>
        <w:t xml:space="preserve"> mucho de la hipótesis que se formuló en el momento de elaborar el PBF 2017, para el que se supuso que en 2015 se incrementaría en el 4,1</w:t>
      </w:r>
      <w:r w:rsidR="00E059D4">
        <w:rPr>
          <w:iCs/>
          <w:color w:val="3C3C3C"/>
          <w:sz w:val="20"/>
        </w:rPr>
        <w:t>%”.</w:t>
      </w:r>
      <w:r w:rsidR="00601759">
        <w:rPr>
          <w:iCs/>
          <w:color w:val="3C3C3C"/>
          <w:sz w:val="20"/>
        </w:rPr>
        <w:t xml:space="preserve"> Este análisis ignora factores esenciales para un buen diagnóstico del funcionamiento del sistema de deducciones fiscales. No tiene en cuenta el aumento de la deducción total generada que, según las últimas cifras disponibles, se situó en 1.291 millones de euros en 2015 (un 24% más que el ejercicio anterior)</w:t>
      </w:r>
      <w:r w:rsidR="00102360">
        <w:rPr>
          <w:iCs/>
          <w:color w:val="3C3C3C"/>
          <w:sz w:val="20"/>
        </w:rPr>
        <w:t>.</w:t>
      </w:r>
    </w:p>
    <w:p w14:paraId="57143C7D" w14:textId="77777777" w:rsidR="00414399" w:rsidRDefault="00414399" w:rsidP="007E32C6">
      <w:pPr>
        <w:jc w:val="both"/>
        <w:rPr>
          <w:iCs/>
          <w:color w:val="3C3C3C"/>
          <w:sz w:val="20"/>
        </w:rPr>
      </w:pPr>
    </w:p>
    <w:p w14:paraId="479708CD" w14:textId="193F2D58" w:rsidR="00414399" w:rsidRDefault="00663761" w:rsidP="007E32C6">
      <w:pPr>
        <w:jc w:val="both"/>
        <w:rPr>
          <w:color w:val="3C3C3C"/>
          <w:sz w:val="20"/>
        </w:rPr>
      </w:pPr>
      <w:r>
        <w:rPr>
          <w:color w:val="3C3C3C"/>
          <w:sz w:val="20"/>
        </w:rPr>
        <w:t>E</w:t>
      </w:r>
      <w:r w:rsidR="00593BB6">
        <w:rPr>
          <w:color w:val="3C3C3C"/>
          <w:sz w:val="20"/>
        </w:rPr>
        <w:t>n opinión de la patrona</w:t>
      </w:r>
      <w:r>
        <w:rPr>
          <w:color w:val="3C3C3C"/>
          <w:sz w:val="20"/>
        </w:rPr>
        <w:t>l</w:t>
      </w:r>
      <w:r w:rsidR="00593BB6">
        <w:rPr>
          <w:color w:val="3C3C3C"/>
          <w:sz w:val="20"/>
        </w:rPr>
        <w:t>,</w:t>
      </w:r>
      <w:r>
        <w:rPr>
          <w:color w:val="3C3C3C"/>
          <w:sz w:val="20"/>
        </w:rPr>
        <w:t xml:space="preserve"> </w:t>
      </w:r>
      <w:r w:rsidR="007A61D3">
        <w:rPr>
          <w:color w:val="3C3C3C"/>
          <w:sz w:val="20"/>
        </w:rPr>
        <w:t>Gobierno debería</w:t>
      </w:r>
      <w:r>
        <w:rPr>
          <w:color w:val="3C3C3C"/>
          <w:sz w:val="20"/>
        </w:rPr>
        <w:t xml:space="preserve"> analizar el motivo de </w:t>
      </w:r>
      <w:r w:rsidR="007A61D3">
        <w:rPr>
          <w:color w:val="3C3C3C"/>
          <w:sz w:val="20"/>
        </w:rPr>
        <w:t>la reducción en las deducciones aplicadas</w:t>
      </w:r>
      <w:r>
        <w:rPr>
          <w:color w:val="3C3C3C"/>
          <w:sz w:val="20"/>
        </w:rPr>
        <w:t>, con el objetivo de</w:t>
      </w:r>
      <w:r w:rsidR="007A61D3">
        <w:rPr>
          <w:color w:val="3C3C3C"/>
          <w:sz w:val="20"/>
        </w:rPr>
        <w:t xml:space="preserve"> </w:t>
      </w:r>
      <w:r w:rsidR="00601759">
        <w:rPr>
          <w:color w:val="3C3C3C"/>
          <w:sz w:val="20"/>
        </w:rPr>
        <w:t>reducir</w:t>
      </w:r>
      <w:r w:rsidR="007A61D3">
        <w:rPr>
          <w:color w:val="3C3C3C"/>
          <w:sz w:val="20"/>
        </w:rPr>
        <w:t xml:space="preserve"> la diferencia entre las deducciones generadas y las que finalmente se aplican, </w:t>
      </w:r>
      <w:r w:rsidR="00601759">
        <w:rPr>
          <w:color w:val="3C3C3C"/>
          <w:sz w:val="20"/>
        </w:rPr>
        <w:t>en lugar de recortar</w:t>
      </w:r>
      <w:r w:rsidR="007A61D3">
        <w:rPr>
          <w:color w:val="3C3C3C"/>
          <w:sz w:val="20"/>
        </w:rPr>
        <w:t xml:space="preserve"> la cantidad estimada en los PGE 2018 como beneficio fiscal derivado de este concepto</w:t>
      </w:r>
      <w:r w:rsidR="00601759">
        <w:rPr>
          <w:color w:val="3C3C3C"/>
          <w:sz w:val="20"/>
        </w:rPr>
        <w:t xml:space="preserve">, y activar así el enorme potencial del marco fiscal español de contribuir a </w:t>
      </w:r>
      <w:r w:rsidR="005C6FE7">
        <w:rPr>
          <w:color w:val="3C3C3C"/>
          <w:sz w:val="20"/>
        </w:rPr>
        <w:t xml:space="preserve">alcanzar el objetivo del 2% del PIB de gasto en I+D. </w:t>
      </w:r>
      <w:r w:rsidR="007A61D3">
        <w:rPr>
          <w:color w:val="3C3C3C"/>
          <w:sz w:val="20"/>
        </w:rPr>
        <w:t xml:space="preserve"> </w:t>
      </w:r>
    </w:p>
    <w:p w14:paraId="4BA16767" w14:textId="23B2B10E" w:rsidR="00187E6A" w:rsidRDefault="00DE6A92" w:rsidP="007E32C6">
      <w:pPr>
        <w:jc w:val="both"/>
      </w:pPr>
      <w:r>
        <w:rPr>
          <w:noProof/>
        </w:rPr>
        <mc:AlternateContent>
          <mc:Choice Requires="wps">
            <w:drawing>
              <wp:anchor distT="45720" distB="45720" distL="114300" distR="114300" simplePos="0" relativeHeight="251659264" behindDoc="0" locked="0" layoutInCell="1" allowOverlap="1" wp14:anchorId="5C27C261" wp14:editId="7C58DD13">
                <wp:simplePos x="0" y="0"/>
                <wp:positionH relativeFrom="margin">
                  <wp:posOffset>0</wp:posOffset>
                </wp:positionH>
                <wp:positionV relativeFrom="paragraph">
                  <wp:posOffset>196215</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14:paraId="025F4890" w14:textId="77777777" w:rsidR="00DE6A92" w:rsidRPr="009747BE" w:rsidRDefault="00DE6A92" w:rsidP="00DE6A92">
                            <w:pPr>
                              <w:jc w:val="both"/>
                              <w:rPr>
                                <w:b/>
                                <w:color w:val="3C3C3C"/>
                                <w:sz w:val="18"/>
                              </w:rPr>
                            </w:pPr>
                            <w:r>
                              <w:rPr>
                                <w:b/>
                                <w:color w:val="3C3C3C"/>
                                <w:sz w:val="18"/>
                              </w:rPr>
                              <w:t>Sobre Ametic</w:t>
                            </w:r>
                          </w:p>
                          <w:p w14:paraId="1C6F5CD5" w14:textId="77777777" w:rsidR="00DE6A92" w:rsidRPr="009747BE" w:rsidRDefault="00DE6A92" w:rsidP="00DE6A92">
                            <w:pPr>
                              <w:jc w:val="both"/>
                              <w:rPr>
                                <w:b/>
                                <w:color w:val="3C3C3C"/>
                                <w:sz w:val="18"/>
                              </w:rPr>
                            </w:pPr>
                          </w:p>
                          <w:p w14:paraId="77492AC6" w14:textId="77777777" w:rsidR="00DE6A92" w:rsidRPr="009747BE" w:rsidRDefault="00DE6A92" w:rsidP="00DE6A92">
                            <w:pPr>
                              <w:jc w:val="both"/>
                              <w:rPr>
                                <w:color w:val="3C3C3C"/>
                                <w:sz w:val="18"/>
                              </w:rPr>
                            </w:pPr>
                            <w:r>
                              <w:rPr>
                                <w:color w:val="3C3C3C"/>
                                <w:sz w:val="18"/>
                              </w:rPr>
                              <w:t xml:space="preserve">Ametic, </w:t>
                            </w:r>
                            <w:r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p w14:paraId="50356F9E" w14:textId="77777777" w:rsidR="00DE6A92" w:rsidRDefault="00DE6A92" w:rsidP="00DE6A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27C261" id="_x0000_t202" coordsize="21600,21600" o:spt="202" path="m,l,21600r21600,l21600,xe">
                <v:stroke joinstyle="miter"/>
                <v:path gradientshapeok="t" o:connecttype="rect"/>
              </v:shapetype>
              <v:shape id="Cuadro de texto 2" o:spid="_x0000_s1026" type="#_x0000_t202" style="position:absolute;left:0;text-align:left;margin-left:0;margin-top:15.45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pJNAIAAE0EAAAOAAAAZHJzL2Uyb0RvYy54bWysVNtu2zAMfR+wfxD0vthOkyY14hRdugwD&#10;ugvQ7QNkSY6FyaImKbGzry8lp1navQ2zAUEyySPy8NCr26HT5CCdV2AqWkxySqThIJTZVfTH9+27&#10;JSU+MCOYBiMrepSe3q7fvln1tpRTaEEL6QiCGF/2tqJtCLbMMs9b2TE/ASsNGhtwHQt4dLtMONYj&#10;eqezaZ5fZz04YR1w6T1+vR+NdJ3wm0by8LVpvAxEVxRzC2l1aa3jmq1XrNw5ZlvFT2mwf8iiY8rg&#10;pWeoexYY2Tv1F1SnuAMPTZhw6DJoGsVlqgGrKfJX1Ty2zMpUC5Lj7Zkm//9g+ZfDN0eUqOi0WFBi&#10;WIdN2uyZcECEJEEOAcg00tRbX6L3o0X/MLyHAdudSvb2AfhPTwxsWmZ28s456FvJBKZZxMjsInTE&#10;8RGk7j+DwNvYPkACGhrXRQ6RFYLo2K7juUWYB+H4cb6YF8srNHG0FbN8dj1NTcxY+RxunQ8fJXQk&#10;birqUAMJnh0efIjpsPLZJd7mQSuxVVqnQ9Sd3GhHDgwVU+9S6Rjxwksb0lf0Zj6djwS8QHC7+hx/&#10;tYlv4uAVRKcC6l6rrqLLPD6jEiNtH4xIqgxM6XGP92tz4jFSN5IYhno49aUGcURGHYz6xnnETQvu&#10;NyU9arui/teeOUmJ/mSwKzfFbBaHIR1m8wVSSNylpb60MMMRqqKBknG7CWmAEl/2Dru3VYnX2OYx&#10;k1OuqNlE92m+4lBcnpPXn7/A+gkAAP//AwBQSwMEFAAGAAgAAAAhACfZiFrdAAAABwEAAA8AAABk&#10;cnMvZG93bnJldi54bWxMj8FOwzAQRO9I/IO1SNyonaAgmsapEAUhTqiFS2+uvU2ixusQu23g61lO&#10;cBzNaOZNtZx8L044xi6QhmymQCDZ4DpqNHy8P9/cg4jJkDN9INTwhRGW9eVFZUoXzrTG0yY1gkso&#10;lkZDm9JQShlti97EWRiQ2NuH0ZvEcmykG82Zy30vc6XupDcd8UJrBnxs0R42R6/h7fVp2x+2aL8/&#10;zUoVhbcvqyxqfX01PSxAJJzSXxh+8RkdambahSO5KHoNfCRpuFVzEOzOVcFHdhryIs9A1pX8z1//&#10;AAAA//8DAFBLAQItABQABgAIAAAAIQC2gziS/gAAAOEBAAATAAAAAAAAAAAAAAAAAAAAAABbQ29u&#10;dGVudF9UeXBlc10ueG1sUEsBAi0AFAAGAAgAAAAhADj9If/WAAAAlAEAAAsAAAAAAAAAAAAAAAAA&#10;LwEAAF9yZWxzLy5yZWxzUEsBAi0AFAAGAAgAAAAhANee+kk0AgAATQQAAA4AAAAAAAAAAAAAAAAA&#10;LgIAAGRycy9lMm9Eb2MueG1sUEsBAi0AFAAGAAgAAAAhACfZiFrdAAAABwEAAA8AAAAAAAAAAAAA&#10;AAAAjgQAAGRycy9kb3ducmV2LnhtbFBLBQYAAAAABAAEAPMAAACYBQAAAAA=&#10;" fillcolor="#e7e6e6 [3214]" strokecolor="#3c3c3c">
                <v:textbox style="mso-fit-shape-to-text:t">
                  <w:txbxContent>
                    <w:p w14:paraId="025F4890" w14:textId="77777777" w:rsidR="00DE6A92" w:rsidRPr="009747BE" w:rsidRDefault="00DE6A92" w:rsidP="00DE6A92">
                      <w:pPr>
                        <w:jc w:val="both"/>
                        <w:rPr>
                          <w:b/>
                          <w:color w:val="3C3C3C"/>
                          <w:sz w:val="18"/>
                        </w:rPr>
                      </w:pPr>
                      <w:r>
                        <w:rPr>
                          <w:b/>
                          <w:color w:val="3C3C3C"/>
                          <w:sz w:val="18"/>
                        </w:rPr>
                        <w:t>Sobre Ametic</w:t>
                      </w:r>
                    </w:p>
                    <w:p w14:paraId="1C6F5CD5" w14:textId="77777777" w:rsidR="00DE6A92" w:rsidRPr="009747BE" w:rsidRDefault="00DE6A92" w:rsidP="00DE6A92">
                      <w:pPr>
                        <w:jc w:val="both"/>
                        <w:rPr>
                          <w:b/>
                          <w:color w:val="3C3C3C"/>
                          <w:sz w:val="18"/>
                        </w:rPr>
                      </w:pPr>
                    </w:p>
                    <w:p w14:paraId="77492AC6" w14:textId="77777777" w:rsidR="00DE6A92" w:rsidRPr="009747BE" w:rsidRDefault="00DE6A92" w:rsidP="00DE6A92">
                      <w:pPr>
                        <w:jc w:val="both"/>
                        <w:rPr>
                          <w:color w:val="3C3C3C"/>
                          <w:sz w:val="18"/>
                        </w:rPr>
                      </w:pPr>
                      <w:r>
                        <w:rPr>
                          <w:color w:val="3C3C3C"/>
                          <w:sz w:val="18"/>
                        </w:rPr>
                        <w:t xml:space="preserve">Ametic, </w:t>
                      </w:r>
                      <w:r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w:t>
                      </w:r>
                      <w:bookmarkStart w:id="1" w:name="_GoBack"/>
                      <w:bookmarkEnd w:id="1"/>
                      <w:r w:rsidRPr="009747BE">
                        <w:rPr>
                          <w:color w:val="3C3C3C"/>
                          <w:sz w:val="18"/>
                        </w:rPr>
                        <w:t>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11" w:history="1">
                        <w:r w:rsidRPr="009747BE">
                          <w:rPr>
                            <w:rStyle w:val="Hipervnculo"/>
                            <w:color w:val="3C3C3C"/>
                            <w:sz w:val="18"/>
                          </w:rPr>
                          <w:t>www.ametic.es</w:t>
                        </w:r>
                      </w:hyperlink>
                      <w:r w:rsidRPr="009747BE">
                        <w:rPr>
                          <w:color w:val="3C3C3C"/>
                          <w:sz w:val="18"/>
                        </w:rPr>
                        <w:t xml:space="preserve"> </w:t>
                      </w:r>
                    </w:p>
                    <w:p w14:paraId="50356F9E" w14:textId="77777777" w:rsidR="00DE6A92" w:rsidRDefault="00DE6A92" w:rsidP="00DE6A92"/>
                  </w:txbxContent>
                </v:textbox>
                <w10:wrap type="square" anchorx="margin"/>
              </v:shape>
            </w:pict>
          </mc:Fallback>
        </mc:AlternateContent>
      </w:r>
    </w:p>
    <w:p w14:paraId="0A08C9B1" w14:textId="77777777" w:rsidR="009747BE" w:rsidRPr="007B51EC" w:rsidRDefault="009747BE" w:rsidP="009747BE">
      <w:pPr>
        <w:jc w:val="center"/>
        <w:outlineLvl w:val="0"/>
        <w:rPr>
          <w:color w:val="3C3C3C"/>
          <w:sz w:val="20"/>
        </w:rPr>
      </w:pPr>
      <w:r w:rsidRPr="007B51EC">
        <w:rPr>
          <w:b/>
          <w:color w:val="3C3C3C"/>
          <w:sz w:val="20"/>
        </w:rPr>
        <w:t>Más información: Román y Asociados.</w:t>
      </w:r>
      <w:r w:rsidRPr="007B51EC">
        <w:rPr>
          <w:color w:val="3C3C3C"/>
          <w:sz w:val="20"/>
        </w:rPr>
        <w:t xml:space="preserve"> Tel. 91 591 55 00</w:t>
      </w:r>
    </w:p>
    <w:p w14:paraId="0E2E34AA" w14:textId="1712EF4C" w:rsidR="00187E6A" w:rsidRPr="00852A3A" w:rsidRDefault="007B51EC" w:rsidP="00852A3A">
      <w:pPr>
        <w:jc w:val="center"/>
        <w:rPr>
          <w:color w:val="3C3C3C"/>
          <w:sz w:val="20"/>
          <w:u w:val="single"/>
        </w:rPr>
      </w:pPr>
      <w:r w:rsidRPr="007B51EC">
        <w:rPr>
          <w:b/>
          <w:color w:val="3C3C3C"/>
          <w:sz w:val="20"/>
        </w:rPr>
        <w:t>Miren García</w:t>
      </w:r>
      <w:r w:rsidR="009747BE" w:rsidRPr="007B51EC">
        <w:rPr>
          <w:b/>
          <w:color w:val="3C3C3C"/>
          <w:sz w:val="20"/>
        </w:rPr>
        <w:t>:</w:t>
      </w:r>
      <w:r w:rsidRPr="007B51EC">
        <w:rPr>
          <w:b/>
          <w:color w:val="3C3C3C"/>
          <w:sz w:val="20"/>
        </w:rPr>
        <w:t xml:space="preserve"> </w:t>
      </w:r>
      <w:hyperlink r:id="rId12" w:history="1">
        <w:r w:rsidRPr="007B51EC">
          <w:rPr>
            <w:rStyle w:val="Hipervnculo"/>
            <w:color w:val="3C3C3C"/>
            <w:sz w:val="20"/>
          </w:rPr>
          <w:t>m.garcia@romanyasociados.es</w:t>
        </w:r>
      </w:hyperlink>
      <w:r w:rsidR="00CC4011">
        <w:rPr>
          <w:rStyle w:val="Hipervnculo"/>
          <w:color w:val="3C3C3C"/>
          <w:sz w:val="20"/>
        </w:rPr>
        <w:t xml:space="preserve"> </w:t>
      </w:r>
    </w:p>
    <w:p w14:paraId="57DD45AB" w14:textId="27BB58D8" w:rsidR="00852A3A" w:rsidRPr="007B51EC" w:rsidRDefault="00852A3A" w:rsidP="007E32C6">
      <w:pPr>
        <w:jc w:val="center"/>
        <w:rPr>
          <w:color w:val="3C3C3C"/>
        </w:rPr>
      </w:pPr>
      <w:r>
        <w:rPr>
          <w:b/>
          <w:color w:val="3C3C3C"/>
          <w:sz w:val="20"/>
        </w:rPr>
        <w:t xml:space="preserve">Manuel Portocarrero: </w:t>
      </w:r>
      <w:hyperlink r:id="rId13" w:history="1">
        <w:r w:rsidRPr="00CC4011">
          <w:rPr>
            <w:rStyle w:val="Hipervnculo"/>
            <w:color w:val="3C3C3C"/>
            <w:sz w:val="20"/>
          </w:rPr>
          <w:t>m.portocarrero@romanyasociados.es</w:t>
        </w:r>
      </w:hyperlink>
    </w:p>
    <w:sectPr w:rsidR="00852A3A" w:rsidRPr="007B51EC" w:rsidSect="00DE7781">
      <w:headerReference w:type="default" r:id="rId14"/>
      <w:footerReference w:type="default" r:id="rId15"/>
      <w:pgSz w:w="11906" w:h="16838" w:code="9"/>
      <w:pgMar w:top="1843"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2FD29" w14:textId="77777777" w:rsidR="007D13DC" w:rsidRDefault="007D13DC" w:rsidP="00382D07">
      <w:r>
        <w:separator/>
      </w:r>
    </w:p>
  </w:endnote>
  <w:endnote w:type="continuationSeparator" w:id="0">
    <w:p w14:paraId="520D22E8" w14:textId="77777777" w:rsidR="007D13DC" w:rsidRDefault="007D13DC"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AB9B7" w14:textId="77777777" w:rsidR="00053C78" w:rsidRDefault="00053C78">
    <w:pPr>
      <w:pStyle w:val="Piedepgina"/>
    </w:pPr>
    <w:r>
      <w:rPr>
        <w:noProof/>
      </w:rPr>
      <w:drawing>
        <wp:anchor distT="0" distB="0" distL="114300" distR="114300" simplePos="0" relativeHeight="251659264" behindDoc="1" locked="0" layoutInCell="1" allowOverlap="1" wp14:anchorId="3EC1CCCA" wp14:editId="2BDA3E85">
          <wp:simplePos x="0" y="0"/>
          <wp:positionH relativeFrom="page">
            <wp:posOffset>409575</wp:posOffset>
          </wp:positionH>
          <wp:positionV relativeFrom="paragraph">
            <wp:posOffset>-289560</wp:posOffset>
          </wp:positionV>
          <wp:extent cx="7149779" cy="892810"/>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696D3" w14:textId="77777777" w:rsidR="007D13DC" w:rsidRDefault="007D13DC" w:rsidP="00382D07">
      <w:r>
        <w:separator/>
      </w:r>
    </w:p>
  </w:footnote>
  <w:footnote w:type="continuationSeparator" w:id="0">
    <w:p w14:paraId="40B46EA5" w14:textId="77777777" w:rsidR="007D13DC" w:rsidRDefault="007D13DC"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608F6" w14:textId="69C2DFA4" w:rsidR="00382D07" w:rsidRDefault="00FF5C4D">
    <w:pPr>
      <w:pStyle w:val="Encabezado"/>
    </w:pPr>
    <w:r>
      <w:rPr>
        <w:noProof/>
      </w:rPr>
      <w:drawing>
        <wp:anchor distT="0" distB="0" distL="114300" distR="114300" simplePos="0" relativeHeight="251658240" behindDoc="0" locked="0" layoutInCell="1" allowOverlap="1" wp14:anchorId="2835E483" wp14:editId="2DE2DF1F">
          <wp:simplePos x="0" y="0"/>
          <wp:positionH relativeFrom="margin">
            <wp:posOffset>95250</wp:posOffset>
          </wp:positionH>
          <wp:positionV relativeFrom="paragraph">
            <wp:posOffset>-72390</wp:posOffset>
          </wp:positionV>
          <wp:extent cx="1290320" cy="581025"/>
          <wp:effectExtent l="0" t="0" r="508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FF223A"/>
    <w:multiLevelType w:val="hybridMultilevel"/>
    <w:tmpl w:val="7FA8B9D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8"/>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5"/>
  </w:num>
  <w:num w:numId="9">
    <w:abstractNumId w:val="2"/>
  </w:num>
  <w:num w:numId="10">
    <w:abstractNumId w:val="13"/>
  </w:num>
  <w:num w:numId="11">
    <w:abstractNumId w:val="14"/>
  </w:num>
  <w:num w:numId="12">
    <w:abstractNumId w:val="12"/>
  </w:num>
  <w:num w:numId="13">
    <w:abstractNumId w:val="0"/>
  </w:num>
  <w:num w:numId="14">
    <w:abstractNumId w:val="1"/>
  </w:num>
  <w:num w:numId="15">
    <w:abstractNumId w:val="15"/>
  </w:num>
  <w:num w:numId="16">
    <w:abstractNumId w:val="6"/>
  </w:num>
  <w:num w:numId="17">
    <w:abstractNumId w:val="10"/>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19DD"/>
    <w:rsid w:val="000021E4"/>
    <w:rsid w:val="00003194"/>
    <w:rsid w:val="000056C1"/>
    <w:rsid w:val="00027921"/>
    <w:rsid w:val="00033B0F"/>
    <w:rsid w:val="0004719E"/>
    <w:rsid w:val="00053C78"/>
    <w:rsid w:val="00055135"/>
    <w:rsid w:val="000610C7"/>
    <w:rsid w:val="00063886"/>
    <w:rsid w:val="000800DF"/>
    <w:rsid w:val="00096D69"/>
    <w:rsid w:val="000A567D"/>
    <w:rsid w:val="000A5F96"/>
    <w:rsid w:val="000B5B49"/>
    <w:rsid w:val="000D05C9"/>
    <w:rsid w:val="000D6419"/>
    <w:rsid w:val="000E3DFB"/>
    <w:rsid w:val="000F27F2"/>
    <w:rsid w:val="000F5055"/>
    <w:rsid w:val="00102360"/>
    <w:rsid w:val="00127EC8"/>
    <w:rsid w:val="001467EA"/>
    <w:rsid w:val="00151C86"/>
    <w:rsid w:val="001740FB"/>
    <w:rsid w:val="00181AA3"/>
    <w:rsid w:val="00187E6A"/>
    <w:rsid w:val="001A6CA6"/>
    <w:rsid w:val="001C0FD6"/>
    <w:rsid w:val="001C11BA"/>
    <w:rsid w:val="001C56A8"/>
    <w:rsid w:val="001C6B6B"/>
    <w:rsid w:val="001C7953"/>
    <w:rsid w:val="001E1CF2"/>
    <w:rsid w:val="001F064F"/>
    <w:rsid w:val="001F47AC"/>
    <w:rsid w:val="001F5F49"/>
    <w:rsid w:val="002037C1"/>
    <w:rsid w:val="00207741"/>
    <w:rsid w:val="00225C5C"/>
    <w:rsid w:val="00233B95"/>
    <w:rsid w:val="002340DB"/>
    <w:rsid w:val="002363E2"/>
    <w:rsid w:val="00243EB0"/>
    <w:rsid w:val="00251995"/>
    <w:rsid w:val="0025604F"/>
    <w:rsid w:val="0026790F"/>
    <w:rsid w:val="00273769"/>
    <w:rsid w:val="002749D0"/>
    <w:rsid w:val="002813E7"/>
    <w:rsid w:val="00281B38"/>
    <w:rsid w:val="0029075F"/>
    <w:rsid w:val="00293170"/>
    <w:rsid w:val="002B22A7"/>
    <w:rsid w:val="002B4AE2"/>
    <w:rsid w:val="002C1344"/>
    <w:rsid w:val="002E1EC5"/>
    <w:rsid w:val="002F4A05"/>
    <w:rsid w:val="002F4B64"/>
    <w:rsid w:val="002F53ED"/>
    <w:rsid w:val="00302916"/>
    <w:rsid w:val="0030519D"/>
    <w:rsid w:val="00320AAD"/>
    <w:rsid w:val="00351007"/>
    <w:rsid w:val="00382D07"/>
    <w:rsid w:val="00384A47"/>
    <w:rsid w:val="0038648F"/>
    <w:rsid w:val="003963B9"/>
    <w:rsid w:val="00397FEF"/>
    <w:rsid w:val="003A6DFB"/>
    <w:rsid w:val="003B2416"/>
    <w:rsid w:val="003B534F"/>
    <w:rsid w:val="003C1CDC"/>
    <w:rsid w:val="003C39E6"/>
    <w:rsid w:val="003D12CD"/>
    <w:rsid w:val="003D22D8"/>
    <w:rsid w:val="003F0BE6"/>
    <w:rsid w:val="003F29F6"/>
    <w:rsid w:val="00401FB5"/>
    <w:rsid w:val="00404B64"/>
    <w:rsid w:val="00406D95"/>
    <w:rsid w:val="00413569"/>
    <w:rsid w:val="00414399"/>
    <w:rsid w:val="0042573B"/>
    <w:rsid w:val="00436CBF"/>
    <w:rsid w:val="00441752"/>
    <w:rsid w:val="00454FC7"/>
    <w:rsid w:val="00461379"/>
    <w:rsid w:val="00465693"/>
    <w:rsid w:val="004802BB"/>
    <w:rsid w:val="0048374F"/>
    <w:rsid w:val="004B00CD"/>
    <w:rsid w:val="004B5F35"/>
    <w:rsid w:val="004C3E1E"/>
    <w:rsid w:val="004E4172"/>
    <w:rsid w:val="0050224C"/>
    <w:rsid w:val="00545988"/>
    <w:rsid w:val="0054658D"/>
    <w:rsid w:val="00553A3D"/>
    <w:rsid w:val="005613F9"/>
    <w:rsid w:val="0056659D"/>
    <w:rsid w:val="00586AA1"/>
    <w:rsid w:val="0059355B"/>
    <w:rsid w:val="00593BB6"/>
    <w:rsid w:val="00594033"/>
    <w:rsid w:val="0059534C"/>
    <w:rsid w:val="005C6FE7"/>
    <w:rsid w:val="005C7DE4"/>
    <w:rsid w:val="005E2607"/>
    <w:rsid w:val="005F3D50"/>
    <w:rsid w:val="00601759"/>
    <w:rsid w:val="00627F79"/>
    <w:rsid w:val="00635B2F"/>
    <w:rsid w:val="00640980"/>
    <w:rsid w:val="00641493"/>
    <w:rsid w:val="00652A6B"/>
    <w:rsid w:val="00663761"/>
    <w:rsid w:val="0066457C"/>
    <w:rsid w:val="00674453"/>
    <w:rsid w:val="006858B5"/>
    <w:rsid w:val="00687058"/>
    <w:rsid w:val="00687611"/>
    <w:rsid w:val="00694964"/>
    <w:rsid w:val="006958CD"/>
    <w:rsid w:val="006A0302"/>
    <w:rsid w:val="006B5422"/>
    <w:rsid w:val="006C59E3"/>
    <w:rsid w:val="006C5EB8"/>
    <w:rsid w:val="007005E0"/>
    <w:rsid w:val="00701661"/>
    <w:rsid w:val="00705C30"/>
    <w:rsid w:val="0071400F"/>
    <w:rsid w:val="00717B80"/>
    <w:rsid w:val="00733E35"/>
    <w:rsid w:val="00744D6A"/>
    <w:rsid w:val="0074785E"/>
    <w:rsid w:val="00752229"/>
    <w:rsid w:val="00773169"/>
    <w:rsid w:val="00780112"/>
    <w:rsid w:val="00780F32"/>
    <w:rsid w:val="00784659"/>
    <w:rsid w:val="00792787"/>
    <w:rsid w:val="007A2B28"/>
    <w:rsid w:val="007A61D3"/>
    <w:rsid w:val="007B29EF"/>
    <w:rsid w:val="007B51EC"/>
    <w:rsid w:val="007C7F48"/>
    <w:rsid w:val="007D13DC"/>
    <w:rsid w:val="007D642E"/>
    <w:rsid w:val="007E32C6"/>
    <w:rsid w:val="007E3FD9"/>
    <w:rsid w:val="007E4DA9"/>
    <w:rsid w:val="007F3C65"/>
    <w:rsid w:val="007F414A"/>
    <w:rsid w:val="007F5E49"/>
    <w:rsid w:val="00801E4D"/>
    <w:rsid w:val="00820D1B"/>
    <w:rsid w:val="00821C16"/>
    <w:rsid w:val="00824297"/>
    <w:rsid w:val="00840811"/>
    <w:rsid w:val="00852A3A"/>
    <w:rsid w:val="0085324E"/>
    <w:rsid w:val="00856987"/>
    <w:rsid w:val="00891C3D"/>
    <w:rsid w:val="008A1091"/>
    <w:rsid w:val="008A67F6"/>
    <w:rsid w:val="008B4333"/>
    <w:rsid w:val="008C28C1"/>
    <w:rsid w:val="008C2CD1"/>
    <w:rsid w:val="008C6C31"/>
    <w:rsid w:val="008D13B2"/>
    <w:rsid w:val="008E0DB7"/>
    <w:rsid w:val="008E119A"/>
    <w:rsid w:val="008E6352"/>
    <w:rsid w:val="00911CB8"/>
    <w:rsid w:val="0091553A"/>
    <w:rsid w:val="00922064"/>
    <w:rsid w:val="00925A25"/>
    <w:rsid w:val="009444A2"/>
    <w:rsid w:val="009511A1"/>
    <w:rsid w:val="00965D81"/>
    <w:rsid w:val="009719C0"/>
    <w:rsid w:val="0097270F"/>
    <w:rsid w:val="009747BE"/>
    <w:rsid w:val="0097556E"/>
    <w:rsid w:val="009879F5"/>
    <w:rsid w:val="009A2CB3"/>
    <w:rsid w:val="009C4358"/>
    <w:rsid w:val="009D18E5"/>
    <w:rsid w:val="009F6A0D"/>
    <w:rsid w:val="00A07738"/>
    <w:rsid w:val="00A110E0"/>
    <w:rsid w:val="00A1451F"/>
    <w:rsid w:val="00A30111"/>
    <w:rsid w:val="00A41351"/>
    <w:rsid w:val="00A442BF"/>
    <w:rsid w:val="00A4562B"/>
    <w:rsid w:val="00A46E35"/>
    <w:rsid w:val="00A5051E"/>
    <w:rsid w:val="00A56547"/>
    <w:rsid w:val="00A91A39"/>
    <w:rsid w:val="00AA44BD"/>
    <w:rsid w:val="00AB3D0A"/>
    <w:rsid w:val="00AB55C7"/>
    <w:rsid w:val="00AC1B6B"/>
    <w:rsid w:val="00AD405B"/>
    <w:rsid w:val="00AD6889"/>
    <w:rsid w:val="00B4429C"/>
    <w:rsid w:val="00B5382E"/>
    <w:rsid w:val="00B5685A"/>
    <w:rsid w:val="00B60763"/>
    <w:rsid w:val="00B7091A"/>
    <w:rsid w:val="00B72511"/>
    <w:rsid w:val="00B74D8C"/>
    <w:rsid w:val="00B9410D"/>
    <w:rsid w:val="00BD28A2"/>
    <w:rsid w:val="00BD7491"/>
    <w:rsid w:val="00BE289A"/>
    <w:rsid w:val="00BF3D64"/>
    <w:rsid w:val="00C16C10"/>
    <w:rsid w:val="00C2197F"/>
    <w:rsid w:val="00C24C36"/>
    <w:rsid w:val="00C25BBC"/>
    <w:rsid w:val="00C44F33"/>
    <w:rsid w:val="00C50DE6"/>
    <w:rsid w:val="00C634F4"/>
    <w:rsid w:val="00C64511"/>
    <w:rsid w:val="00C77638"/>
    <w:rsid w:val="00C80217"/>
    <w:rsid w:val="00C94D67"/>
    <w:rsid w:val="00CB5763"/>
    <w:rsid w:val="00CC4011"/>
    <w:rsid w:val="00CD1D9A"/>
    <w:rsid w:val="00CE3BE4"/>
    <w:rsid w:val="00CE4739"/>
    <w:rsid w:val="00CF376B"/>
    <w:rsid w:val="00D00241"/>
    <w:rsid w:val="00D016B9"/>
    <w:rsid w:val="00D40FF2"/>
    <w:rsid w:val="00D458E2"/>
    <w:rsid w:val="00D51686"/>
    <w:rsid w:val="00D770AB"/>
    <w:rsid w:val="00D8755D"/>
    <w:rsid w:val="00D95144"/>
    <w:rsid w:val="00D95533"/>
    <w:rsid w:val="00D9768C"/>
    <w:rsid w:val="00DB1E67"/>
    <w:rsid w:val="00DB2156"/>
    <w:rsid w:val="00DB40E2"/>
    <w:rsid w:val="00DE6A92"/>
    <w:rsid w:val="00DE7781"/>
    <w:rsid w:val="00DF0DAD"/>
    <w:rsid w:val="00E02999"/>
    <w:rsid w:val="00E059D4"/>
    <w:rsid w:val="00E10044"/>
    <w:rsid w:val="00E3508E"/>
    <w:rsid w:val="00E522C8"/>
    <w:rsid w:val="00E618C1"/>
    <w:rsid w:val="00E62217"/>
    <w:rsid w:val="00E71B57"/>
    <w:rsid w:val="00E755BD"/>
    <w:rsid w:val="00E80671"/>
    <w:rsid w:val="00E9114B"/>
    <w:rsid w:val="00EA089F"/>
    <w:rsid w:val="00EB12B3"/>
    <w:rsid w:val="00EC190B"/>
    <w:rsid w:val="00EC7B50"/>
    <w:rsid w:val="00ED6581"/>
    <w:rsid w:val="00EE1211"/>
    <w:rsid w:val="00EE6C49"/>
    <w:rsid w:val="00F06612"/>
    <w:rsid w:val="00F10F5E"/>
    <w:rsid w:val="00F21B05"/>
    <w:rsid w:val="00F277B2"/>
    <w:rsid w:val="00F30CD0"/>
    <w:rsid w:val="00F6109D"/>
    <w:rsid w:val="00F64EBF"/>
    <w:rsid w:val="00F85844"/>
    <w:rsid w:val="00F877D4"/>
    <w:rsid w:val="00F92296"/>
    <w:rsid w:val="00F930BC"/>
    <w:rsid w:val="00FB6565"/>
    <w:rsid w:val="00FC38F7"/>
    <w:rsid w:val="00FF5C4D"/>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C0C61"/>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hyperlink" Target="mailto:m.portocarrero@romanyasociado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garcia@romanyasociados.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tic.es" TargetMode="External"/><Relationship Id="rId5" Type="http://schemas.openxmlformats.org/officeDocument/2006/relationships/webSettings" Target="webSettings.xml"/><Relationship Id="rId15" Type="http://schemas.openxmlformats.org/officeDocument/2006/relationships/footer" Target="footer1.xml"/><Relationship Id="rId4"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91339-CB3F-4E1C-925E-CC1A6BEB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5714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Manuel Moreno</cp:lastModifiedBy>
  <cp:revision>3</cp:revision>
  <cp:lastPrinted>2018-05-22T10:17:00Z</cp:lastPrinted>
  <dcterms:created xsi:type="dcterms:W3CDTF">2018-05-23T08:33:00Z</dcterms:created>
  <dcterms:modified xsi:type="dcterms:W3CDTF">2018-05-23T08:33:00Z</dcterms:modified>
</cp:coreProperties>
</file>