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8720C" w14:textId="5F500DBD" w:rsidR="0050633E" w:rsidRDefault="00997455" w:rsidP="0050633E">
      <w:pPr>
        <w:jc w:val="center"/>
        <w:rPr>
          <w:b/>
          <w:color w:val="000000" w:themeColor="text1"/>
          <w:szCs w:val="22"/>
          <w:u w:val="single"/>
        </w:rPr>
      </w:pPr>
      <w:r>
        <w:rPr>
          <w:b/>
          <w:color w:val="000000" w:themeColor="text1"/>
          <w:szCs w:val="22"/>
          <w:u w:val="single"/>
        </w:rPr>
        <w:t>#VEHICLES7YFN</w:t>
      </w:r>
      <w:r w:rsidR="00176053">
        <w:rPr>
          <w:b/>
          <w:color w:val="000000" w:themeColor="text1"/>
          <w:szCs w:val="22"/>
          <w:u w:val="single"/>
        </w:rPr>
        <w:t xml:space="preserve"> </w:t>
      </w:r>
      <w:r w:rsidR="00B5269B" w:rsidRPr="002A302F">
        <w:rPr>
          <w:b/>
          <w:color w:val="000000" w:themeColor="text1"/>
          <w:szCs w:val="22"/>
          <w:u w:val="single"/>
        </w:rPr>
        <w:t>se celebra este</w:t>
      </w:r>
      <w:r w:rsidR="00176053" w:rsidRPr="002A302F">
        <w:rPr>
          <w:b/>
          <w:color w:val="000000" w:themeColor="text1"/>
          <w:szCs w:val="22"/>
          <w:u w:val="single"/>
        </w:rPr>
        <w:t xml:space="preserve"> 30 de junio y </w:t>
      </w:r>
      <w:r w:rsidR="00E438DD" w:rsidRPr="002A302F">
        <w:rPr>
          <w:b/>
          <w:color w:val="000000" w:themeColor="text1"/>
          <w:szCs w:val="22"/>
          <w:u w:val="single"/>
        </w:rPr>
        <w:t>0</w:t>
      </w:r>
      <w:r w:rsidR="00176053" w:rsidRPr="002A302F">
        <w:rPr>
          <w:b/>
          <w:color w:val="000000" w:themeColor="text1"/>
          <w:szCs w:val="22"/>
          <w:u w:val="single"/>
        </w:rPr>
        <w:t>1 de julio</w:t>
      </w:r>
      <w:r w:rsidR="00533F5C">
        <w:rPr>
          <w:b/>
          <w:color w:val="000000" w:themeColor="text1"/>
          <w:szCs w:val="22"/>
          <w:u w:val="single"/>
        </w:rPr>
        <w:t xml:space="preserve"> </w:t>
      </w:r>
    </w:p>
    <w:p w14:paraId="605786D0" w14:textId="77777777" w:rsidR="00997455" w:rsidRPr="008357A1" w:rsidRDefault="00997455" w:rsidP="00997455">
      <w:pPr>
        <w:rPr>
          <w:rFonts w:eastAsiaTheme="minorHAnsi"/>
          <w:b/>
          <w:color w:val="1C71B8"/>
          <w:szCs w:val="36"/>
          <w:lang w:eastAsia="en-US"/>
        </w:rPr>
      </w:pPr>
    </w:p>
    <w:p w14:paraId="14BB1F9A" w14:textId="36094830" w:rsidR="00176053" w:rsidRPr="00176053" w:rsidRDefault="00176053" w:rsidP="00A60167">
      <w:pPr>
        <w:jc w:val="center"/>
        <w:rPr>
          <w:rFonts w:eastAsiaTheme="minorHAnsi"/>
          <w:b/>
          <w:color w:val="1C71B8"/>
          <w:sz w:val="36"/>
          <w:szCs w:val="36"/>
          <w:lang w:eastAsia="en-US"/>
        </w:rPr>
      </w:pPr>
      <w:r w:rsidRPr="008357A1">
        <w:rPr>
          <w:rFonts w:eastAsiaTheme="minorHAnsi"/>
          <w:b/>
          <w:color w:val="1C71B8"/>
          <w:sz w:val="36"/>
          <w:szCs w:val="36"/>
          <w:lang w:eastAsia="en-US"/>
        </w:rPr>
        <w:t xml:space="preserve">La III edición del </w:t>
      </w:r>
      <w:r w:rsidRPr="008357A1">
        <w:rPr>
          <w:rFonts w:eastAsiaTheme="minorHAnsi"/>
          <w:b/>
          <w:i/>
          <w:color w:val="1C71B8"/>
          <w:sz w:val="36"/>
          <w:szCs w:val="36"/>
          <w:lang w:eastAsia="en-US"/>
        </w:rPr>
        <w:t>Think Tank</w:t>
      </w:r>
      <w:r w:rsidRPr="00176053">
        <w:rPr>
          <w:rFonts w:eastAsiaTheme="minorHAnsi"/>
          <w:b/>
          <w:color w:val="1C71B8"/>
          <w:sz w:val="36"/>
          <w:szCs w:val="36"/>
          <w:lang w:eastAsia="en-US"/>
        </w:rPr>
        <w:t xml:space="preserve"> d</w:t>
      </w:r>
      <w:r w:rsidRPr="008357A1">
        <w:rPr>
          <w:rFonts w:eastAsiaTheme="minorHAnsi"/>
          <w:b/>
          <w:color w:val="1C71B8"/>
          <w:sz w:val="36"/>
          <w:szCs w:val="36"/>
          <w:lang w:eastAsia="en-US"/>
        </w:rPr>
        <w:t xml:space="preserve">e </w:t>
      </w:r>
      <w:r w:rsidRPr="002A302F">
        <w:rPr>
          <w:rFonts w:eastAsiaTheme="minorHAnsi"/>
          <w:b/>
          <w:color w:val="1C71B8"/>
          <w:sz w:val="36"/>
          <w:szCs w:val="36"/>
          <w:lang w:eastAsia="en-US"/>
        </w:rPr>
        <w:t xml:space="preserve">AMETIC </w:t>
      </w:r>
      <w:r w:rsidR="005B647A" w:rsidRPr="002A302F">
        <w:rPr>
          <w:rFonts w:eastAsiaTheme="minorHAnsi"/>
          <w:b/>
          <w:color w:val="1C71B8"/>
          <w:sz w:val="36"/>
          <w:szCs w:val="36"/>
          <w:lang w:eastAsia="en-US"/>
        </w:rPr>
        <w:t>evalúa</w:t>
      </w:r>
      <w:r w:rsidRPr="002A302F">
        <w:rPr>
          <w:rFonts w:eastAsiaTheme="minorHAnsi"/>
          <w:b/>
          <w:color w:val="1C71B8"/>
          <w:sz w:val="36"/>
          <w:szCs w:val="36"/>
          <w:lang w:eastAsia="en-US"/>
        </w:rPr>
        <w:t xml:space="preserve"> el impacto del COVID-19</w:t>
      </w:r>
      <w:r w:rsidR="008657BE" w:rsidRPr="002A302F">
        <w:rPr>
          <w:rFonts w:eastAsiaTheme="minorHAnsi"/>
          <w:b/>
          <w:color w:val="1C71B8"/>
          <w:sz w:val="36"/>
          <w:szCs w:val="36"/>
          <w:lang w:eastAsia="en-US"/>
        </w:rPr>
        <w:t xml:space="preserve"> </w:t>
      </w:r>
      <w:r w:rsidR="005C41F8" w:rsidRPr="002A302F">
        <w:rPr>
          <w:rFonts w:eastAsiaTheme="minorHAnsi"/>
          <w:b/>
          <w:color w:val="1C71B8"/>
          <w:sz w:val="36"/>
          <w:szCs w:val="36"/>
          <w:lang w:eastAsia="en-US"/>
        </w:rPr>
        <w:t>y sus consecuencias</w:t>
      </w:r>
      <w:r w:rsidR="005C41F8" w:rsidRPr="008D12D3">
        <w:rPr>
          <w:rFonts w:eastAsiaTheme="minorHAnsi"/>
          <w:b/>
          <w:color w:val="1C71B8"/>
          <w:sz w:val="36"/>
          <w:szCs w:val="36"/>
          <w:lang w:eastAsia="en-US"/>
        </w:rPr>
        <w:t xml:space="preserve"> </w:t>
      </w:r>
      <w:r w:rsidR="008657BE" w:rsidRPr="008D12D3">
        <w:rPr>
          <w:rFonts w:eastAsiaTheme="minorHAnsi"/>
          <w:b/>
          <w:color w:val="1C71B8"/>
          <w:sz w:val="36"/>
          <w:szCs w:val="36"/>
          <w:lang w:eastAsia="en-US"/>
        </w:rPr>
        <w:t xml:space="preserve">en </w:t>
      </w:r>
      <w:r w:rsidRPr="008D12D3">
        <w:rPr>
          <w:rFonts w:eastAsiaTheme="minorHAnsi"/>
          <w:b/>
          <w:color w:val="1C71B8"/>
          <w:sz w:val="36"/>
          <w:szCs w:val="36"/>
          <w:lang w:eastAsia="en-US"/>
        </w:rPr>
        <w:t xml:space="preserve">la movilidad sostenible </w:t>
      </w:r>
      <w:r w:rsidR="00F81951" w:rsidRPr="008D12D3">
        <w:rPr>
          <w:rFonts w:eastAsiaTheme="minorHAnsi"/>
          <w:b/>
          <w:color w:val="1C71B8"/>
          <w:sz w:val="36"/>
          <w:szCs w:val="36"/>
          <w:lang w:eastAsia="en-US"/>
        </w:rPr>
        <w:t>en Europa</w:t>
      </w:r>
      <w:r w:rsidR="00AA09F4">
        <w:rPr>
          <w:rFonts w:eastAsiaTheme="minorHAnsi"/>
          <w:b/>
          <w:color w:val="1C71B8"/>
          <w:sz w:val="36"/>
          <w:szCs w:val="36"/>
          <w:lang w:eastAsia="en-US"/>
        </w:rPr>
        <w:t xml:space="preserve"> </w:t>
      </w:r>
    </w:p>
    <w:p w14:paraId="1D729D86" w14:textId="77777777" w:rsidR="00B258D2" w:rsidRPr="00D12EA9" w:rsidRDefault="00B258D2" w:rsidP="00B258D2">
      <w:pPr>
        <w:jc w:val="both"/>
        <w:rPr>
          <w:rFonts w:eastAsiaTheme="minorHAnsi"/>
          <w:b/>
          <w:color w:val="1C71B8"/>
          <w:szCs w:val="22"/>
          <w:lang w:eastAsia="en-US"/>
        </w:rPr>
      </w:pPr>
    </w:p>
    <w:p w14:paraId="60D19819" w14:textId="0C28F5B7" w:rsidR="00AA09F4" w:rsidRDefault="00A508E9" w:rsidP="008357A1">
      <w:pPr>
        <w:pStyle w:val="Prrafodelista"/>
        <w:numPr>
          <w:ilvl w:val="0"/>
          <w:numId w:val="8"/>
        </w:numPr>
        <w:jc w:val="both"/>
        <w:rPr>
          <w:rFonts w:eastAsiaTheme="minorHAnsi"/>
          <w:b/>
          <w:color w:val="1C71B8"/>
          <w:szCs w:val="22"/>
          <w:lang w:eastAsia="en-US"/>
        </w:rPr>
      </w:pPr>
      <w:r w:rsidRPr="00A508E9">
        <w:rPr>
          <w:rFonts w:eastAsiaTheme="minorHAnsi"/>
          <w:b/>
          <w:color w:val="1C71B8"/>
          <w:szCs w:val="22"/>
          <w:lang w:eastAsia="en-US"/>
        </w:rPr>
        <w:t xml:space="preserve">Más de 50 expertos </w:t>
      </w:r>
      <w:r w:rsidR="00422A68">
        <w:rPr>
          <w:rFonts w:eastAsiaTheme="minorHAnsi"/>
          <w:b/>
          <w:color w:val="1C71B8"/>
          <w:szCs w:val="22"/>
          <w:lang w:eastAsia="en-US"/>
        </w:rPr>
        <w:t xml:space="preserve">pondrán sobre la mesa </w:t>
      </w:r>
      <w:r w:rsidR="00AA09F4">
        <w:rPr>
          <w:rFonts w:eastAsiaTheme="minorHAnsi"/>
          <w:b/>
          <w:color w:val="1C71B8"/>
          <w:szCs w:val="22"/>
          <w:lang w:eastAsia="en-US"/>
        </w:rPr>
        <w:t>las</w:t>
      </w:r>
      <w:r w:rsidRPr="00A508E9">
        <w:rPr>
          <w:rFonts w:eastAsiaTheme="minorHAnsi"/>
          <w:b/>
          <w:color w:val="1C71B8"/>
          <w:szCs w:val="22"/>
          <w:lang w:eastAsia="en-US"/>
        </w:rPr>
        <w:t xml:space="preserve"> claves</w:t>
      </w:r>
      <w:r w:rsidR="00AA09F4">
        <w:rPr>
          <w:rFonts w:eastAsiaTheme="minorHAnsi"/>
          <w:b/>
          <w:color w:val="1C71B8"/>
          <w:szCs w:val="22"/>
          <w:lang w:eastAsia="en-US"/>
        </w:rPr>
        <w:t xml:space="preserve"> del </w:t>
      </w:r>
      <w:r w:rsidR="00805976">
        <w:rPr>
          <w:rFonts w:eastAsiaTheme="minorHAnsi"/>
          <w:b/>
          <w:color w:val="1C71B8"/>
          <w:szCs w:val="22"/>
          <w:lang w:eastAsia="en-US"/>
        </w:rPr>
        <w:t>ecosistema de movilidad</w:t>
      </w:r>
      <w:r w:rsidR="00805976" w:rsidRPr="00A508E9">
        <w:rPr>
          <w:rFonts w:eastAsiaTheme="minorHAnsi"/>
          <w:b/>
          <w:color w:val="1C71B8"/>
          <w:szCs w:val="22"/>
          <w:lang w:eastAsia="en-US"/>
        </w:rPr>
        <w:t xml:space="preserve"> </w:t>
      </w:r>
      <w:r w:rsidR="00AA09F4">
        <w:rPr>
          <w:rFonts w:eastAsiaTheme="minorHAnsi"/>
          <w:b/>
          <w:color w:val="1C71B8"/>
          <w:szCs w:val="22"/>
          <w:lang w:eastAsia="en-US"/>
        </w:rPr>
        <w:t>en</w:t>
      </w:r>
      <w:r w:rsidR="00AA09F4" w:rsidRPr="00A508E9">
        <w:rPr>
          <w:rFonts w:eastAsiaTheme="minorHAnsi"/>
          <w:b/>
          <w:color w:val="1C71B8"/>
          <w:szCs w:val="22"/>
          <w:lang w:eastAsia="en-US"/>
        </w:rPr>
        <w:t xml:space="preserve"> </w:t>
      </w:r>
      <w:r w:rsidRPr="00A508E9">
        <w:rPr>
          <w:rFonts w:eastAsiaTheme="minorHAnsi"/>
          <w:b/>
          <w:color w:val="1C71B8"/>
          <w:szCs w:val="22"/>
          <w:lang w:eastAsia="en-US"/>
        </w:rPr>
        <w:t xml:space="preserve">el futuro </w:t>
      </w:r>
      <w:r w:rsidR="00AA09F4">
        <w:rPr>
          <w:rFonts w:eastAsiaTheme="minorHAnsi"/>
          <w:b/>
          <w:color w:val="1C71B8"/>
          <w:szCs w:val="22"/>
          <w:lang w:eastAsia="en-US"/>
        </w:rPr>
        <w:t>y buscarán nuev</w:t>
      </w:r>
      <w:r w:rsidR="000D27AB">
        <w:rPr>
          <w:rFonts w:eastAsiaTheme="minorHAnsi"/>
          <w:b/>
          <w:color w:val="1C71B8"/>
          <w:szCs w:val="22"/>
          <w:lang w:eastAsia="en-US"/>
        </w:rPr>
        <w:t xml:space="preserve">as oportunidades </w:t>
      </w:r>
      <w:r w:rsidR="00AA09F4">
        <w:rPr>
          <w:rFonts w:eastAsiaTheme="minorHAnsi"/>
          <w:b/>
          <w:color w:val="1C71B8"/>
          <w:szCs w:val="22"/>
          <w:lang w:eastAsia="en-US"/>
        </w:rPr>
        <w:t xml:space="preserve">de colaboración, </w:t>
      </w:r>
      <w:r w:rsidR="00AA09F4" w:rsidRPr="008357A1">
        <w:rPr>
          <w:rFonts w:eastAsiaTheme="minorHAnsi"/>
          <w:b/>
          <w:color w:val="1C71B8"/>
          <w:szCs w:val="22"/>
          <w:lang w:eastAsia="en-US"/>
        </w:rPr>
        <w:t>con el objetivo de superar</w:t>
      </w:r>
      <w:r w:rsidR="000D27AB">
        <w:rPr>
          <w:rFonts w:eastAsiaTheme="minorHAnsi"/>
          <w:b/>
          <w:color w:val="1C71B8"/>
          <w:szCs w:val="22"/>
          <w:lang w:eastAsia="en-US"/>
        </w:rPr>
        <w:t xml:space="preserve"> </w:t>
      </w:r>
      <w:r w:rsidR="00D12EA9">
        <w:rPr>
          <w:rFonts w:eastAsiaTheme="minorHAnsi"/>
          <w:b/>
          <w:color w:val="1C71B8"/>
          <w:szCs w:val="22"/>
          <w:lang w:eastAsia="en-US"/>
        </w:rPr>
        <w:t>la</w:t>
      </w:r>
      <w:r w:rsidR="00AA09F4" w:rsidRPr="008357A1">
        <w:rPr>
          <w:rFonts w:eastAsiaTheme="minorHAnsi"/>
          <w:b/>
          <w:color w:val="1C71B8"/>
          <w:szCs w:val="22"/>
          <w:lang w:eastAsia="en-US"/>
        </w:rPr>
        <w:t xml:space="preserve"> crisis sanitaria y económica</w:t>
      </w:r>
      <w:r w:rsidR="008657BE">
        <w:rPr>
          <w:rFonts w:eastAsiaTheme="minorHAnsi"/>
          <w:b/>
          <w:color w:val="1C71B8"/>
          <w:szCs w:val="22"/>
          <w:lang w:eastAsia="en-US"/>
        </w:rPr>
        <w:t xml:space="preserve"> en los próximos dos años</w:t>
      </w:r>
      <w:r w:rsidR="00AA09F4" w:rsidRPr="008357A1">
        <w:rPr>
          <w:rFonts w:eastAsiaTheme="minorHAnsi"/>
          <w:b/>
          <w:color w:val="1C71B8"/>
          <w:szCs w:val="22"/>
          <w:lang w:eastAsia="en-US"/>
        </w:rPr>
        <w:t xml:space="preserve">. </w:t>
      </w:r>
    </w:p>
    <w:p w14:paraId="1A6717AB" w14:textId="77777777" w:rsidR="00BF12C9" w:rsidRDefault="00BF12C9" w:rsidP="00BF12C9">
      <w:pPr>
        <w:pStyle w:val="Prrafodelista"/>
        <w:ind w:left="720"/>
        <w:jc w:val="both"/>
        <w:rPr>
          <w:rFonts w:eastAsiaTheme="minorHAnsi"/>
          <w:b/>
          <w:color w:val="1C71B8"/>
          <w:szCs w:val="22"/>
          <w:lang w:eastAsia="en-US"/>
        </w:rPr>
      </w:pPr>
    </w:p>
    <w:p w14:paraId="0C6D5A70" w14:textId="70CB7B6D" w:rsidR="00BF12C9" w:rsidRPr="002A302F" w:rsidRDefault="00BA2307" w:rsidP="008357A1">
      <w:pPr>
        <w:pStyle w:val="Prrafodelista"/>
        <w:numPr>
          <w:ilvl w:val="0"/>
          <w:numId w:val="8"/>
        </w:numPr>
        <w:jc w:val="both"/>
        <w:rPr>
          <w:rFonts w:eastAsiaTheme="minorHAnsi"/>
          <w:b/>
          <w:color w:val="1C71B8"/>
          <w:szCs w:val="22"/>
          <w:lang w:eastAsia="en-US"/>
        </w:rPr>
      </w:pPr>
      <w:r w:rsidRPr="002A302F">
        <w:rPr>
          <w:rFonts w:eastAsiaTheme="minorHAnsi"/>
          <w:b/>
          <w:color w:val="1C71B8"/>
          <w:szCs w:val="22"/>
          <w:lang w:eastAsia="en-US"/>
        </w:rPr>
        <w:t>L</w:t>
      </w:r>
      <w:r w:rsidR="00BF12C9" w:rsidRPr="002A302F">
        <w:rPr>
          <w:rFonts w:eastAsiaTheme="minorHAnsi"/>
          <w:b/>
          <w:color w:val="1C71B8"/>
          <w:szCs w:val="22"/>
          <w:lang w:eastAsia="en-US"/>
        </w:rPr>
        <w:t xml:space="preserve">os temas clave </w:t>
      </w:r>
      <w:r w:rsidRPr="002A302F">
        <w:rPr>
          <w:rFonts w:eastAsiaTheme="minorHAnsi"/>
          <w:b/>
          <w:color w:val="1C71B8"/>
          <w:szCs w:val="22"/>
          <w:lang w:eastAsia="en-US"/>
        </w:rPr>
        <w:t>de e</w:t>
      </w:r>
      <w:r w:rsidR="00BF12C9" w:rsidRPr="002A302F">
        <w:rPr>
          <w:rFonts w:eastAsiaTheme="minorHAnsi"/>
          <w:b/>
          <w:color w:val="1C71B8"/>
          <w:szCs w:val="22"/>
          <w:lang w:eastAsia="en-US"/>
        </w:rPr>
        <w:t>ste Think Tank internacional son las mejoras logísticas en redes de suministro digital, las posibilidades de conectividad del 5G y las infraestructuras de telecomunicaciones, entre otros.</w:t>
      </w:r>
    </w:p>
    <w:p w14:paraId="2FFA1610" w14:textId="77777777" w:rsidR="009F5FF3" w:rsidRPr="009F5FF3" w:rsidRDefault="009F5FF3" w:rsidP="008357A1">
      <w:pPr>
        <w:rPr>
          <w:rFonts w:eastAsiaTheme="minorHAnsi"/>
          <w:lang w:eastAsia="en-US"/>
        </w:rPr>
      </w:pPr>
    </w:p>
    <w:p w14:paraId="55B97755" w14:textId="77777777" w:rsidR="005433DF" w:rsidRDefault="005433DF" w:rsidP="009E178C">
      <w:pPr>
        <w:jc w:val="both"/>
        <w:rPr>
          <w:b/>
          <w:color w:val="3C3C3C"/>
          <w:sz w:val="20"/>
        </w:rPr>
      </w:pPr>
    </w:p>
    <w:p w14:paraId="6C4A80B1" w14:textId="21764AFB" w:rsidR="00B64672" w:rsidRDefault="00D87D63" w:rsidP="009E178C">
      <w:pPr>
        <w:jc w:val="both"/>
        <w:rPr>
          <w:color w:val="3C3C3C"/>
          <w:szCs w:val="22"/>
        </w:rPr>
      </w:pPr>
      <w:r>
        <w:rPr>
          <w:b/>
          <w:color w:val="3C3C3C"/>
          <w:szCs w:val="22"/>
        </w:rPr>
        <w:t>Madrid</w:t>
      </w:r>
      <w:r w:rsidR="00965D81" w:rsidRPr="008357A1">
        <w:rPr>
          <w:b/>
          <w:color w:val="3C3C3C"/>
          <w:szCs w:val="22"/>
        </w:rPr>
        <w:t xml:space="preserve">, </w:t>
      </w:r>
      <w:r w:rsidR="00B86469">
        <w:rPr>
          <w:b/>
          <w:color w:val="3C3C3C"/>
          <w:szCs w:val="22"/>
        </w:rPr>
        <w:t>30</w:t>
      </w:r>
      <w:r w:rsidR="00C93DD3" w:rsidRPr="008357A1">
        <w:rPr>
          <w:b/>
          <w:color w:val="3C3C3C"/>
          <w:szCs w:val="22"/>
        </w:rPr>
        <w:t xml:space="preserve"> </w:t>
      </w:r>
      <w:r w:rsidR="00965D81" w:rsidRPr="008357A1">
        <w:rPr>
          <w:b/>
          <w:color w:val="3C3C3C"/>
          <w:szCs w:val="22"/>
        </w:rPr>
        <w:t>de</w:t>
      </w:r>
      <w:r w:rsidR="00DA1F1A" w:rsidRPr="008357A1">
        <w:rPr>
          <w:b/>
          <w:color w:val="3C3C3C"/>
          <w:szCs w:val="22"/>
        </w:rPr>
        <w:t xml:space="preserve"> </w:t>
      </w:r>
      <w:r w:rsidR="00DD357E" w:rsidRPr="008357A1">
        <w:rPr>
          <w:b/>
          <w:color w:val="3C3C3C"/>
          <w:szCs w:val="22"/>
        </w:rPr>
        <w:t>junio</w:t>
      </w:r>
      <w:r>
        <w:rPr>
          <w:b/>
          <w:color w:val="3C3C3C"/>
          <w:szCs w:val="22"/>
        </w:rPr>
        <w:t xml:space="preserve"> </w:t>
      </w:r>
      <w:r w:rsidR="00965D81" w:rsidRPr="008357A1">
        <w:rPr>
          <w:b/>
          <w:color w:val="3C3C3C"/>
          <w:szCs w:val="22"/>
        </w:rPr>
        <w:t>de 20</w:t>
      </w:r>
      <w:r w:rsidR="009F5FF3" w:rsidRPr="008357A1">
        <w:rPr>
          <w:b/>
          <w:color w:val="3C3C3C"/>
          <w:szCs w:val="22"/>
        </w:rPr>
        <w:t>20</w:t>
      </w:r>
      <w:r w:rsidR="001467EA" w:rsidRPr="008357A1">
        <w:rPr>
          <w:b/>
          <w:i/>
          <w:color w:val="3C3C3C"/>
          <w:szCs w:val="22"/>
        </w:rPr>
        <w:t>.</w:t>
      </w:r>
      <w:r w:rsidR="00792787" w:rsidRPr="008357A1">
        <w:rPr>
          <w:color w:val="3C3C3C"/>
          <w:szCs w:val="22"/>
        </w:rPr>
        <w:t xml:space="preserve"> </w:t>
      </w:r>
      <w:r w:rsidR="00631A2D" w:rsidRPr="008357A1">
        <w:rPr>
          <w:color w:val="3C3C3C"/>
          <w:szCs w:val="22"/>
        </w:rPr>
        <w:t xml:space="preserve"> AMETIC, la patronal de la industria digital, organiza</w:t>
      </w:r>
      <w:r w:rsidR="0098328F" w:rsidRPr="008357A1">
        <w:rPr>
          <w:color w:val="3C3C3C"/>
          <w:szCs w:val="22"/>
        </w:rPr>
        <w:t xml:space="preserve"> </w:t>
      </w:r>
      <w:r w:rsidR="00AB6069" w:rsidRPr="008357A1">
        <w:rPr>
          <w:color w:val="3C3C3C"/>
          <w:szCs w:val="22"/>
        </w:rPr>
        <w:t xml:space="preserve">por </w:t>
      </w:r>
      <w:r w:rsidR="009F5FF3" w:rsidRPr="008357A1">
        <w:rPr>
          <w:color w:val="3C3C3C"/>
          <w:szCs w:val="22"/>
        </w:rPr>
        <w:t>tercer</w:t>
      </w:r>
      <w:r w:rsidR="00AB6069" w:rsidRPr="008357A1">
        <w:rPr>
          <w:color w:val="3C3C3C"/>
          <w:szCs w:val="22"/>
        </w:rPr>
        <w:t xml:space="preserve"> año consecutivo</w:t>
      </w:r>
      <w:r w:rsidR="00F22466" w:rsidRPr="008357A1">
        <w:rPr>
          <w:color w:val="3C3C3C"/>
          <w:szCs w:val="22"/>
        </w:rPr>
        <w:t xml:space="preserve"> </w:t>
      </w:r>
      <w:r w:rsidR="009E178C" w:rsidRPr="008357A1">
        <w:rPr>
          <w:color w:val="3C3C3C"/>
          <w:szCs w:val="22"/>
        </w:rPr>
        <w:t xml:space="preserve">#VEHICLES7YFN, </w:t>
      </w:r>
      <w:r w:rsidR="005971FC" w:rsidRPr="008357A1">
        <w:rPr>
          <w:color w:val="3C3C3C"/>
          <w:szCs w:val="22"/>
        </w:rPr>
        <w:t>el</w:t>
      </w:r>
      <w:r w:rsidR="009E178C" w:rsidRPr="008357A1">
        <w:rPr>
          <w:color w:val="3C3C3C"/>
          <w:szCs w:val="22"/>
        </w:rPr>
        <w:t xml:space="preserve"> </w:t>
      </w:r>
      <w:r w:rsidR="009E178C" w:rsidRPr="008357A1">
        <w:rPr>
          <w:i/>
          <w:color w:val="3C3C3C"/>
          <w:szCs w:val="22"/>
        </w:rPr>
        <w:t>Think Tank</w:t>
      </w:r>
      <w:r w:rsidR="009E178C" w:rsidRPr="008357A1">
        <w:rPr>
          <w:color w:val="3C3C3C"/>
          <w:szCs w:val="22"/>
        </w:rPr>
        <w:t xml:space="preserve"> </w:t>
      </w:r>
      <w:r w:rsidR="005971FC" w:rsidRPr="008357A1">
        <w:rPr>
          <w:color w:val="3C3C3C"/>
          <w:szCs w:val="22"/>
        </w:rPr>
        <w:t>de referencia</w:t>
      </w:r>
      <w:r w:rsidR="0098328F" w:rsidRPr="008357A1">
        <w:rPr>
          <w:color w:val="3C3C3C"/>
          <w:szCs w:val="22"/>
        </w:rPr>
        <w:t xml:space="preserve"> internacional</w:t>
      </w:r>
      <w:r w:rsidR="005971FC" w:rsidRPr="008357A1">
        <w:rPr>
          <w:color w:val="3C3C3C"/>
          <w:szCs w:val="22"/>
        </w:rPr>
        <w:t xml:space="preserve"> </w:t>
      </w:r>
      <w:r w:rsidR="009E178C" w:rsidRPr="008357A1">
        <w:rPr>
          <w:color w:val="3C3C3C"/>
          <w:szCs w:val="22"/>
        </w:rPr>
        <w:t xml:space="preserve">sobre </w:t>
      </w:r>
      <w:r w:rsidR="008657BE" w:rsidRPr="00340C96">
        <w:rPr>
          <w:color w:val="3C3C3C"/>
          <w:szCs w:val="22"/>
        </w:rPr>
        <w:t>el vehículo autónomo</w:t>
      </w:r>
      <w:r w:rsidR="008657BE">
        <w:rPr>
          <w:color w:val="3C3C3C"/>
          <w:szCs w:val="22"/>
        </w:rPr>
        <w:t xml:space="preserve"> </w:t>
      </w:r>
      <w:r w:rsidR="008657BE" w:rsidRPr="00340C96">
        <w:rPr>
          <w:color w:val="3C3C3C"/>
          <w:szCs w:val="22"/>
        </w:rPr>
        <w:t>conectado y</w:t>
      </w:r>
      <w:r w:rsidR="008657BE" w:rsidRPr="008657BE">
        <w:rPr>
          <w:color w:val="3C3C3C"/>
          <w:szCs w:val="22"/>
        </w:rPr>
        <w:t xml:space="preserve"> </w:t>
      </w:r>
      <w:r w:rsidR="009E178C" w:rsidRPr="008357A1">
        <w:rPr>
          <w:color w:val="3C3C3C"/>
          <w:szCs w:val="22"/>
        </w:rPr>
        <w:t>el futuro de</w:t>
      </w:r>
      <w:r w:rsidR="00E223CA" w:rsidRPr="008357A1">
        <w:rPr>
          <w:color w:val="3C3C3C"/>
          <w:szCs w:val="22"/>
        </w:rPr>
        <w:t xml:space="preserve"> </w:t>
      </w:r>
      <w:r w:rsidR="009E178C" w:rsidRPr="008357A1">
        <w:rPr>
          <w:color w:val="3C3C3C"/>
          <w:szCs w:val="22"/>
        </w:rPr>
        <w:t>la movilidad sostenible en Europa.</w:t>
      </w:r>
    </w:p>
    <w:p w14:paraId="59C67DFE" w14:textId="77777777" w:rsidR="00B64672" w:rsidRDefault="00B64672" w:rsidP="009E178C">
      <w:pPr>
        <w:jc w:val="both"/>
        <w:rPr>
          <w:color w:val="3C3C3C"/>
          <w:szCs w:val="22"/>
        </w:rPr>
      </w:pPr>
    </w:p>
    <w:p w14:paraId="789B7FA5" w14:textId="1974A957" w:rsidR="00B64672" w:rsidRPr="002A302F" w:rsidRDefault="00477C0D" w:rsidP="009E178C">
      <w:pPr>
        <w:jc w:val="both"/>
        <w:rPr>
          <w:color w:val="3C3C3C"/>
          <w:szCs w:val="22"/>
        </w:rPr>
      </w:pPr>
      <w:r w:rsidRPr="008357A1">
        <w:rPr>
          <w:color w:val="3C3C3C"/>
          <w:szCs w:val="22"/>
        </w:rPr>
        <w:t>Tras el éxito de la</w:t>
      </w:r>
      <w:r w:rsidR="009F5FF3" w:rsidRPr="008357A1">
        <w:rPr>
          <w:color w:val="3C3C3C"/>
          <w:szCs w:val="22"/>
        </w:rPr>
        <w:t xml:space="preserve">s </w:t>
      </w:r>
      <w:r w:rsidR="00D12EA9">
        <w:rPr>
          <w:color w:val="3C3C3C"/>
          <w:szCs w:val="22"/>
        </w:rPr>
        <w:t>pasadas</w:t>
      </w:r>
      <w:r w:rsidRPr="008357A1">
        <w:rPr>
          <w:color w:val="3C3C3C"/>
          <w:szCs w:val="22"/>
        </w:rPr>
        <w:t xml:space="preserve"> edici</w:t>
      </w:r>
      <w:r w:rsidR="009F5FF3" w:rsidRPr="008357A1">
        <w:rPr>
          <w:color w:val="3C3C3C"/>
          <w:szCs w:val="22"/>
        </w:rPr>
        <w:t>o</w:t>
      </w:r>
      <w:r w:rsidRPr="008357A1">
        <w:rPr>
          <w:color w:val="3C3C3C"/>
          <w:szCs w:val="22"/>
        </w:rPr>
        <w:t>n</w:t>
      </w:r>
      <w:r w:rsidR="009F5FF3" w:rsidRPr="008357A1">
        <w:rPr>
          <w:color w:val="3C3C3C"/>
          <w:szCs w:val="22"/>
        </w:rPr>
        <w:t>es</w:t>
      </w:r>
      <w:r w:rsidRPr="008357A1">
        <w:rPr>
          <w:color w:val="3C3C3C"/>
          <w:szCs w:val="22"/>
        </w:rPr>
        <w:t xml:space="preserve">, expertos de </w:t>
      </w:r>
      <w:r w:rsidRPr="002A302F">
        <w:rPr>
          <w:color w:val="3C3C3C"/>
          <w:szCs w:val="22"/>
        </w:rPr>
        <w:t>primer nivel deba</w:t>
      </w:r>
      <w:r w:rsidR="00A812B0" w:rsidRPr="002A302F">
        <w:rPr>
          <w:color w:val="3C3C3C"/>
          <w:szCs w:val="22"/>
        </w:rPr>
        <w:t>ten online este martes, 30 de junio y el miércoles, 0</w:t>
      </w:r>
      <w:r w:rsidR="00F22466" w:rsidRPr="002A302F">
        <w:rPr>
          <w:color w:val="3C3C3C"/>
          <w:szCs w:val="22"/>
        </w:rPr>
        <w:t>1 de julio</w:t>
      </w:r>
      <w:r w:rsidR="00A812B0" w:rsidRPr="002A302F">
        <w:rPr>
          <w:color w:val="3C3C3C"/>
          <w:szCs w:val="22"/>
        </w:rPr>
        <w:t>,</w:t>
      </w:r>
      <w:r w:rsidR="00F22466" w:rsidRPr="002A302F">
        <w:rPr>
          <w:color w:val="3C3C3C"/>
          <w:szCs w:val="22"/>
        </w:rPr>
        <w:t xml:space="preserve"> </w:t>
      </w:r>
      <w:r w:rsidRPr="002A302F">
        <w:rPr>
          <w:color w:val="3C3C3C"/>
          <w:szCs w:val="22"/>
        </w:rPr>
        <w:t xml:space="preserve">sobre </w:t>
      </w:r>
      <w:r w:rsidR="009F5FF3" w:rsidRPr="002A302F">
        <w:rPr>
          <w:color w:val="3C3C3C"/>
          <w:szCs w:val="22"/>
        </w:rPr>
        <w:t>las implicaciones</w:t>
      </w:r>
      <w:r w:rsidR="00B64672" w:rsidRPr="002A302F">
        <w:rPr>
          <w:color w:val="3C3C3C"/>
          <w:szCs w:val="22"/>
        </w:rPr>
        <w:t xml:space="preserve"> del</w:t>
      </w:r>
      <w:r w:rsidR="009F5FF3" w:rsidRPr="002A302F">
        <w:rPr>
          <w:color w:val="3C3C3C"/>
          <w:szCs w:val="22"/>
        </w:rPr>
        <w:t xml:space="preserve"> </w:t>
      </w:r>
      <w:r w:rsidR="00B64672" w:rsidRPr="002A302F">
        <w:rPr>
          <w:color w:val="3C3C3C"/>
          <w:szCs w:val="22"/>
        </w:rPr>
        <w:t xml:space="preserve">impacto económico y social de la crisis sanitaria provocada por </w:t>
      </w:r>
      <w:r w:rsidR="009F5FF3" w:rsidRPr="002A302F">
        <w:rPr>
          <w:color w:val="3C3C3C"/>
          <w:szCs w:val="22"/>
        </w:rPr>
        <w:t>la pandemia del COVID-19</w:t>
      </w:r>
      <w:r w:rsidR="00D12EA9" w:rsidRPr="002A302F">
        <w:rPr>
          <w:color w:val="3C3C3C"/>
          <w:szCs w:val="22"/>
        </w:rPr>
        <w:t xml:space="preserve"> en </w:t>
      </w:r>
      <w:r w:rsidR="00805976" w:rsidRPr="002A302F">
        <w:rPr>
          <w:color w:val="3C3C3C"/>
          <w:szCs w:val="22"/>
        </w:rPr>
        <w:t xml:space="preserve">la movilidad </w:t>
      </w:r>
      <w:r w:rsidR="00B64672" w:rsidRPr="002A302F">
        <w:rPr>
          <w:color w:val="3C3C3C"/>
          <w:szCs w:val="22"/>
        </w:rPr>
        <w:t xml:space="preserve">y las actuaciones que debe tomar </w:t>
      </w:r>
      <w:r w:rsidR="00464B47" w:rsidRPr="002A302F">
        <w:rPr>
          <w:color w:val="3C3C3C"/>
          <w:szCs w:val="22"/>
        </w:rPr>
        <w:t xml:space="preserve">el ecosistema de </w:t>
      </w:r>
      <w:r w:rsidR="003A30F4" w:rsidRPr="002A302F">
        <w:rPr>
          <w:color w:val="3C3C3C"/>
          <w:szCs w:val="22"/>
        </w:rPr>
        <w:t>movilidad</w:t>
      </w:r>
      <w:r w:rsidR="00464B47" w:rsidRPr="002A302F">
        <w:rPr>
          <w:color w:val="3C3C3C"/>
          <w:szCs w:val="22"/>
        </w:rPr>
        <w:t xml:space="preserve"> y sus cadenas de valor </w:t>
      </w:r>
      <w:r w:rsidR="00B64672" w:rsidRPr="002A302F">
        <w:rPr>
          <w:color w:val="3C3C3C"/>
          <w:szCs w:val="22"/>
        </w:rPr>
        <w:t>para adaptarse y superar este momento de dificultad en los próximos dos años.</w:t>
      </w:r>
    </w:p>
    <w:p w14:paraId="5618ECDB" w14:textId="77777777" w:rsidR="00BE3000" w:rsidRPr="002A302F" w:rsidRDefault="00BE3000" w:rsidP="00414410">
      <w:pPr>
        <w:jc w:val="both"/>
        <w:rPr>
          <w:color w:val="3C3C3C"/>
          <w:szCs w:val="22"/>
        </w:rPr>
      </w:pPr>
    </w:p>
    <w:p w14:paraId="18663DF3" w14:textId="751E547B" w:rsidR="00414410" w:rsidRPr="008357A1" w:rsidRDefault="00BE3000" w:rsidP="00414410">
      <w:pPr>
        <w:jc w:val="both"/>
        <w:rPr>
          <w:color w:val="3C3C3C"/>
          <w:szCs w:val="22"/>
        </w:rPr>
      </w:pPr>
      <w:r w:rsidRPr="002A302F">
        <w:rPr>
          <w:color w:val="3C3C3C"/>
          <w:szCs w:val="22"/>
        </w:rPr>
        <w:t xml:space="preserve">En esta </w:t>
      </w:r>
      <w:r w:rsidR="00A812B0" w:rsidRPr="002A302F">
        <w:rPr>
          <w:color w:val="3C3C3C"/>
          <w:szCs w:val="22"/>
        </w:rPr>
        <w:t>edición</w:t>
      </w:r>
      <w:r w:rsidRPr="002A302F">
        <w:rPr>
          <w:color w:val="3C3C3C"/>
          <w:szCs w:val="22"/>
        </w:rPr>
        <w:t>, el evento</w:t>
      </w:r>
      <w:r w:rsidR="009E178C" w:rsidRPr="002A302F">
        <w:rPr>
          <w:color w:val="3C3C3C"/>
          <w:szCs w:val="22"/>
        </w:rPr>
        <w:t xml:space="preserve"> </w:t>
      </w:r>
      <w:r w:rsidR="00D12EA9" w:rsidRPr="002A302F">
        <w:rPr>
          <w:color w:val="3C3C3C"/>
          <w:szCs w:val="22"/>
        </w:rPr>
        <w:t>c</w:t>
      </w:r>
      <w:r w:rsidR="008D12D3" w:rsidRPr="002A302F">
        <w:rPr>
          <w:color w:val="3C3C3C"/>
          <w:szCs w:val="22"/>
        </w:rPr>
        <w:t>uenta</w:t>
      </w:r>
      <w:r w:rsidR="009E178C" w:rsidRPr="002A302F">
        <w:rPr>
          <w:color w:val="3C3C3C"/>
          <w:szCs w:val="22"/>
        </w:rPr>
        <w:t xml:space="preserve"> con </w:t>
      </w:r>
      <w:r w:rsidR="00E223CA" w:rsidRPr="002A302F">
        <w:rPr>
          <w:color w:val="3C3C3C"/>
          <w:szCs w:val="22"/>
        </w:rPr>
        <w:t>más de 50</w:t>
      </w:r>
      <w:r w:rsidR="009E178C" w:rsidRPr="002A302F">
        <w:rPr>
          <w:color w:val="3C3C3C"/>
          <w:szCs w:val="22"/>
        </w:rPr>
        <w:t xml:space="preserve"> expertos</w:t>
      </w:r>
      <w:r w:rsidR="00E223CA" w:rsidRPr="008357A1">
        <w:rPr>
          <w:color w:val="3C3C3C"/>
          <w:szCs w:val="22"/>
        </w:rPr>
        <w:t xml:space="preserve"> -</w:t>
      </w:r>
      <w:r w:rsidR="009E178C" w:rsidRPr="008357A1">
        <w:rPr>
          <w:color w:val="3C3C3C"/>
          <w:szCs w:val="22"/>
        </w:rPr>
        <w:t xml:space="preserve"> representantes de compañías, organismos públicos europeos, </w:t>
      </w:r>
      <w:r w:rsidR="00464B47">
        <w:rPr>
          <w:color w:val="3C3C3C"/>
          <w:szCs w:val="22"/>
        </w:rPr>
        <w:t xml:space="preserve">asociaciones, </w:t>
      </w:r>
      <w:r w:rsidR="009E178C" w:rsidRPr="008357A1">
        <w:rPr>
          <w:color w:val="3C3C3C"/>
          <w:szCs w:val="22"/>
        </w:rPr>
        <w:t xml:space="preserve">centros tecnológicos y entidades transnacionales </w:t>
      </w:r>
      <w:r w:rsidR="00D842CF" w:rsidRPr="008357A1">
        <w:rPr>
          <w:color w:val="3C3C3C"/>
          <w:szCs w:val="22"/>
        </w:rPr>
        <w:t xml:space="preserve">- </w:t>
      </w:r>
      <w:r w:rsidR="009E178C" w:rsidRPr="008357A1">
        <w:rPr>
          <w:color w:val="3C3C3C"/>
          <w:szCs w:val="22"/>
        </w:rPr>
        <w:t xml:space="preserve">que </w:t>
      </w:r>
      <w:r w:rsidR="00477C0D" w:rsidRPr="008357A1">
        <w:rPr>
          <w:color w:val="3C3C3C"/>
          <w:szCs w:val="22"/>
        </w:rPr>
        <w:t>reflexiona</w:t>
      </w:r>
      <w:r w:rsidR="00414410" w:rsidRPr="008357A1">
        <w:rPr>
          <w:color w:val="3C3C3C"/>
          <w:szCs w:val="22"/>
        </w:rPr>
        <w:t>rán</w:t>
      </w:r>
      <w:r w:rsidR="009E178C" w:rsidRPr="008357A1">
        <w:rPr>
          <w:color w:val="3C3C3C"/>
          <w:szCs w:val="22"/>
        </w:rPr>
        <w:t xml:space="preserve"> sobre </w:t>
      </w:r>
      <w:r w:rsidR="00414410" w:rsidRPr="008357A1">
        <w:rPr>
          <w:color w:val="3C3C3C"/>
          <w:szCs w:val="22"/>
        </w:rPr>
        <w:t xml:space="preserve">la situación del </w:t>
      </w:r>
      <w:r w:rsidR="00805976">
        <w:rPr>
          <w:color w:val="3C3C3C"/>
          <w:szCs w:val="22"/>
        </w:rPr>
        <w:t>ecosistema</w:t>
      </w:r>
      <w:r w:rsidR="00805976" w:rsidRPr="008357A1">
        <w:rPr>
          <w:color w:val="3C3C3C"/>
          <w:szCs w:val="22"/>
        </w:rPr>
        <w:t xml:space="preserve"> </w:t>
      </w:r>
      <w:r w:rsidR="009A69A3" w:rsidRPr="008357A1">
        <w:rPr>
          <w:color w:val="3C3C3C"/>
          <w:szCs w:val="22"/>
        </w:rPr>
        <w:t>de la movilidad</w:t>
      </w:r>
      <w:r w:rsidR="00464B47">
        <w:rPr>
          <w:color w:val="3C3C3C"/>
          <w:szCs w:val="22"/>
        </w:rPr>
        <w:t xml:space="preserve"> y</w:t>
      </w:r>
      <w:r w:rsidR="008357A1">
        <w:rPr>
          <w:color w:val="3C3C3C"/>
          <w:szCs w:val="22"/>
        </w:rPr>
        <w:t xml:space="preserve"> </w:t>
      </w:r>
      <w:r w:rsidR="009A69A3" w:rsidRPr="008357A1">
        <w:rPr>
          <w:color w:val="3C3C3C"/>
          <w:szCs w:val="22"/>
        </w:rPr>
        <w:t xml:space="preserve">su futuro y buscarán </w:t>
      </w:r>
      <w:r w:rsidR="00414410" w:rsidRPr="008357A1">
        <w:rPr>
          <w:color w:val="3C3C3C"/>
          <w:szCs w:val="22"/>
        </w:rPr>
        <w:t>nuevos mecanismos de colaboración</w:t>
      </w:r>
      <w:r w:rsidR="00D12EA9">
        <w:rPr>
          <w:color w:val="3C3C3C"/>
          <w:szCs w:val="22"/>
        </w:rPr>
        <w:t>. Todo ello,</w:t>
      </w:r>
      <w:r w:rsidR="00414410" w:rsidRPr="008357A1">
        <w:rPr>
          <w:color w:val="3C3C3C"/>
          <w:szCs w:val="22"/>
        </w:rPr>
        <w:t xml:space="preserve"> con el objetivo de superar</w:t>
      </w:r>
      <w:r w:rsidR="009A69A3" w:rsidRPr="008357A1">
        <w:rPr>
          <w:color w:val="3C3C3C"/>
          <w:szCs w:val="22"/>
        </w:rPr>
        <w:t xml:space="preserve"> </w:t>
      </w:r>
      <w:r w:rsidR="00B64672">
        <w:rPr>
          <w:color w:val="3C3C3C"/>
          <w:szCs w:val="22"/>
        </w:rPr>
        <w:t>la crisis</w:t>
      </w:r>
      <w:r w:rsidR="009A69A3" w:rsidRPr="008357A1">
        <w:rPr>
          <w:color w:val="3C3C3C"/>
          <w:szCs w:val="22"/>
        </w:rPr>
        <w:t>, eliminar</w:t>
      </w:r>
      <w:r w:rsidR="00414410" w:rsidRPr="008357A1">
        <w:rPr>
          <w:color w:val="3C3C3C"/>
          <w:szCs w:val="22"/>
        </w:rPr>
        <w:t xml:space="preserve"> la brecha público-privada, atravesar las escalas espaciales (</w:t>
      </w:r>
      <w:r w:rsidR="00825615" w:rsidRPr="008357A1">
        <w:rPr>
          <w:color w:val="3C3C3C"/>
          <w:szCs w:val="22"/>
        </w:rPr>
        <w:t xml:space="preserve">tanto </w:t>
      </w:r>
      <w:r w:rsidR="00414410" w:rsidRPr="008357A1">
        <w:rPr>
          <w:color w:val="3C3C3C"/>
          <w:szCs w:val="22"/>
        </w:rPr>
        <w:t>local, nacional y global), y convocar a una serie de actores sectoriales (OEM, energía, transporte, infraestructura, seguros, digital y telecom</w:t>
      </w:r>
      <w:r w:rsidR="00D12EA9">
        <w:rPr>
          <w:color w:val="3C3C3C"/>
          <w:szCs w:val="22"/>
        </w:rPr>
        <w:t>unicaciones</w:t>
      </w:r>
      <w:r w:rsidR="00414410" w:rsidRPr="008357A1">
        <w:rPr>
          <w:color w:val="3C3C3C"/>
          <w:szCs w:val="22"/>
        </w:rPr>
        <w:t>)</w:t>
      </w:r>
      <w:r w:rsidR="00464B47">
        <w:rPr>
          <w:color w:val="3C3C3C"/>
          <w:szCs w:val="22"/>
        </w:rPr>
        <w:t>, agentes sociales</w:t>
      </w:r>
      <w:r w:rsidR="00D12EA9">
        <w:rPr>
          <w:color w:val="3C3C3C"/>
          <w:szCs w:val="22"/>
        </w:rPr>
        <w:t>, etc.</w:t>
      </w:r>
      <w:r w:rsidR="00414410" w:rsidRPr="008357A1">
        <w:rPr>
          <w:color w:val="3C3C3C"/>
          <w:szCs w:val="22"/>
        </w:rPr>
        <w:t xml:space="preserve"> </w:t>
      </w:r>
    </w:p>
    <w:p w14:paraId="6DD85A2F" w14:textId="02ADDEBB" w:rsidR="00533F5C" w:rsidRPr="008357A1" w:rsidRDefault="00533F5C" w:rsidP="009E178C">
      <w:pPr>
        <w:jc w:val="both"/>
        <w:rPr>
          <w:color w:val="3C3C3C"/>
          <w:szCs w:val="22"/>
        </w:rPr>
      </w:pPr>
    </w:p>
    <w:p w14:paraId="634652BF" w14:textId="2E49C577" w:rsidR="009E5D5E" w:rsidRPr="008357A1" w:rsidRDefault="009E5D5E" w:rsidP="009E178C">
      <w:pPr>
        <w:jc w:val="both"/>
        <w:rPr>
          <w:b/>
          <w:bCs/>
          <w:color w:val="3C3C3C"/>
          <w:szCs w:val="22"/>
        </w:rPr>
      </w:pPr>
      <w:r w:rsidRPr="008357A1">
        <w:rPr>
          <w:b/>
          <w:bCs/>
          <w:color w:val="3C3C3C"/>
          <w:szCs w:val="22"/>
        </w:rPr>
        <w:t>Contenido</w:t>
      </w:r>
      <w:r w:rsidR="00304279" w:rsidRPr="008357A1">
        <w:rPr>
          <w:b/>
          <w:bCs/>
          <w:color w:val="3C3C3C"/>
          <w:szCs w:val="22"/>
        </w:rPr>
        <w:t xml:space="preserve"> del</w:t>
      </w:r>
      <w:r w:rsidRPr="008357A1">
        <w:rPr>
          <w:b/>
          <w:bCs/>
          <w:color w:val="3C3C3C"/>
          <w:szCs w:val="22"/>
        </w:rPr>
        <w:t xml:space="preserve"> #VEHICLES7YFN</w:t>
      </w:r>
    </w:p>
    <w:p w14:paraId="5F293654" w14:textId="77777777" w:rsidR="00304279" w:rsidRPr="008357A1" w:rsidRDefault="00304279" w:rsidP="009E178C">
      <w:pPr>
        <w:jc w:val="both"/>
        <w:rPr>
          <w:b/>
          <w:bCs/>
          <w:color w:val="3C3C3C"/>
          <w:szCs w:val="22"/>
        </w:rPr>
      </w:pPr>
    </w:p>
    <w:p w14:paraId="06D146E5" w14:textId="67E1A4E4" w:rsidR="00533F5C" w:rsidRPr="002A302F" w:rsidRDefault="005F1457" w:rsidP="009E178C">
      <w:pPr>
        <w:jc w:val="both"/>
        <w:rPr>
          <w:color w:val="3C3C3C"/>
          <w:szCs w:val="22"/>
        </w:rPr>
      </w:pPr>
      <w:r>
        <w:rPr>
          <w:color w:val="3C3C3C"/>
          <w:szCs w:val="22"/>
        </w:rPr>
        <w:t xml:space="preserve">El </w:t>
      </w:r>
      <w:r w:rsidRPr="002A302F">
        <w:rPr>
          <w:color w:val="3C3C3C"/>
          <w:szCs w:val="22"/>
        </w:rPr>
        <w:t xml:space="preserve">encuentro </w:t>
      </w:r>
      <w:r w:rsidR="005C41F8" w:rsidRPr="002A302F">
        <w:rPr>
          <w:color w:val="3C3C3C"/>
          <w:szCs w:val="22"/>
        </w:rPr>
        <w:t xml:space="preserve">está organizado en </w:t>
      </w:r>
      <w:r w:rsidRPr="002A302F">
        <w:rPr>
          <w:color w:val="3C3C3C"/>
          <w:szCs w:val="22"/>
        </w:rPr>
        <w:t xml:space="preserve">dos partes: la </w:t>
      </w:r>
      <w:r w:rsidR="00533F5C" w:rsidRPr="002A302F">
        <w:rPr>
          <w:color w:val="3C3C3C"/>
          <w:szCs w:val="22"/>
        </w:rPr>
        <w:t xml:space="preserve">primera </w:t>
      </w:r>
      <w:r w:rsidRPr="002A302F">
        <w:rPr>
          <w:color w:val="3C3C3C"/>
          <w:szCs w:val="22"/>
        </w:rPr>
        <w:t>corresponde</w:t>
      </w:r>
      <w:r w:rsidR="009E5D5E" w:rsidRPr="002A302F">
        <w:rPr>
          <w:color w:val="3C3C3C"/>
          <w:szCs w:val="22"/>
        </w:rPr>
        <w:t xml:space="preserve"> a</w:t>
      </w:r>
      <w:r w:rsidR="00533F5C" w:rsidRPr="002A302F">
        <w:rPr>
          <w:color w:val="3C3C3C"/>
          <w:szCs w:val="22"/>
        </w:rPr>
        <w:t xml:space="preserve"> la mesa </w:t>
      </w:r>
      <w:r w:rsidR="00464B47" w:rsidRPr="002A302F">
        <w:rPr>
          <w:color w:val="3C3C3C"/>
          <w:szCs w:val="22"/>
        </w:rPr>
        <w:t xml:space="preserve">de apertura institucional </w:t>
      </w:r>
      <w:r w:rsidR="00533F5C" w:rsidRPr="002A302F">
        <w:rPr>
          <w:color w:val="3C3C3C"/>
          <w:szCs w:val="22"/>
        </w:rPr>
        <w:t xml:space="preserve">y </w:t>
      </w:r>
      <w:r w:rsidR="00464B47" w:rsidRPr="002A302F">
        <w:rPr>
          <w:color w:val="3C3C3C"/>
          <w:szCs w:val="22"/>
        </w:rPr>
        <w:t xml:space="preserve">a la mesa </w:t>
      </w:r>
      <w:r w:rsidR="00533F5C" w:rsidRPr="002A302F">
        <w:rPr>
          <w:color w:val="3C3C3C"/>
          <w:szCs w:val="22"/>
        </w:rPr>
        <w:t>de debate</w:t>
      </w:r>
      <w:r w:rsidR="00C655E5" w:rsidRPr="002A302F">
        <w:rPr>
          <w:color w:val="3C3C3C"/>
          <w:szCs w:val="22"/>
        </w:rPr>
        <w:t xml:space="preserve">, que se llevan a cabo este martes </w:t>
      </w:r>
      <w:r w:rsidRPr="002A302F">
        <w:rPr>
          <w:color w:val="3C3C3C"/>
          <w:szCs w:val="22"/>
        </w:rPr>
        <w:t>y</w:t>
      </w:r>
      <w:r w:rsidR="00533F5C" w:rsidRPr="002A302F">
        <w:rPr>
          <w:color w:val="3C3C3C"/>
          <w:szCs w:val="22"/>
        </w:rPr>
        <w:t xml:space="preserve"> </w:t>
      </w:r>
      <w:r w:rsidRPr="002A302F">
        <w:rPr>
          <w:color w:val="3C3C3C"/>
          <w:szCs w:val="22"/>
        </w:rPr>
        <w:t>la segunda parte</w:t>
      </w:r>
      <w:r w:rsidR="008357A1" w:rsidRPr="002A302F">
        <w:rPr>
          <w:color w:val="3C3C3C"/>
          <w:szCs w:val="22"/>
        </w:rPr>
        <w:t>,</w:t>
      </w:r>
      <w:r w:rsidRPr="002A302F">
        <w:rPr>
          <w:color w:val="3C3C3C"/>
          <w:szCs w:val="22"/>
        </w:rPr>
        <w:t xml:space="preserve"> </w:t>
      </w:r>
      <w:r w:rsidR="00C655E5" w:rsidRPr="002A302F">
        <w:rPr>
          <w:color w:val="3C3C3C"/>
          <w:szCs w:val="22"/>
        </w:rPr>
        <w:t>referente a</w:t>
      </w:r>
      <w:r w:rsidRPr="002A302F">
        <w:rPr>
          <w:color w:val="3C3C3C"/>
          <w:szCs w:val="22"/>
        </w:rPr>
        <w:t xml:space="preserve"> las sesiones de trabajo</w:t>
      </w:r>
      <w:r w:rsidR="008357A1" w:rsidRPr="002A302F">
        <w:rPr>
          <w:color w:val="3C3C3C"/>
          <w:szCs w:val="22"/>
        </w:rPr>
        <w:t>,</w:t>
      </w:r>
      <w:r w:rsidR="00AD0787" w:rsidRPr="002A302F">
        <w:rPr>
          <w:color w:val="3C3C3C"/>
          <w:szCs w:val="22"/>
        </w:rPr>
        <w:t xml:space="preserve"> </w:t>
      </w:r>
      <w:r w:rsidR="00C655E5" w:rsidRPr="002A302F">
        <w:rPr>
          <w:color w:val="3C3C3C"/>
          <w:szCs w:val="22"/>
        </w:rPr>
        <w:t xml:space="preserve">tanto de este martes como del miércoles, </w:t>
      </w:r>
      <w:r w:rsidR="00AD0787" w:rsidRPr="002A302F">
        <w:rPr>
          <w:color w:val="3C3C3C"/>
          <w:szCs w:val="22"/>
        </w:rPr>
        <w:t>serán privadas.</w:t>
      </w:r>
    </w:p>
    <w:p w14:paraId="2FE27C83" w14:textId="77777777" w:rsidR="009E178C" w:rsidRPr="002A302F" w:rsidRDefault="009E178C" w:rsidP="009E178C">
      <w:pPr>
        <w:jc w:val="both"/>
        <w:rPr>
          <w:color w:val="3C3C3C"/>
          <w:szCs w:val="22"/>
        </w:rPr>
      </w:pPr>
    </w:p>
    <w:p w14:paraId="75CFFF9C" w14:textId="446E9756" w:rsidR="00AD0787" w:rsidRDefault="000E260E" w:rsidP="009E178C">
      <w:pPr>
        <w:jc w:val="both"/>
        <w:rPr>
          <w:color w:val="3C3C3C"/>
          <w:szCs w:val="22"/>
        </w:rPr>
      </w:pPr>
      <w:r w:rsidRPr="002A302F">
        <w:rPr>
          <w:color w:val="3C3C3C"/>
          <w:szCs w:val="22"/>
        </w:rPr>
        <w:t>Algunos de los temas</w:t>
      </w:r>
      <w:r w:rsidR="009E178C" w:rsidRPr="002A302F">
        <w:rPr>
          <w:color w:val="3C3C3C"/>
          <w:szCs w:val="22"/>
        </w:rPr>
        <w:t xml:space="preserve"> que aborda </w:t>
      </w:r>
      <w:r w:rsidR="00AD0787" w:rsidRPr="002A302F">
        <w:rPr>
          <w:color w:val="3C3C3C"/>
          <w:szCs w:val="22"/>
        </w:rPr>
        <w:t xml:space="preserve">el </w:t>
      </w:r>
      <w:r w:rsidR="009E178C" w:rsidRPr="002A302F">
        <w:rPr>
          <w:iCs/>
          <w:color w:val="3C3C3C"/>
          <w:szCs w:val="22"/>
        </w:rPr>
        <w:t>Think Tank internacional</w:t>
      </w:r>
      <w:r w:rsidR="00AD0787" w:rsidRPr="002A302F">
        <w:rPr>
          <w:color w:val="3C3C3C"/>
          <w:szCs w:val="22"/>
        </w:rPr>
        <w:t xml:space="preserve"> </w:t>
      </w:r>
      <w:r w:rsidR="008357A1" w:rsidRPr="002A302F">
        <w:rPr>
          <w:color w:val="3C3C3C"/>
          <w:szCs w:val="22"/>
        </w:rPr>
        <w:t>están relacionados con</w:t>
      </w:r>
      <w:r w:rsidR="00AD0787" w:rsidRPr="002A302F">
        <w:rPr>
          <w:color w:val="3C3C3C"/>
          <w:szCs w:val="22"/>
        </w:rPr>
        <w:t xml:space="preserve"> </w:t>
      </w:r>
      <w:r w:rsidR="009A69A3" w:rsidRPr="002A302F">
        <w:rPr>
          <w:color w:val="3C3C3C"/>
          <w:szCs w:val="22"/>
        </w:rPr>
        <w:t>los desafíos sociales</w:t>
      </w:r>
      <w:r w:rsidR="009A69A3" w:rsidRPr="008357A1">
        <w:rPr>
          <w:color w:val="3C3C3C"/>
          <w:szCs w:val="22"/>
        </w:rPr>
        <w:t xml:space="preserve"> que </w:t>
      </w:r>
      <w:r w:rsidR="008C0FD1" w:rsidRPr="008357A1">
        <w:rPr>
          <w:color w:val="3C3C3C"/>
          <w:szCs w:val="22"/>
        </w:rPr>
        <w:t>se deben</w:t>
      </w:r>
      <w:r w:rsidR="009A69A3" w:rsidRPr="008357A1">
        <w:rPr>
          <w:color w:val="3C3C3C"/>
          <w:szCs w:val="22"/>
        </w:rPr>
        <w:t xml:space="preserve"> conseguir, como la inclusión, la accesibilidad y la asequibilidad </w:t>
      </w:r>
      <w:r w:rsidR="00805976">
        <w:rPr>
          <w:color w:val="3C3C3C"/>
          <w:szCs w:val="22"/>
        </w:rPr>
        <w:t>de la movilidad</w:t>
      </w:r>
      <w:r w:rsidR="005433DF" w:rsidRPr="008357A1">
        <w:rPr>
          <w:color w:val="3C3C3C"/>
          <w:szCs w:val="22"/>
        </w:rPr>
        <w:t>; las mejoras logísticas en redes de suministro digital y gestión del riesgo de los proveedores; las infraestructuras de telecomunicaciones, la conectividad del 5G, las plataformas de datos; las infraestructuras de carretera (aparcamientos públicos/privados), ferrocarril, las infraestructuras marítimas y aére</w:t>
      </w:r>
      <w:r w:rsidR="00464B47">
        <w:rPr>
          <w:color w:val="3C3C3C"/>
          <w:szCs w:val="22"/>
        </w:rPr>
        <w:t>as</w:t>
      </w:r>
      <w:r w:rsidR="005433DF" w:rsidRPr="008357A1">
        <w:rPr>
          <w:color w:val="3C3C3C"/>
          <w:szCs w:val="22"/>
        </w:rPr>
        <w:t xml:space="preserve"> y los protocolo</w:t>
      </w:r>
      <w:r w:rsidR="000921A8">
        <w:rPr>
          <w:color w:val="3C3C3C"/>
          <w:szCs w:val="22"/>
        </w:rPr>
        <w:t>s</w:t>
      </w:r>
      <w:r w:rsidR="005433DF" w:rsidRPr="008357A1">
        <w:rPr>
          <w:color w:val="3C3C3C"/>
          <w:szCs w:val="22"/>
        </w:rPr>
        <w:t xml:space="preserve"> de emergencias y recuperación de desastres; </w:t>
      </w:r>
      <w:r w:rsidR="00464B47" w:rsidRPr="008357A1">
        <w:rPr>
          <w:color w:val="3C3C3C"/>
          <w:szCs w:val="22"/>
        </w:rPr>
        <w:t xml:space="preserve">los últimos avances en la industria automovilística </w:t>
      </w:r>
      <w:r w:rsidR="00464B47">
        <w:rPr>
          <w:color w:val="3C3C3C"/>
          <w:szCs w:val="22"/>
        </w:rPr>
        <w:t xml:space="preserve">y </w:t>
      </w:r>
      <w:r w:rsidR="005433DF" w:rsidRPr="008357A1">
        <w:rPr>
          <w:color w:val="3C3C3C"/>
          <w:szCs w:val="22"/>
        </w:rPr>
        <w:t>la movilidad urbana, el cambio climático, el transporte público, el transporte de mercancías y pasajeros</w:t>
      </w:r>
      <w:r w:rsidR="00464B47">
        <w:rPr>
          <w:color w:val="3C3C3C"/>
          <w:szCs w:val="22"/>
        </w:rPr>
        <w:t>.</w:t>
      </w:r>
    </w:p>
    <w:p w14:paraId="2F990A4A" w14:textId="77777777" w:rsidR="00AD0787" w:rsidRDefault="00AD0787" w:rsidP="009E178C">
      <w:pPr>
        <w:jc w:val="both"/>
        <w:rPr>
          <w:color w:val="3C3C3C"/>
          <w:szCs w:val="22"/>
          <w:highlight w:val="yellow"/>
        </w:rPr>
      </w:pPr>
    </w:p>
    <w:p w14:paraId="188E2787" w14:textId="61DC76D0" w:rsidR="009E178C" w:rsidRPr="008357A1" w:rsidRDefault="009E178C" w:rsidP="009E178C">
      <w:pPr>
        <w:jc w:val="both"/>
        <w:rPr>
          <w:color w:val="3C3C3C"/>
          <w:szCs w:val="22"/>
        </w:rPr>
      </w:pPr>
      <w:r w:rsidRPr="008357A1">
        <w:rPr>
          <w:color w:val="3C3C3C"/>
          <w:szCs w:val="22"/>
        </w:rPr>
        <w:lastRenderedPageBreak/>
        <w:t xml:space="preserve">Las conclusiones de este encuentro </w:t>
      </w:r>
      <w:r w:rsidR="008C0FD1" w:rsidRPr="008357A1">
        <w:rPr>
          <w:color w:val="3C3C3C"/>
          <w:szCs w:val="22"/>
        </w:rPr>
        <w:t xml:space="preserve">multidisciplinar </w:t>
      </w:r>
      <w:r w:rsidRPr="008357A1">
        <w:rPr>
          <w:color w:val="3C3C3C"/>
          <w:szCs w:val="22"/>
        </w:rPr>
        <w:t xml:space="preserve">se </w:t>
      </w:r>
      <w:r w:rsidR="00464B47">
        <w:rPr>
          <w:color w:val="3C3C3C"/>
          <w:szCs w:val="22"/>
        </w:rPr>
        <w:t>integrarán en un documento de recomendaciones para el ecosistema y para la Administración</w:t>
      </w:r>
      <w:r w:rsidR="00AD0787" w:rsidRPr="008357A1">
        <w:rPr>
          <w:color w:val="3C3C3C"/>
          <w:szCs w:val="22"/>
        </w:rPr>
        <w:t>.</w:t>
      </w:r>
      <w:r w:rsidR="000E260E" w:rsidRPr="008357A1">
        <w:rPr>
          <w:color w:val="3C3C3C"/>
          <w:szCs w:val="22"/>
        </w:rPr>
        <w:t xml:space="preserve"> </w:t>
      </w:r>
    </w:p>
    <w:p w14:paraId="112CE574" w14:textId="77777777" w:rsidR="00EE20ED" w:rsidRPr="008357A1" w:rsidRDefault="00EE20ED" w:rsidP="009E178C">
      <w:pPr>
        <w:jc w:val="both"/>
        <w:rPr>
          <w:color w:val="3C3C3C"/>
          <w:szCs w:val="22"/>
        </w:rPr>
      </w:pPr>
    </w:p>
    <w:p w14:paraId="4BDEA1E7" w14:textId="0AD9DABD" w:rsidR="001C36C7" w:rsidRPr="008357A1" w:rsidRDefault="001C36C7" w:rsidP="00787030">
      <w:pPr>
        <w:jc w:val="both"/>
        <w:rPr>
          <w:color w:val="3C3C3C"/>
          <w:szCs w:val="22"/>
        </w:rPr>
      </w:pPr>
      <w:r w:rsidRPr="008357A1">
        <w:rPr>
          <w:color w:val="3C3C3C"/>
          <w:szCs w:val="22"/>
        </w:rPr>
        <w:t xml:space="preserve">El evento, </w:t>
      </w:r>
      <w:r w:rsidR="000C6843" w:rsidRPr="008357A1">
        <w:rPr>
          <w:color w:val="3C3C3C"/>
          <w:szCs w:val="22"/>
        </w:rPr>
        <w:t>organizado junto con</w:t>
      </w:r>
      <w:r w:rsidR="00712B40" w:rsidRPr="008357A1">
        <w:rPr>
          <w:color w:val="3C3C3C"/>
          <w:szCs w:val="22"/>
        </w:rPr>
        <w:t xml:space="preserve"> la consultora </w:t>
      </w:r>
      <w:r w:rsidR="00464B47">
        <w:rPr>
          <w:color w:val="3C3C3C"/>
          <w:szCs w:val="22"/>
        </w:rPr>
        <w:t xml:space="preserve">internacional </w:t>
      </w:r>
      <w:r w:rsidRPr="008357A1">
        <w:rPr>
          <w:color w:val="3C3C3C"/>
          <w:szCs w:val="22"/>
        </w:rPr>
        <w:t>NormannPartners, c</w:t>
      </w:r>
      <w:r w:rsidR="003535EB" w:rsidRPr="008357A1">
        <w:rPr>
          <w:color w:val="3C3C3C"/>
          <w:szCs w:val="22"/>
        </w:rPr>
        <w:t>uenta</w:t>
      </w:r>
      <w:r w:rsidRPr="008357A1">
        <w:rPr>
          <w:color w:val="3C3C3C"/>
          <w:szCs w:val="22"/>
        </w:rPr>
        <w:t xml:space="preserve"> con la colaboración del Ayuntamiento de Bilbao, la Diputación Foral de Bizk</w:t>
      </w:r>
      <w:r w:rsidR="00B4055E" w:rsidRPr="008357A1">
        <w:rPr>
          <w:color w:val="3C3C3C"/>
          <w:szCs w:val="22"/>
        </w:rPr>
        <w:t>a</w:t>
      </w:r>
      <w:r w:rsidRPr="008357A1">
        <w:rPr>
          <w:color w:val="3C3C3C"/>
          <w:szCs w:val="22"/>
        </w:rPr>
        <w:t>ia, la Agencia de Desarrollo Económico de Stuttgart (Alemania)</w:t>
      </w:r>
      <w:r w:rsidR="00B4055E" w:rsidRPr="008357A1">
        <w:rPr>
          <w:color w:val="3C3C3C"/>
          <w:szCs w:val="22"/>
        </w:rPr>
        <w:t>,</w:t>
      </w:r>
      <w:r w:rsidR="00712B40" w:rsidRPr="008357A1">
        <w:rPr>
          <w:color w:val="3C3C3C"/>
          <w:szCs w:val="22"/>
        </w:rPr>
        <w:t xml:space="preserve"> el Ayuntamiento de Barcelona, </w:t>
      </w:r>
      <w:r w:rsidR="00B4055E" w:rsidRPr="008357A1">
        <w:rPr>
          <w:color w:val="3C3C3C"/>
          <w:szCs w:val="22"/>
        </w:rPr>
        <w:t>la agencia catalana para la competitividad de la empresa ACCIÒ</w:t>
      </w:r>
      <w:r w:rsidR="00C93DD3" w:rsidRPr="008357A1">
        <w:rPr>
          <w:color w:val="3C3C3C"/>
          <w:szCs w:val="22"/>
        </w:rPr>
        <w:t>,</w:t>
      </w:r>
      <w:r w:rsidR="00B4055E" w:rsidRPr="008357A1">
        <w:rPr>
          <w:color w:val="3C3C3C"/>
          <w:szCs w:val="22"/>
        </w:rPr>
        <w:t xml:space="preserve"> </w:t>
      </w:r>
      <w:r w:rsidRPr="008357A1">
        <w:rPr>
          <w:color w:val="3C3C3C"/>
          <w:szCs w:val="22"/>
        </w:rPr>
        <w:t xml:space="preserve">así como de prestigiosas organizaciones </w:t>
      </w:r>
      <w:r w:rsidR="00671D9A">
        <w:rPr>
          <w:color w:val="3C3C3C"/>
          <w:szCs w:val="22"/>
        </w:rPr>
        <w:t xml:space="preserve">europeas </w:t>
      </w:r>
      <w:r w:rsidRPr="008357A1">
        <w:rPr>
          <w:color w:val="3C3C3C"/>
          <w:szCs w:val="22"/>
        </w:rPr>
        <w:t xml:space="preserve">como </w:t>
      </w:r>
      <w:r w:rsidR="00F67621" w:rsidRPr="00F9397F">
        <w:rPr>
          <w:color w:val="3C3C3C"/>
          <w:szCs w:val="22"/>
        </w:rPr>
        <w:t xml:space="preserve">EIT Urban Mobility, </w:t>
      </w:r>
      <w:r w:rsidR="00671D9A" w:rsidRPr="00F9397F">
        <w:rPr>
          <w:color w:val="3C3C3C"/>
          <w:szCs w:val="22"/>
        </w:rPr>
        <w:t xml:space="preserve">ITU, ETSI, ESA, </w:t>
      </w:r>
      <w:r w:rsidRPr="00F9397F">
        <w:rPr>
          <w:color w:val="3C3C3C"/>
          <w:szCs w:val="22"/>
        </w:rPr>
        <w:t>DigitalEurope,</w:t>
      </w:r>
      <w:r w:rsidR="00671D9A" w:rsidRPr="00F9397F">
        <w:rPr>
          <w:color w:val="3C3C3C"/>
          <w:szCs w:val="22"/>
        </w:rPr>
        <w:t xml:space="preserve"> centros de referencia como </w:t>
      </w:r>
      <w:r w:rsidRPr="00F9397F">
        <w:rPr>
          <w:color w:val="3C3C3C"/>
          <w:szCs w:val="22"/>
        </w:rPr>
        <w:t>AIC - Automotive Intelligence Center, Orkestra</w:t>
      </w:r>
      <w:r w:rsidR="00F67621" w:rsidRPr="00F9397F">
        <w:rPr>
          <w:color w:val="3C3C3C"/>
          <w:szCs w:val="22"/>
        </w:rPr>
        <w:t xml:space="preserve"> Deusto</w:t>
      </w:r>
      <w:r w:rsidRPr="00F9397F">
        <w:rPr>
          <w:color w:val="3C3C3C"/>
          <w:szCs w:val="22"/>
        </w:rPr>
        <w:t xml:space="preserve">, CIC Energigune, </w:t>
      </w:r>
      <w:r w:rsidR="00A3456A" w:rsidRPr="00F9397F">
        <w:rPr>
          <w:color w:val="3C3C3C"/>
          <w:szCs w:val="22"/>
        </w:rPr>
        <w:t xml:space="preserve">CTAG, </w:t>
      </w:r>
      <w:r w:rsidRPr="00F9397F">
        <w:rPr>
          <w:color w:val="3C3C3C"/>
          <w:szCs w:val="22"/>
        </w:rPr>
        <w:t xml:space="preserve">CTTC, </w:t>
      </w:r>
      <w:r w:rsidR="00712B40" w:rsidRPr="00F9397F">
        <w:rPr>
          <w:color w:val="3C3C3C"/>
          <w:szCs w:val="22"/>
        </w:rPr>
        <w:t xml:space="preserve">UNE, </w:t>
      </w:r>
      <w:r w:rsidRPr="00F9397F">
        <w:rPr>
          <w:color w:val="3C3C3C"/>
          <w:szCs w:val="22"/>
        </w:rPr>
        <w:t xml:space="preserve">Bilbao Metropoli 30, </w:t>
      </w:r>
      <w:r w:rsidR="00712B40" w:rsidRPr="00F9397F">
        <w:rPr>
          <w:color w:val="3C3C3C"/>
          <w:szCs w:val="22"/>
        </w:rPr>
        <w:t xml:space="preserve">Tecnalia, </w:t>
      </w:r>
      <w:r w:rsidRPr="00F9397F">
        <w:rPr>
          <w:color w:val="3C3C3C"/>
          <w:szCs w:val="22"/>
        </w:rPr>
        <w:t xml:space="preserve">i2Cat, </w:t>
      </w:r>
      <w:r w:rsidR="00B4055E" w:rsidRPr="00F9397F">
        <w:rPr>
          <w:color w:val="3C3C3C"/>
          <w:szCs w:val="22"/>
        </w:rPr>
        <w:t xml:space="preserve">Eurecat, </w:t>
      </w:r>
      <w:r w:rsidR="00A82A58" w:rsidRPr="00F9397F">
        <w:rPr>
          <w:color w:val="3C3C3C"/>
          <w:szCs w:val="22"/>
        </w:rPr>
        <w:t xml:space="preserve">Vicomtech, </w:t>
      </w:r>
      <w:r w:rsidRPr="00F9397F">
        <w:rPr>
          <w:color w:val="3C3C3C"/>
          <w:szCs w:val="22"/>
        </w:rPr>
        <w:t>Mobile World Capital</w:t>
      </w:r>
      <w:r w:rsidR="00A3456A" w:rsidRPr="00F9397F">
        <w:rPr>
          <w:color w:val="3C3C3C"/>
          <w:szCs w:val="22"/>
        </w:rPr>
        <w:t xml:space="preserve">, Observatorio Nacional 5G, </w:t>
      </w:r>
      <w:r w:rsidR="00671D9A" w:rsidRPr="00F9397F">
        <w:rPr>
          <w:color w:val="3C3C3C"/>
          <w:szCs w:val="22"/>
        </w:rPr>
        <w:t xml:space="preserve">y agentes relevantes del </w:t>
      </w:r>
      <w:r w:rsidR="00805976" w:rsidRPr="00F9397F">
        <w:rPr>
          <w:color w:val="3C3C3C"/>
          <w:szCs w:val="22"/>
        </w:rPr>
        <w:t xml:space="preserve">ecosistema </w:t>
      </w:r>
      <w:r w:rsidR="00671D9A" w:rsidRPr="00F9397F">
        <w:rPr>
          <w:color w:val="3C3C3C"/>
          <w:szCs w:val="22"/>
        </w:rPr>
        <w:t>como</w:t>
      </w:r>
      <w:r w:rsidR="00B4055E" w:rsidRPr="00F9397F">
        <w:rPr>
          <w:color w:val="3C3C3C"/>
          <w:szCs w:val="22"/>
        </w:rPr>
        <w:t xml:space="preserve"> </w:t>
      </w:r>
      <w:r w:rsidR="00671D9A" w:rsidRPr="00F9397F">
        <w:rPr>
          <w:color w:val="3C3C3C"/>
          <w:szCs w:val="22"/>
        </w:rPr>
        <w:t>Aedive</w:t>
      </w:r>
      <w:r w:rsidR="003A30F4" w:rsidRPr="00F9397F">
        <w:rPr>
          <w:color w:val="3C3C3C"/>
          <w:szCs w:val="22"/>
        </w:rPr>
        <w:t xml:space="preserve">, Anfac, </w:t>
      </w:r>
      <w:r w:rsidR="00464B47" w:rsidRPr="00F9397F">
        <w:rPr>
          <w:color w:val="3C3C3C"/>
          <w:szCs w:val="22"/>
        </w:rPr>
        <w:t>Mafex</w:t>
      </w:r>
      <w:r w:rsidR="003A30F4" w:rsidRPr="00F9397F">
        <w:rPr>
          <w:color w:val="3C3C3C"/>
          <w:szCs w:val="22"/>
        </w:rPr>
        <w:t xml:space="preserve">, Sernauto </w:t>
      </w:r>
      <w:r w:rsidR="00464B47" w:rsidRPr="00F9397F">
        <w:rPr>
          <w:color w:val="3C3C3C"/>
          <w:szCs w:val="22"/>
        </w:rPr>
        <w:t>y</w:t>
      </w:r>
      <w:r w:rsidR="00712B40" w:rsidRPr="00F9397F">
        <w:rPr>
          <w:color w:val="3C3C3C"/>
          <w:szCs w:val="22"/>
        </w:rPr>
        <w:t xml:space="preserve"> </w:t>
      </w:r>
      <w:r w:rsidRPr="00F9397F">
        <w:rPr>
          <w:color w:val="3C3C3C"/>
          <w:szCs w:val="22"/>
        </w:rPr>
        <w:t xml:space="preserve">Fundación </w:t>
      </w:r>
      <w:r w:rsidR="00712B40" w:rsidRPr="00F9397F">
        <w:rPr>
          <w:color w:val="3C3C3C"/>
          <w:szCs w:val="22"/>
        </w:rPr>
        <w:t>ONCE.</w:t>
      </w:r>
      <w:r w:rsidR="00F67621" w:rsidRPr="00F9397F">
        <w:rPr>
          <w:color w:val="3C3C3C"/>
          <w:szCs w:val="22"/>
        </w:rPr>
        <w:t xml:space="preserve"> E</w:t>
      </w:r>
      <w:r w:rsidRPr="00F9397F">
        <w:rPr>
          <w:color w:val="3C3C3C"/>
          <w:szCs w:val="22"/>
        </w:rPr>
        <w:t>ntre las compañías que t</w:t>
      </w:r>
      <w:r w:rsidR="003535EB" w:rsidRPr="00F9397F">
        <w:rPr>
          <w:color w:val="3C3C3C"/>
          <w:szCs w:val="22"/>
        </w:rPr>
        <w:t>ienen</w:t>
      </w:r>
      <w:r w:rsidRPr="00F9397F">
        <w:rPr>
          <w:color w:val="3C3C3C"/>
          <w:szCs w:val="22"/>
        </w:rPr>
        <w:t xml:space="preserve"> una participación activa en este foro se encuentran </w:t>
      </w:r>
      <w:r w:rsidR="00F67621" w:rsidRPr="00F9397F">
        <w:rPr>
          <w:color w:val="3C3C3C"/>
          <w:szCs w:val="22"/>
        </w:rPr>
        <w:t xml:space="preserve">EMT Empresa Municipal de Transporte, Velatia, </w:t>
      </w:r>
      <w:r w:rsidR="00A3456A" w:rsidRPr="00F9397F">
        <w:rPr>
          <w:color w:val="3C3C3C"/>
          <w:szCs w:val="22"/>
        </w:rPr>
        <w:t xml:space="preserve">Grupo </w:t>
      </w:r>
      <w:r w:rsidR="00B4055E" w:rsidRPr="00F9397F">
        <w:rPr>
          <w:color w:val="3C3C3C"/>
          <w:szCs w:val="22"/>
        </w:rPr>
        <w:t>Antolín</w:t>
      </w:r>
      <w:r w:rsidR="00F67621" w:rsidRPr="00F9397F">
        <w:rPr>
          <w:color w:val="3C3C3C"/>
          <w:szCs w:val="22"/>
        </w:rPr>
        <w:t>, Gertek, Iberdrola</w:t>
      </w:r>
      <w:r w:rsidR="000921A8" w:rsidRPr="00F9397F">
        <w:rPr>
          <w:color w:val="3C3C3C"/>
          <w:szCs w:val="22"/>
        </w:rPr>
        <w:t>,</w:t>
      </w:r>
      <w:r w:rsidR="00B4055E" w:rsidRPr="00F9397F">
        <w:rPr>
          <w:color w:val="3C3C3C"/>
          <w:szCs w:val="22"/>
        </w:rPr>
        <w:t xml:space="preserve"> </w:t>
      </w:r>
      <w:r w:rsidR="00F67621" w:rsidRPr="00F9397F">
        <w:rPr>
          <w:color w:val="3C3C3C"/>
          <w:szCs w:val="22"/>
        </w:rPr>
        <w:t>I</w:t>
      </w:r>
      <w:r w:rsidR="00267784" w:rsidRPr="00F9397F">
        <w:rPr>
          <w:color w:val="3C3C3C"/>
          <w:szCs w:val="22"/>
        </w:rPr>
        <w:t>bil</w:t>
      </w:r>
      <w:r w:rsidR="00F67621" w:rsidRPr="00F9397F">
        <w:rPr>
          <w:color w:val="3C3C3C"/>
          <w:szCs w:val="22"/>
        </w:rPr>
        <w:t xml:space="preserve">, </w:t>
      </w:r>
      <w:r w:rsidRPr="00F9397F">
        <w:rPr>
          <w:color w:val="3C3C3C"/>
          <w:szCs w:val="22"/>
        </w:rPr>
        <w:t xml:space="preserve">Ikusi, Ormazabal, </w:t>
      </w:r>
      <w:r w:rsidR="00F67621" w:rsidRPr="00F9397F">
        <w:rPr>
          <w:color w:val="3C3C3C"/>
          <w:szCs w:val="22"/>
        </w:rPr>
        <w:t xml:space="preserve">Kapsch, </w:t>
      </w:r>
      <w:r w:rsidRPr="00F9397F">
        <w:rPr>
          <w:color w:val="3C3C3C"/>
          <w:szCs w:val="22"/>
        </w:rPr>
        <w:t xml:space="preserve">Premo, </w:t>
      </w:r>
      <w:r w:rsidR="00A3456A" w:rsidRPr="00F9397F">
        <w:rPr>
          <w:color w:val="3C3C3C"/>
          <w:szCs w:val="22"/>
        </w:rPr>
        <w:t>Porsche, Bombardier, Cabify, CAF, Cepsa, Ferrovial,</w:t>
      </w:r>
      <w:r w:rsidR="00712B40" w:rsidRPr="00F9397F">
        <w:rPr>
          <w:color w:val="3C3C3C"/>
          <w:szCs w:val="22"/>
        </w:rPr>
        <w:t xml:space="preserve"> </w:t>
      </w:r>
      <w:r w:rsidR="00A3456A" w:rsidRPr="00F9397F">
        <w:rPr>
          <w:color w:val="3C3C3C"/>
          <w:szCs w:val="22"/>
        </w:rPr>
        <w:t xml:space="preserve">Saba, Simon, Thyssenkrup, </w:t>
      </w:r>
      <w:r w:rsidR="00712B40" w:rsidRPr="00F9397F">
        <w:rPr>
          <w:color w:val="3C3C3C"/>
          <w:szCs w:val="22"/>
        </w:rPr>
        <w:t>Whitehole</w:t>
      </w:r>
      <w:r w:rsidR="00F67621" w:rsidRPr="00F9397F">
        <w:rPr>
          <w:color w:val="3C3C3C"/>
          <w:szCs w:val="22"/>
        </w:rPr>
        <w:t>, entre otras.</w:t>
      </w:r>
    </w:p>
    <w:p w14:paraId="1E020095" w14:textId="77777777" w:rsidR="00A3456A" w:rsidRDefault="00A3456A" w:rsidP="001C1995">
      <w:pPr>
        <w:jc w:val="both"/>
        <w:rPr>
          <w:b/>
          <w:color w:val="3C3C3C"/>
          <w:szCs w:val="22"/>
        </w:rPr>
      </w:pPr>
    </w:p>
    <w:p w14:paraId="53DDBD1B" w14:textId="27E8834E" w:rsidR="001C1995" w:rsidRPr="008357A1" w:rsidRDefault="008C0FD1" w:rsidP="001C1995">
      <w:pPr>
        <w:jc w:val="both"/>
        <w:rPr>
          <w:b/>
          <w:color w:val="3C3C3C"/>
          <w:szCs w:val="22"/>
        </w:rPr>
      </w:pPr>
      <w:r w:rsidRPr="008357A1">
        <w:rPr>
          <w:b/>
          <w:color w:val="3C3C3C"/>
          <w:szCs w:val="22"/>
        </w:rPr>
        <w:t>Sobre el #VEHICLES7YFN</w:t>
      </w:r>
    </w:p>
    <w:p w14:paraId="7CAC8D12" w14:textId="77777777" w:rsidR="001C1995" w:rsidRPr="008357A1" w:rsidRDefault="001C1995" w:rsidP="001C1995">
      <w:pPr>
        <w:jc w:val="both"/>
        <w:rPr>
          <w:color w:val="3C3C3C"/>
          <w:szCs w:val="22"/>
        </w:rPr>
      </w:pPr>
    </w:p>
    <w:p w14:paraId="2A900075" w14:textId="230B6F66" w:rsidR="001C1995" w:rsidRPr="004743A5" w:rsidRDefault="001C1995" w:rsidP="001C1995">
      <w:pPr>
        <w:jc w:val="both"/>
        <w:rPr>
          <w:color w:val="3C3C3C"/>
          <w:szCs w:val="22"/>
        </w:rPr>
      </w:pPr>
      <w:r w:rsidRPr="008357A1">
        <w:rPr>
          <w:color w:val="3C3C3C"/>
          <w:szCs w:val="22"/>
        </w:rPr>
        <w:t xml:space="preserve">#VEHICLES7YFN </w:t>
      </w:r>
      <w:r w:rsidR="00F90D50" w:rsidRPr="008357A1">
        <w:rPr>
          <w:color w:val="3C3C3C"/>
          <w:szCs w:val="22"/>
        </w:rPr>
        <w:t>se concibe como ‘Comité Estratégico de Expertos</w:t>
      </w:r>
      <w:r w:rsidR="00C93DD3" w:rsidRPr="008357A1">
        <w:rPr>
          <w:color w:val="3C3C3C"/>
          <w:szCs w:val="22"/>
        </w:rPr>
        <w:t>’ sobre</w:t>
      </w:r>
      <w:r w:rsidRPr="008357A1">
        <w:rPr>
          <w:color w:val="3C3C3C"/>
          <w:szCs w:val="22"/>
        </w:rPr>
        <w:t xml:space="preserve"> la movilidad sostenible en Europa</w:t>
      </w:r>
      <w:r w:rsidR="00F90D50" w:rsidRPr="008357A1">
        <w:rPr>
          <w:color w:val="3C3C3C"/>
          <w:szCs w:val="22"/>
        </w:rPr>
        <w:t>.</w:t>
      </w:r>
      <w:r w:rsidRPr="008357A1">
        <w:rPr>
          <w:color w:val="3C3C3C"/>
          <w:szCs w:val="22"/>
        </w:rPr>
        <w:t xml:space="preserve"> </w:t>
      </w:r>
      <w:r w:rsidR="00F90D50" w:rsidRPr="008357A1">
        <w:rPr>
          <w:color w:val="3C3C3C"/>
          <w:szCs w:val="22"/>
        </w:rPr>
        <w:t>El objetivo d</w:t>
      </w:r>
      <w:r w:rsidRPr="008357A1">
        <w:rPr>
          <w:color w:val="3C3C3C"/>
          <w:szCs w:val="22"/>
        </w:rPr>
        <w:t xml:space="preserve">el </w:t>
      </w:r>
      <w:r w:rsidRPr="008357A1">
        <w:rPr>
          <w:i/>
          <w:color w:val="3C3C3C"/>
          <w:szCs w:val="22"/>
        </w:rPr>
        <w:t>Think Tank</w:t>
      </w:r>
      <w:r w:rsidRPr="008357A1">
        <w:rPr>
          <w:color w:val="3C3C3C"/>
          <w:szCs w:val="22"/>
        </w:rPr>
        <w:t xml:space="preserve"> </w:t>
      </w:r>
      <w:r w:rsidR="00F90D50" w:rsidRPr="008357A1">
        <w:rPr>
          <w:color w:val="3C3C3C"/>
          <w:szCs w:val="22"/>
        </w:rPr>
        <w:t xml:space="preserve">reside en fomentar </w:t>
      </w:r>
      <w:r w:rsidRPr="008357A1">
        <w:rPr>
          <w:color w:val="3C3C3C"/>
          <w:szCs w:val="22"/>
        </w:rPr>
        <w:t>el pensamiento disruptivo sobre medio ambiente, sostenibilidad y transformación digital</w:t>
      </w:r>
      <w:r w:rsidR="00A75AA4" w:rsidRPr="008357A1">
        <w:rPr>
          <w:color w:val="3C3C3C"/>
          <w:szCs w:val="22"/>
        </w:rPr>
        <w:t xml:space="preserve">, con el fin de contribuir en la reflexión y generar propuestas de futuro para la movilidad en entornos urbanos. </w:t>
      </w:r>
      <w:r w:rsidR="00A75AA4" w:rsidRPr="004743A5">
        <w:rPr>
          <w:color w:val="3C3C3C"/>
          <w:szCs w:val="22"/>
        </w:rPr>
        <w:t>También el de fomentar el debate, compartir diferentes experiencias, puntos de vista y abordar los retos a los que se enfrenta la sociedad.</w:t>
      </w:r>
    </w:p>
    <w:p w14:paraId="0ECDFC1E" w14:textId="1C49EFE5" w:rsidR="00A75AA4" w:rsidRPr="004743A5" w:rsidRDefault="00A75AA4" w:rsidP="001C1995">
      <w:pPr>
        <w:jc w:val="both"/>
        <w:rPr>
          <w:color w:val="3C3C3C"/>
          <w:szCs w:val="22"/>
        </w:rPr>
      </w:pPr>
    </w:p>
    <w:p w14:paraId="4A28F6EF" w14:textId="77777777" w:rsidR="00AE7E18" w:rsidRPr="004743A5" w:rsidRDefault="001C1995" w:rsidP="00AE7E18">
      <w:pPr>
        <w:jc w:val="both"/>
        <w:rPr>
          <w:color w:val="3C3C3C"/>
          <w:szCs w:val="22"/>
        </w:rPr>
      </w:pPr>
      <w:r w:rsidRPr="004743A5">
        <w:rPr>
          <w:color w:val="3C3C3C"/>
          <w:szCs w:val="22"/>
        </w:rPr>
        <w:t xml:space="preserve">Las diferentes reflexiones se organizan en seis grandes bloques temáticos: </w:t>
      </w:r>
      <w:r w:rsidR="00F90D50" w:rsidRPr="004743A5">
        <w:rPr>
          <w:color w:val="3C3C3C"/>
          <w:szCs w:val="22"/>
        </w:rPr>
        <w:t>planificación urbana</w:t>
      </w:r>
      <w:r w:rsidRPr="004743A5">
        <w:rPr>
          <w:color w:val="3C3C3C"/>
          <w:szCs w:val="22"/>
        </w:rPr>
        <w:t>; comunicación, software, inteligencia artificial y big data; regulación; modelo de negocio; y hogares y edificios conectados. En materia urbanística, los expertos profundizan en los retos de logística y transporte de mercancías, así como en la movilidad de los ciudadanos, los viajes de drones, y las características de los servicios públicos y de emergencias. Sobre comunicación y tecnología, el foro da las claves de la regulación europea que está en marcha para la conectividad 5G, el IoT (Internet of Things) y el avance de V2V (Vehicle to Vehicle).</w:t>
      </w:r>
    </w:p>
    <w:p w14:paraId="136525F4" w14:textId="76773B1C" w:rsidR="00AE7E18" w:rsidRPr="004743A5" w:rsidRDefault="00AE7E18" w:rsidP="00AE7E18">
      <w:pPr>
        <w:jc w:val="both"/>
        <w:rPr>
          <w:color w:val="3C3C3C"/>
          <w:szCs w:val="22"/>
        </w:rPr>
      </w:pPr>
    </w:p>
    <w:p w14:paraId="572388A6" w14:textId="478BC1C2" w:rsidR="004743A5" w:rsidRPr="004743A5" w:rsidRDefault="004743A5" w:rsidP="004743A5">
      <w:pPr>
        <w:jc w:val="both"/>
        <w:rPr>
          <w:color w:val="3C3C3C"/>
          <w:szCs w:val="22"/>
        </w:rPr>
      </w:pPr>
      <w:r w:rsidRPr="004743A5">
        <w:rPr>
          <w:color w:val="3C3C3C"/>
          <w:szCs w:val="22"/>
        </w:rPr>
        <w:t xml:space="preserve">En sus ediciones anteriores, los miembros del Think Tank #VEHICLES7YFN han elaborado escenarios futuros sobre la movilidad urbana que tienen en consideración los retos y oportunidades a las que se enfrenta la industria y la sociedad europeas. Además, en su edición de 2019, los integrantes del Think Tank identificaron los agentes que participan en el ecosistema de movilidad de ciudades grandes, medianas y pequeñas, así como lograron generar oportunidades de negocio en diversos ámbitos de la movilidad. </w:t>
      </w:r>
    </w:p>
    <w:p w14:paraId="179FC84E" w14:textId="77777777" w:rsidR="00D87D63" w:rsidRDefault="00D87D63" w:rsidP="009A57EC">
      <w:pPr>
        <w:jc w:val="both"/>
        <w:rPr>
          <w:color w:val="3C3C3C"/>
          <w:sz w:val="20"/>
        </w:rPr>
      </w:pPr>
    </w:p>
    <w:p w14:paraId="1CD4A3F2" w14:textId="32663F86" w:rsidR="003A5247" w:rsidRPr="004743A5" w:rsidRDefault="00FB41C5" w:rsidP="009A57EC">
      <w:pPr>
        <w:jc w:val="both"/>
        <w:rPr>
          <w:color w:val="3C3C3C"/>
          <w:sz w:val="20"/>
        </w:rPr>
      </w:pPr>
      <w:r w:rsidRPr="004743A5">
        <w:rPr>
          <w:rFonts w:eastAsia="Arial"/>
          <w:noProof/>
          <w:szCs w:val="22"/>
        </w:rPr>
        <w:lastRenderedPageBreak/>
        <mc:AlternateContent>
          <mc:Choice Requires="wps">
            <w:drawing>
              <wp:anchor distT="45720" distB="45720" distL="114300" distR="114300" simplePos="0" relativeHeight="251659264" behindDoc="0" locked="0" layoutInCell="1" hidden="0" allowOverlap="1" wp14:anchorId="1E4C6D2E" wp14:editId="75054FD4">
                <wp:simplePos x="0" y="0"/>
                <wp:positionH relativeFrom="margin">
                  <wp:posOffset>0</wp:posOffset>
                </wp:positionH>
                <wp:positionV relativeFrom="paragraph">
                  <wp:posOffset>190500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rgbClr val="EEECE1"/>
                        </a:solidFill>
                        <a:ln w="9525" cap="flat" cmpd="sng">
                          <a:solidFill>
                            <a:srgbClr val="3C3C3C"/>
                          </a:solidFill>
                          <a:prstDash val="solid"/>
                          <a:miter lim="800000"/>
                          <a:headEnd type="none" w="sm" len="sm"/>
                          <a:tailEnd type="none" w="sm" len="sm"/>
                        </a:ln>
                      </wps:spPr>
                      <wps:txbx>
                        <w:txbxContent>
                          <w:p w14:paraId="0FA3C6AD" w14:textId="77777777" w:rsidR="00FB41C5" w:rsidRPr="00A53E20" w:rsidRDefault="00FB41C5" w:rsidP="00FB41C5">
                            <w:pPr>
                              <w:jc w:val="both"/>
                              <w:textDirection w:val="btLr"/>
                              <w:rPr>
                                <w:b/>
                                <w:color w:val="3C3C3C"/>
                                <w:sz w:val="18"/>
                              </w:rPr>
                            </w:pPr>
                            <w:r w:rsidRPr="00A53E20">
                              <w:rPr>
                                <w:b/>
                                <w:color w:val="3C3C3C"/>
                                <w:sz w:val="18"/>
                              </w:rPr>
                              <w:t>Sobre AMETIC</w:t>
                            </w:r>
                          </w:p>
                          <w:p w14:paraId="19099585" w14:textId="77777777" w:rsidR="00FB41C5" w:rsidRPr="007853F3" w:rsidRDefault="00FB41C5" w:rsidP="00FB41C5">
                            <w:pPr>
                              <w:jc w:val="both"/>
                              <w:textDirection w:val="btLr"/>
                            </w:pPr>
                          </w:p>
                          <w:p w14:paraId="1FB9CB69" w14:textId="77777777" w:rsidR="00FB41C5" w:rsidRPr="00A53E20" w:rsidRDefault="00FB41C5" w:rsidP="00FB41C5">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5BD488C" w14:textId="77777777" w:rsidR="00FB41C5" w:rsidRDefault="00FB41C5" w:rsidP="00FB41C5">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3994EEB0" w14:textId="77777777" w:rsidR="00FB41C5" w:rsidRPr="00A53E20" w:rsidRDefault="00FB41C5" w:rsidP="00FB41C5">
                            <w:pPr>
                              <w:jc w:val="both"/>
                              <w:textDirection w:val="btLr"/>
                              <w:rPr>
                                <w:color w:val="3C3C3C"/>
                                <w:sz w:val="18"/>
                              </w:rPr>
                            </w:pPr>
                            <w:r w:rsidRPr="00A53E20">
                              <w:rPr>
                                <w:color w:val="3C3C3C"/>
                                <w:sz w:val="18"/>
                              </w:rPr>
                              <w:t xml:space="preserve"> </w:t>
                            </w:r>
                          </w:p>
                          <w:p w14:paraId="2195A8E3" w14:textId="77777777" w:rsidR="00FB41C5" w:rsidRPr="00A53E20" w:rsidRDefault="00FB41C5" w:rsidP="00FB41C5">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4C6D2E" id="Rectángulo 1" o:spid="_x0000_s1026" style="position:absolute;left:0;text-align:left;margin-left:0;margin-top:1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" fillcolor="#eeece1" strokecolor="#3c3c3c">
                <v:stroke startarrowwidth="narrow" startarrowlength="short" endarrowwidth="narrow" endarrowlength="short"/>
                <v:textbox inset="2.53958mm,1.2694mm,2.53958mm,1.2694mm">
                  <w:txbxContent>
                    <w:p w14:paraId="0FA3C6AD" w14:textId="77777777" w:rsidR="00FB41C5" w:rsidRPr="00A53E20" w:rsidRDefault="00FB41C5" w:rsidP="00FB41C5">
                      <w:pPr>
                        <w:jc w:val="both"/>
                        <w:textDirection w:val="btLr"/>
                        <w:rPr>
                          <w:b/>
                          <w:color w:val="3C3C3C"/>
                          <w:sz w:val="18"/>
                        </w:rPr>
                      </w:pPr>
                      <w:r w:rsidRPr="00A53E20">
                        <w:rPr>
                          <w:b/>
                          <w:color w:val="3C3C3C"/>
                          <w:sz w:val="18"/>
                        </w:rPr>
                        <w:t>Sobre AMETIC</w:t>
                      </w:r>
                    </w:p>
                    <w:p w14:paraId="19099585" w14:textId="77777777" w:rsidR="00FB41C5" w:rsidRPr="007853F3" w:rsidRDefault="00FB41C5" w:rsidP="00FB41C5">
                      <w:pPr>
                        <w:jc w:val="both"/>
                        <w:textDirection w:val="btLr"/>
                      </w:pPr>
                    </w:p>
                    <w:p w14:paraId="1FB9CB69" w14:textId="77777777" w:rsidR="00FB41C5" w:rsidRPr="00A53E20" w:rsidRDefault="00FB41C5" w:rsidP="00FB41C5">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5BD488C" w14:textId="77777777" w:rsidR="00FB41C5" w:rsidRDefault="00FB41C5" w:rsidP="00FB41C5">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3994EEB0" w14:textId="77777777" w:rsidR="00FB41C5" w:rsidRPr="00A53E20" w:rsidRDefault="00FB41C5" w:rsidP="00FB41C5">
                      <w:pPr>
                        <w:jc w:val="both"/>
                        <w:textDirection w:val="btLr"/>
                        <w:rPr>
                          <w:color w:val="3C3C3C"/>
                          <w:sz w:val="18"/>
                        </w:rPr>
                      </w:pPr>
                      <w:r w:rsidRPr="00A53E20">
                        <w:rPr>
                          <w:color w:val="3C3C3C"/>
                          <w:sz w:val="18"/>
                        </w:rPr>
                        <w:t xml:space="preserve"> </w:t>
                      </w:r>
                    </w:p>
                    <w:p w14:paraId="2195A8E3" w14:textId="77777777" w:rsidR="00FB41C5" w:rsidRPr="00A53E20" w:rsidRDefault="00FB41C5" w:rsidP="00FB41C5">
                      <w:pPr>
                        <w:textDirection w:val="btLr"/>
                        <w:rPr>
                          <w:color w:val="3C3C3C"/>
                          <w:sz w:val="18"/>
                        </w:rPr>
                      </w:pPr>
                    </w:p>
                  </w:txbxContent>
                </v:textbox>
                <w10:wrap type="square" anchorx="margin"/>
              </v:rect>
            </w:pict>
          </mc:Fallback>
        </mc:AlternateContent>
      </w:r>
    </w:p>
    <w:p w14:paraId="6339CF90" w14:textId="77777777" w:rsidR="003A5247" w:rsidRPr="004743A5" w:rsidRDefault="003A5247" w:rsidP="003A5247">
      <w:pPr>
        <w:ind w:right="19"/>
        <w:jc w:val="center"/>
        <w:rPr>
          <w:sz w:val="20"/>
          <w:szCs w:val="20"/>
        </w:rPr>
      </w:pPr>
      <w:r w:rsidRPr="004743A5">
        <w:rPr>
          <w:b/>
          <w:sz w:val="20"/>
          <w:szCs w:val="20"/>
        </w:rPr>
        <w:t xml:space="preserve">Más información: Roman. </w:t>
      </w:r>
      <w:r w:rsidRPr="004743A5">
        <w:rPr>
          <w:sz w:val="20"/>
          <w:szCs w:val="20"/>
        </w:rPr>
        <w:t>Tel. 91 591 55 00</w:t>
      </w:r>
    </w:p>
    <w:p w14:paraId="3BDCA8CB" w14:textId="77777777" w:rsidR="003A5247" w:rsidRPr="004743A5" w:rsidRDefault="003A5247" w:rsidP="003A5247">
      <w:pPr>
        <w:ind w:right="19"/>
        <w:jc w:val="center"/>
        <w:rPr>
          <w:sz w:val="20"/>
          <w:szCs w:val="20"/>
          <w:u w:val="single"/>
        </w:rPr>
      </w:pPr>
      <w:r w:rsidRPr="004743A5">
        <w:rPr>
          <w:b/>
          <w:sz w:val="20"/>
          <w:szCs w:val="20"/>
        </w:rPr>
        <w:t xml:space="preserve">Laura Lázaro: </w:t>
      </w:r>
      <w:r w:rsidRPr="004743A5">
        <w:rPr>
          <w:sz w:val="20"/>
          <w:szCs w:val="20"/>
          <w:u w:val="single"/>
        </w:rPr>
        <w:t>l.lazaro@romanrm.com</w:t>
      </w:r>
    </w:p>
    <w:p w14:paraId="1B4459A7" w14:textId="77777777" w:rsidR="003A5247" w:rsidRPr="007853F3" w:rsidRDefault="003A5247" w:rsidP="003A5247">
      <w:pPr>
        <w:ind w:right="19"/>
        <w:jc w:val="center"/>
        <w:rPr>
          <w:sz w:val="20"/>
          <w:szCs w:val="20"/>
        </w:rPr>
      </w:pPr>
      <w:r w:rsidRPr="004743A5">
        <w:rPr>
          <w:b/>
          <w:sz w:val="20"/>
          <w:szCs w:val="20"/>
        </w:rPr>
        <w:t xml:space="preserve">Manu Portocarrero: </w:t>
      </w:r>
      <w:hyperlink r:id="rId10">
        <w:r w:rsidRPr="004743A5">
          <w:rPr>
            <w:sz w:val="20"/>
            <w:szCs w:val="20"/>
            <w:u w:val="single"/>
          </w:rPr>
          <w:t>m.portocarrero@romanrm.com</w:t>
        </w:r>
      </w:hyperlink>
    </w:p>
    <w:p w14:paraId="7DC079A7" w14:textId="5C07E4A4" w:rsidR="003A5247" w:rsidRPr="003A5247" w:rsidRDefault="003A5247" w:rsidP="003A5247">
      <w:pPr>
        <w:jc w:val="center"/>
        <w:rPr>
          <w:sz w:val="20"/>
        </w:rPr>
      </w:pPr>
    </w:p>
    <w:p w14:paraId="51527405" w14:textId="77777777" w:rsidR="003A5247" w:rsidRPr="003A5247" w:rsidRDefault="003A5247" w:rsidP="003A5247">
      <w:pPr>
        <w:rPr>
          <w:sz w:val="20"/>
        </w:rPr>
      </w:pPr>
    </w:p>
    <w:sectPr w:rsidR="003A5247" w:rsidRPr="003A5247" w:rsidSect="00CE4739">
      <w:headerReference w:type="default" r:id="rId11"/>
      <w:footerReference w:type="default" r:id="rId12"/>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EA9AE" w14:textId="77777777" w:rsidR="001812E9" w:rsidRDefault="001812E9" w:rsidP="00382D07">
      <w:r>
        <w:separator/>
      </w:r>
    </w:p>
  </w:endnote>
  <w:endnote w:type="continuationSeparator" w:id="0">
    <w:p w14:paraId="60237AF1" w14:textId="77777777" w:rsidR="001812E9" w:rsidRDefault="001812E9"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D9DA7" w14:textId="77777777" w:rsidR="001812E9" w:rsidRDefault="001812E9" w:rsidP="00382D07">
      <w:r>
        <w:separator/>
      </w:r>
    </w:p>
  </w:footnote>
  <w:footnote w:type="continuationSeparator" w:id="0">
    <w:p w14:paraId="5561A73C" w14:textId="77777777" w:rsidR="001812E9" w:rsidRDefault="001812E9"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right"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3A5247" w:rsidRPr="00FF5C4D" w14:paraId="75706C71" w14:textId="77777777" w:rsidTr="00B27ADD">
      <w:trPr>
        <w:trHeight w:val="429"/>
        <w:tblCellSpacing w:w="0" w:type="dxa"/>
      </w:trPr>
      <w:tc>
        <w:tcPr>
          <w:tcW w:w="3117" w:type="dxa"/>
          <w:shd w:val="clear" w:color="auto" w:fill="1C71B8"/>
          <w:vAlign w:val="center"/>
          <w:hideMark/>
        </w:tcPr>
        <w:p w14:paraId="7486E0F1" w14:textId="77777777" w:rsidR="003A5247" w:rsidRPr="00894236" w:rsidRDefault="003A5247" w:rsidP="003A5247">
          <w:pPr>
            <w:jc w:val="center"/>
            <w:rPr>
              <w:rFonts w:eastAsia="Calibri"/>
              <w:b/>
              <w:bCs/>
              <w:color w:val="FFFFFF"/>
            </w:rPr>
          </w:pPr>
          <w:r w:rsidRPr="00894236">
            <w:rPr>
              <w:rFonts w:eastAsia="Calibri"/>
              <w:b/>
              <w:bCs/>
              <w:color w:val="FFFFFF"/>
              <w:sz w:val="20"/>
            </w:rPr>
            <w:t>COMUNICADO DE PRENSA</w:t>
          </w:r>
        </w:p>
      </w:tc>
    </w:tr>
  </w:tbl>
  <w:p w14:paraId="1DA608F6" w14:textId="12108492" w:rsidR="00382D07" w:rsidRDefault="00E50FEF">
    <w:pPr>
      <w:pStyle w:val="Encabezado"/>
    </w:pPr>
    <w:r>
      <w:t xml:space="preserve">        </w:t>
    </w:r>
    <w:r w:rsidR="00C414E3">
      <w:rPr>
        <w:noProof/>
      </w:rPr>
      <w:drawing>
        <wp:anchor distT="0" distB="0" distL="114300" distR="114300" simplePos="0" relativeHeight="251661312" behindDoc="0" locked="0" layoutInCell="1" hidden="0" allowOverlap="1" wp14:anchorId="3FC4F9C0" wp14:editId="02AE0B74">
          <wp:simplePos x="0" y="0"/>
          <wp:positionH relativeFrom="column">
            <wp:posOffset>0</wp:posOffset>
          </wp:positionH>
          <wp:positionV relativeFrom="paragraph">
            <wp:posOffset>162560</wp:posOffset>
          </wp:positionV>
          <wp:extent cx="1219200" cy="676275"/>
          <wp:effectExtent l="0" t="0" r="0" b="9525"/>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301"/>
    <w:rsid w:val="000021E4"/>
    <w:rsid w:val="00003194"/>
    <w:rsid w:val="00003A34"/>
    <w:rsid w:val="00027921"/>
    <w:rsid w:val="00033334"/>
    <w:rsid w:val="00033B0F"/>
    <w:rsid w:val="0004719E"/>
    <w:rsid w:val="00053C78"/>
    <w:rsid w:val="00055135"/>
    <w:rsid w:val="00055358"/>
    <w:rsid w:val="000610C7"/>
    <w:rsid w:val="00063886"/>
    <w:rsid w:val="00063E8B"/>
    <w:rsid w:val="00065161"/>
    <w:rsid w:val="00065824"/>
    <w:rsid w:val="000800DF"/>
    <w:rsid w:val="000921A8"/>
    <w:rsid w:val="000A567D"/>
    <w:rsid w:val="000A5F96"/>
    <w:rsid w:val="000B5B49"/>
    <w:rsid w:val="000C6843"/>
    <w:rsid w:val="000D05C9"/>
    <w:rsid w:val="000D27AB"/>
    <w:rsid w:val="000D6419"/>
    <w:rsid w:val="000E252E"/>
    <w:rsid w:val="000E260E"/>
    <w:rsid w:val="000F5055"/>
    <w:rsid w:val="000F764B"/>
    <w:rsid w:val="00126935"/>
    <w:rsid w:val="001278CA"/>
    <w:rsid w:val="00127EC8"/>
    <w:rsid w:val="00142A96"/>
    <w:rsid w:val="00144A16"/>
    <w:rsid w:val="001467EA"/>
    <w:rsid w:val="001740FB"/>
    <w:rsid w:val="00176053"/>
    <w:rsid w:val="001812E9"/>
    <w:rsid w:val="00181AA3"/>
    <w:rsid w:val="00187E6A"/>
    <w:rsid w:val="00191C3F"/>
    <w:rsid w:val="001A1890"/>
    <w:rsid w:val="001A6CA6"/>
    <w:rsid w:val="001B1214"/>
    <w:rsid w:val="001B58C6"/>
    <w:rsid w:val="001C0FD6"/>
    <w:rsid w:val="001C11BA"/>
    <w:rsid w:val="001C1995"/>
    <w:rsid w:val="001C36C7"/>
    <w:rsid w:val="001C56A8"/>
    <w:rsid w:val="001C6B6B"/>
    <w:rsid w:val="001C7953"/>
    <w:rsid w:val="001E1CF2"/>
    <w:rsid w:val="001E3B38"/>
    <w:rsid w:val="001E4ABB"/>
    <w:rsid w:val="001F02B2"/>
    <w:rsid w:val="001F064F"/>
    <w:rsid w:val="001F47AC"/>
    <w:rsid w:val="001F5F49"/>
    <w:rsid w:val="002037C1"/>
    <w:rsid w:val="00217E58"/>
    <w:rsid w:val="00225C5C"/>
    <w:rsid w:val="002340DB"/>
    <w:rsid w:val="0025110B"/>
    <w:rsid w:val="00251995"/>
    <w:rsid w:val="0025604F"/>
    <w:rsid w:val="00256AC9"/>
    <w:rsid w:val="00257716"/>
    <w:rsid w:val="00267784"/>
    <w:rsid w:val="0026790F"/>
    <w:rsid w:val="00270766"/>
    <w:rsid w:val="00273089"/>
    <w:rsid w:val="00273769"/>
    <w:rsid w:val="002813E7"/>
    <w:rsid w:val="00281B38"/>
    <w:rsid w:val="0029075F"/>
    <w:rsid w:val="002A302F"/>
    <w:rsid w:val="002A3A81"/>
    <w:rsid w:val="002A3E01"/>
    <w:rsid w:val="002A4882"/>
    <w:rsid w:val="002B22A7"/>
    <w:rsid w:val="002B4AE2"/>
    <w:rsid w:val="002C1344"/>
    <w:rsid w:val="002D33BA"/>
    <w:rsid w:val="002E1EC5"/>
    <w:rsid w:val="002F4A05"/>
    <w:rsid w:val="002F4B64"/>
    <w:rsid w:val="002F53ED"/>
    <w:rsid w:val="00302916"/>
    <w:rsid w:val="00304279"/>
    <w:rsid w:val="00312817"/>
    <w:rsid w:val="00320AAD"/>
    <w:rsid w:val="003223E5"/>
    <w:rsid w:val="00351007"/>
    <w:rsid w:val="003535EB"/>
    <w:rsid w:val="0035416D"/>
    <w:rsid w:val="00375589"/>
    <w:rsid w:val="0037574A"/>
    <w:rsid w:val="003773AC"/>
    <w:rsid w:val="00382D07"/>
    <w:rsid w:val="00384A47"/>
    <w:rsid w:val="0038648F"/>
    <w:rsid w:val="003963B9"/>
    <w:rsid w:val="003A0C39"/>
    <w:rsid w:val="003A2E54"/>
    <w:rsid w:val="003A30F4"/>
    <w:rsid w:val="003A4263"/>
    <w:rsid w:val="003A5247"/>
    <w:rsid w:val="003A7CF7"/>
    <w:rsid w:val="003A7D6D"/>
    <w:rsid w:val="003B2416"/>
    <w:rsid w:val="003B534F"/>
    <w:rsid w:val="003B73B8"/>
    <w:rsid w:val="003C39E6"/>
    <w:rsid w:val="003D12CD"/>
    <w:rsid w:val="003D22D8"/>
    <w:rsid w:val="003D490C"/>
    <w:rsid w:val="003F0BE6"/>
    <w:rsid w:val="00400F56"/>
    <w:rsid w:val="0040380F"/>
    <w:rsid w:val="00404267"/>
    <w:rsid w:val="00404B64"/>
    <w:rsid w:val="00406D95"/>
    <w:rsid w:val="00413569"/>
    <w:rsid w:val="00414410"/>
    <w:rsid w:val="00422A68"/>
    <w:rsid w:val="004258B7"/>
    <w:rsid w:val="00431665"/>
    <w:rsid w:val="00436CBF"/>
    <w:rsid w:val="00444E84"/>
    <w:rsid w:val="00451946"/>
    <w:rsid w:val="00454FC7"/>
    <w:rsid w:val="00464B47"/>
    <w:rsid w:val="00465693"/>
    <w:rsid w:val="004679FB"/>
    <w:rsid w:val="00471A2B"/>
    <w:rsid w:val="004743A5"/>
    <w:rsid w:val="00477C0D"/>
    <w:rsid w:val="004802BB"/>
    <w:rsid w:val="0048374F"/>
    <w:rsid w:val="00483AE1"/>
    <w:rsid w:val="00485F28"/>
    <w:rsid w:val="00491237"/>
    <w:rsid w:val="004A73E0"/>
    <w:rsid w:val="004B00CD"/>
    <w:rsid w:val="004B5F35"/>
    <w:rsid w:val="004C0D1D"/>
    <w:rsid w:val="004C1A3C"/>
    <w:rsid w:val="004C3E1E"/>
    <w:rsid w:val="004C69BB"/>
    <w:rsid w:val="004E4172"/>
    <w:rsid w:val="004E6A93"/>
    <w:rsid w:val="004F54E7"/>
    <w:rsid w:val="00501280"/>
    <w:rsid w:val="0050224C"/>
    <w:rsid w:val="005027BB"/>
    <w:rsid w:val="0050633E"/>
    <w:rsid w:val="00513866"/>
    <w:rsid w:val="00526DE3"/>
    <w:rsid w:val="005309DF"/>
    <w:rsid w:val="00533F5C"/>
    <w:rsid w:val="00542861"/>
    <w:rsid w:val="005433DF"/>
    <w:rsid w:val="00544C54"/>
    <w:rsid w:val="00545988"/>
    <w:rsid w:val="00553A3D"/>
    <w:rsid w:val="005613F9"/>
    <w:rsid w:val="0056659D"/>
    <w:rsid w:val="005717B9"/>
    <w:rsid w:val="0057610B"/>
    <w:rsid w:val="00580E20"/>
    <w:rsid w:val="00586AA1"/>
    <w:rsid w:val="0059355B"/>
    <w:rsid w:val="005938E9"/>
    <w:rsid w:val="00594033"/>
    <w:rsid w:val="005971FC"/>
    <w:rsid w:val="005B647A"/>
    <w:rsid w:val="005B69D5"/>
    <w:rsid w:val="005B6F33"/>
    <w:rsid w:val="005C41F8"/>
    <w:rsid w:val="005C7DE4"/>
    <w:rsid w:val="005E130F"/>
    <w:rsid w:val="005E2607"/>
    <w:rsid w:val="005E5E63"/>
    <w:rsid w:val="005F1457"/>
    <w:rsid w:val="005F3D50"/>
    <w:rsid w:val="006056B0"/>
    <w:rsid w:val="00615152"/>
    <w:rsid w:val="00627F79"/>
    <w:rsid w:val="00631A2D"/>
    <w:rsid w:val="00635B2F"/>
    <w:rsid w:val="00636B73"/>
    <w:rsid w:val="00640980"/>
    <w:rsid w:val="00641493"/>
    <w:rsid w:val="006431B7"/>
    <w:rsid w:val="00652A6B"/>
    <w:rsid w:val="006637EE"/>
    <w:rsid w:val="0066457C"/>
    <w:rsid w:val="00671D9A"/>
    <w:rsid w:val="006858B5"/>
    <w:rsid w:val="00687058"/>
    <w:rsid w:val="00687611"/>
    <w:rsid w:val="00694C44"/>
    <w:rsid w:val="006A6F23"/>
    <w:rsid w:val="006B0365"/>
    <w:rsid w:val="006B5422"/>
    <w:rsid w:val="006C0326"/>
    <w:rsid w:val="006C4001"/>
    <w:rsid w:val="006C59E3"/>
    <w:rsid w:val="006C5EB8"/>
    <w:rsid w:val="006D2C45"/>
    <w:rsid w:val="007005E0"/>
    <w:rsid w:val="00701661"/>
    <w:rsid w:val="00705C30"/>
    <w:rsid w:val="00712B40"/>
    <w:rsid w:val="0071400F"/>
    <w:rsid w:val="00717B80"/>
    <w:rsid w:val="00731855"/>
    <w:rsid w:val="00733C7F"/>
    <w:rsid w:val="00733E35"/>
    <w:rsid w:val="0073673A"/>
    <w:rsid w:val="007372EC"/>
    <w:rsid w:val="00744D6A"/>
    <w:rsid w:val="0074785E"/>
    <w:rsid w:val="00752229"/>
    <w:rsid w:val="007775BC"/>
    <w:rsid w:val="00780F32"/>
    <w:rsid w:val="00781685"/>
    <w:rsid w:val="007816E1"/>
    <w:rsid w:val="00784659"/>
    <w:rsid w:val="00787030"/>
    <w:rsid w:val="00787297"/>
    <w:rsid w:val="00792787"/>
    <w:rsid w:val="007B1B50"/>
    <w:rsid w:val="007B29EF"/>
    <w:rsid w:val="007B51EC"/>
    <w:rsid w:val="007C57E3"/>
    <w:rsid w:val="007C7F48"/>
    <w:rsid w:val="007D5062"/>
    <w:rsid w:val="007D642E"/>
    <w:rsid w:val="007E32C6"/>
    <w:rsid w:val="007E3FD9"/>
    <w:rsid w:val="007E4DA9"/>
    <w:rsid w:val="007F3C65"/>
    <w:rsid w:val="007F414A"/>
    <w:rsid w:val="007F5E49"/>
    <w:rsid w:val="00805976"/>
    <w:rsid w:val="008073F4"/>
    <w:rsid w:val="0081271F"/>
    <w:rsid w:val="00820D1B"/>
    <w:rsid w:val="00821C16"/>
    <w:rsid w:val="00823736"/>
    <w:rsid w:val="00824297"/>
    <w:rsid w:val="00825615"/>
    <w:rsid w:val="008357A1"/>
    <w:rsid w:val="00837250"/>
    <w:rsid w:val="00840811"/>
    <w:rsid w:val="008518AA"/>
    <w:rsid w:val="00852A3A"/>
    <w:rsid w:val="0085324E"/>
    <w:rsid w:val="00856987"/>
    <w:rsid w:val="008617B0"/>
    <w:rsid w:val="00862B6F"/>
    <w:rsid w:val="008657BE"/>
    <w:rsid w:val="00866119"/>
    <w:rsid w:val="00896FDD"/>
    <w:rsid w:val="008A67F6"/>
    <w:rsid w:val="008B1ED1"/>
    <w:rsid w:val="008B4333"/>
    <w:rsid w:val="008C0FD1"/>
    <w:rsid w:val="008C28C1"/>
    <w:rsid w:val="008C2CD1"/>
    <w:rsid w:val="008C6C31"/>
    <w:rsid w:val="008D12D3"/>
    <w:rsid w:val="008D13B2"/>
    <w:rsid w:val="008E0DB7"/>
    <w:rsid w:val="008E664D"/>
    <w:rsid w:val="00906BDC"/>
    <w:rsid w:val="00911CB8"/>
    <w:rsid w:val="0091553A"/>
    <w:rsid w:val="00922064"/>
    <w:rsid w:val="00925A25"/>
    <w:rsid w:val="009444A2"/>
    <w:rsid w:val="009511A1"/>
    <w:rsid w:val="00961AF2"/>
    <w:rsid w:val="00965D81"/>
    <w:rsid w:val="009712BD"/>
    <w:rsid w:val="009719C0"/>
    <w:rsid w:val="0097270F"/>
    <w:rsid w:val="009747BE"/>
    <w:rsid w:val="0098328F"/>
    <w:rsid w:val="00986D7A"/>
    <w:rsid w:val="009879F5"/>
    <w:rsid w:val="00997455"/>
    <w:rsid w:val="009A18EC"/>
    <w:rsid w:val="009A2CB3"/>
    <w:rsid w:val="009A2DE8"/>
    <w:rsid w:val="009A57EC"/>
    <w:rsid w:val="009A69A3"/>
    <w:rsid w:val="009B6D9B"/>
    <w:rsid w:val="009C4144"/>
    <w:rsid w:val="009C4358"/>
    <w:rsid w:val="009C6632"/>
    <w:rsid w:val="009D18E5"/>
    <w:rsid w:val="009D2FC5"/>
    <w:rsid w:val="009E178C"/>
    <w:rsid w:val="009E57E2"/>
    <w:rsid w:val="009E5D5E"/>
    <w:rsid w:val="009F5FF3"/>
    <w:rsid w:val="009F6A0D"/>
    <w:rsid w:val="00A04C93"/>
    <w:rsid w:val="00A07738"/>
    <w:rsid w:val="00A110E0"/>
    <w:rsid w:val="00A1451F"/>
    <w:rsid w:val="00A30111"/>
    <w:rsid w:val="00A31028"/>
    <w:rsid w:val="00A32ABE"/>
    <w:rsid w:val="00A32AC6"/>
    <w:rsid w:val="00A3456A"/>
    <w:rsid w:val="00A41351"/>
    <w:rsid w:val="00A442BF"/>
    <w:rsid w:val="00A46E35"/>
    <w:rsid w:val="00A5051E"/>
    <w:rsid w:val="00A508E9"/>
    <w:rsid w:val="00A51A07"/>
    <w:rsid w:val="00A56547"/>
    <w:rsid w:val="00A60167"/>
    <w:rsid w:val="00A66572"/>
    <w:rsid w:val="00A75AA4"/>
    <w:rsid w:val="00A763DC"/>
    <w:rsid w:val="00A77B9B"/>
    <w:rsid w:val="00A812B0"/>
    <w:rsid w:val="00A82214"/>
    <w:rsid w:val="00A82A58"/>
    <w:rsid w:val="00A91A39"/>
    <w:rsid w:val="00A9502C"/>
    <w:rsid w:val="00AA09F4"/>
    <w:rsid w:val="00AA44BD"/>
    <w:rsid w:val="00AB3D0A"/>
    <w:rsid w:val="00AB4F66"/>
    <w:rsid w:val="00AB5423"/>
    <w:rsid w:val="00AB55C7"/>
    <w:rsid w:val="00AB6069"/>
    <w:rsid w:val="00AC3A45"/>
    <w:rsid w:val="00AC7854"/>
    <w:rsid w:val="00AD0787"/>
    <w:rsid w:val="00AD1402"/>
    <w:rsid w:val="00AD405B"/>
    <w:rsid w:val="00AD6889"/>
    <w:rsid w:val="00AE429F"/>
    <w:rsid w:val="00AE7E18"/>
    <w:rsid w:val="00AF5954"/>
    <w:rsid w:val="00B143AE"/>
    <w:rsid w:val="00B258D2"/>
    <w:rsid w:val="00B35571"/>
    <w:rsid w:val="00B376F4"/>
    <w:rsid w:val="00B4055E"/>
    <w:rsid w:val="00B4429C"/>
    <w:rsid w:val="00B5269B"/>
    <w:rsid w:val="00B52782"/>
    <w:rsid w:val="00B5382E"/>
    <w:rsid w:val="00B5685A"/>
    <w:rsid w:val="00B60763"/>
    <w:rsid w:val="00B64672"/>
    <w:rsid w:val="00B7091A"/>
    <w:rsid w:val="00B72511"/>
    <w:rsid w:val="00B74D8C"/>
    <w:rsid w:val="00B82D5C"/>
    <w:rsid w:val="00B847ED"/>
    <w:rsid w:val="00B86469"/>
    <w:rsid w:val="00B90A16"/>
    <w:rsid w:val="00B9410D"/>
    <w:rsid w:val="00BA2307"/>
    <w:rsid w:val="00BA2FFE"/>
    <w:rsid w:val="00BA79D3"/>
    <w:rsid w:val="00BD28A2"/>
    <w:rsid w:val="00BD7491"/>
    <w:rsid w:val="00BE289A"/>
    <w:rsid w:val="00BE3000"/>
    <w:rsid w:val="00BF12C9"/>
    <w:rsid w:val="00BF3D64"/>
    <w:rsid w:val="00C02A54"/>
    <w:rsid w:val="00C1604A"/>
    <w:rsid w:val="00C1715C"/>
    <w:rsid w:val="00C2197F"/>
    <w:rsid w:val="00C240E6"/>
    <w:rsid w:val="00C24C36"/>
    <w:rsid w:val="00C31687"/>
    <w:rsid w:val="00C414E3"/>
    <w:rsid w:val="00C44F33"/>
    <w:rsid w:val="00C45F13"/>
    <w:rsid w:val="00C50067"/>
    <w:rsid w:val="00C50DE6"/>
    <w:rsid w:val="00C577C3"/>
    <w:rsid w:val="00C655E5"/>
    <w:rsid w:val="00C75FF8"/>
    <w:rsid w:val="00C77638"/>
    <w:rsid w:val="00C80217"/>
    <w:rsid w:val="00C93DD3"/>
    <w:rsid w:val="00C94D67"/>
    <w:rsid w:val="00CA773B"/>
    <w:rsid w:val="00CB0363"/>
    <w:rsid w:val="00CB5763"/>
    <w:rsid w:val="00CC4011"/>
    <w:rsid w:val="00CC48B7"/>
    <w:rsid w:val="00CC6D04"/>
    <w:rsid w:val="00CD1D9A"/>
    <w:rsid w:val="00CE4739"/>
    <w:rsid w:val="00CF376B"/>
    <w:rsid w:val="00CF3B37"/>
    <w:rsid w:val="00CF65DB"/>
    <w:rsid w:val="00D016B9"/>
    <w:rsid w:val="00D04D7B"/>
    <w:rsid w:val="00D12EA9"/>
    <w:rsid w:val="00D40B38"/>
    <w:rsid w:val="00D40FF2"/>
    <w:rsid w:val="00D458E2"/>
    <w:rsid w:val="00D51686"/>
    <w:rsid w:val="00D67A6E"/>
    <w:rsid w:val="00D72919"/>
    <w:rsid w:val="00D770AB"/>
    <w:rsid w:val="00D842CF"/>
    <w:rsid w:val="00D8755D"/>
    <w:rsid w:val="00D87D63"/>
    <w:rsid w:val="00D92BE0"/>
    <w:rsid w:val="00D9768C"/>
    <w:rsid w:val="00DA1F1A"/>
    <w:rsid w:val="00DA74DC"/>
    <w:rsid w:val="00DB12A5"/>
    <w:rsid w:val="00DB2156"/>
    <w:rsid w:val="00DB3F0B"/>
    <w:rsid w:val="00DB40E2"/>
    <w:rsid w:val="00DD357E"/>
    <w:rsid w:val="00DD52EB"/>
    <w:rsid w:val="00DE065B"/>
    <w:rsid w:val="00DE65FB"/>
    <w:rsid w:val="00DE6A92"/>
    <w:rsid w:val="00DF0DAD"/>
    <w:rsid w:val="00E02999"/>
    <w:rsid w:val="00E10044"/>
    <w:rsid w:val="00E223CA"/>
    <w:rsid w:val="00E26DC2"/>
    <w:rsid w:val="00E30FF1"/>
    <w:rsid w:val="00E34B37"/>
    <w:rsid w:val="00E3508E"/>
    <w:rsid w:val="00E41D3B"/>
    <w:rsid w:val="00E438DD"/>
    <w:rsid w:val="00E50FEF"/>
    <w:rsid w:val="00E522C8"/>
    <w:rsid w:val="00E571E4"/>
    <w:rsid w:val="00E6022F"/>
    <w:rsid w:val="00E60FA6"/>
    <w:rsid w:val="00E618C1"/>
    <w:rsid w:val="00E62217"/>
    <w:rsid w:val="00E66AD6"/>
    <w:rsid w:val="00E755BD"/>
    <w:rsid w:val="00E769BB"/>
    <w:rsid w:val="00E8010A"/>
    <w:rsid w:val="00E80671"/>
    <w:rsid w:val="00E9114B"/>
    <w:rsid w:val="00E9503E"/>
    <w:rsid w:val="00EA089F"/>
    <w:rsid w:val="00EB12B3"/>
    <w:rsid w:val="00EC0203"/>
    <w:rsid w:val="00EC190B"/>
    <w:rsid w:val="00EC7B50"/>
    <w:rsid w:val="00ED6581"/>
    <w:rsid w:val="00EE1211"/>
    <w:rsid w:val="00EE20ED"/>
    <w:rsid w:val="00EE6C49"/>
    <w:rsid w:val="00EF285E"/>
    <w:rsid w:val="00F00725"/>
    <w:rsid w:val="00F018F3"/>
    <w:rsid w:val="00F03AE1"/>
    <w:rsid w:val="00F06612"/>
    <w:rsid w:val="00F10F5E"/>
    <w:rsid w:val="00F21B05"/>
    <w:rsid w:val="00F22466"/>
    <w:rsid w:val="00F25CA9"/>
    <w:rsid w:val="00F277B2"/>
    <w:rsid w:val="00F30CD0"/>
    <w:rsid w:val="00F54C80"/>
    <w:rsid w:val="00F64EBF"/>
    <w:rsid w:val="00F67621"/>
    <w:rsid w:val="00F81951"/>
    <w:rsid w:val="00F85844"/>
    <w:rsid w:val="00F90D50"/>
    <w:rsid w:val="00F9397F"/>
    <w:rsid w:val="00FA1656"/>
    <w:rsid w:val="00FA32A0"/>
    <w:rsid w:val="00FB41C5"/>
    <w:rsid w:val="00FB6565"/>
    <w:rsid w:val="00FC38F7"/>
    <w:rsid w:val="00FE0B1B"/>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0850095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ortocarre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977D2-F737-8B43-B22A-FB58AC57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924</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Laura Lázaro García</cp:lastModifiedBy>
  <cp:revision>20</cp:revision>
  <cp:lastPrinted>2018-04-13T09:21:00Z</cp:lastPrinted>
  <dcterms:created xsi:type="dcterms:W3CDTF">2020-06-29T12:44:00Z</dcterms:created>
  <dcterms:modified xsi:type="dcterms:W3CDTF">2020-06-30T06:10:00Z</dcterms:modified>
</cp:coreProperties>
</file>