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7427" w14:textId="77777777" w:rsidR="00FE253B" w:rsidRDefault="00FE253B" w:rsidP="00FE253B">
      <w:pPr>
        <w:rPr>
          <w:b/>
          <w:color w:val="000000" w:themeColor="text1"/>
          <w:szCs w:val="22"/>
          <w:u w:val="single"/>
        </w:rPr>
      </w:pPr>
    </w:p>
    <w:p w14:paraId="625AC599" w14:textId="5745B1A6" w:rsidR="00FE253B" w:rsidRDefault="00FE253B" w:rsidP="00FE253B">
      <w:pPr>
        <w:jc w:val="center"/>
        <w:rPr>
          <w:b/>
          <w:color w:val="000000" w:themeColor="text1"/>
          <w:szCs w:val="22"/>
          <w:u w:val="single"/>
        </w:rPr>
      </w:pPr>
      <w:r>
        <w:rPr>
          <w:b/>
          <w:color w:val="000000" w:themeColor="text1"/>
          <w:szCs w:val="22"/>
          <w:u w:val="single"/>
        </w:rPr>
        <w:t xml:space="preserve">La </w:t>
      </w:r>
      <w:r w:rsidR="00A72ED5">
        <w:rPr>
          <w:b/>
          <w:color w:val="000000" w:themeColor="text1"/>
          <w:szCs w:val="22"/>
          <w:u w:val="single"/>
        </w:rPr>
        <w:t>cuarta</w:t>
      </w:r>
      <w:r>
        <w:rPr>
          <w:b/>
          <w:color w:val="000000" w:themeColor="text1"/>
          <w:szCs w:val="22"/>
          <w:u w:val="single"/>
        </w:rPr>
        <w:t xml:space="preserve"> edición </w:t>
      </w:r>
      <w:r w:rsidR="00C8687A">
        <w:rPr>
          <w:b/>
          <w:color w:val="000000" w:themeColor="text1"/>
          <w:szCs w:val="22"/>
          <w:u w:val="single"/>
        </w:rPr>
        <w:t>de</w:t>
      </w:r>
      <w:r w:rsidR="007A6927">
        <w:rPr>
          <w:b/>
          <w:color w:val="000000" w:themeColor="text1"/>
          <w:szCs w:val="22"/>
          <w:u w:val="single"/>
        </w:rPr>
        <w:t>l</w:t>
      </w:r>
      <w:r w:rsidR="00C8687A">
        <w:rPr>
          <w:b/>
          <w:color w:val="000000" w:themeColor="text1"/>
          <w:szCs w:val="22"/>
          <w:u w:val="single"/>
        </w:rPr>
        <w:t xml:space="preserve"> e</w:t>
      </w:r>
      <w:r w:rsidR="00AB75FA">
        <w:rPr>
          <w:b/>
          <w:color w:val="000000" w:themeColor="text1"/>
          <w:szCs w:val="22"/>
          <w:u w:val="single"/>
        </w:rPr>
        <w:t>ncuentro</w:t>
      </w:r>
      <w:r w:rsidR="00C8687A">
        <w:rPr>
          <w:b/>
          <w:color w:val="000000" w:themeColor="text1"/>
          <w:szCs w:val="22"/>
          <w:u w:val="single"/>
        </w:rPr>
        <w:t xml:space="preserve"> </w:t>
      </w:r>
      <w:r>
        <w:rPr>
          <w:b/>
          <w:color w:val="000000" w:themeColor="text1"/>
          <w:szCs w:val="22"/>
          <w:u w:val="single"/>
        </w:rPr>
        <w:t>se celebra</w:t>
      </w:r>
      <w:r w:rsidR="00C8687A">
        <w:rPr>
          <w:b/>
          <w:color w:val="000000" w:themeColor="text1"/>
          <w:szCs w:val="22"/>
          <w:u w:val="single"/>
        </w:rPr>
        <w:t>rá</w:t>
      </w:r>
      <w:r w:rsidR="00C003D3">
        <w:rPr>
          <w:b/>
          <w:color w:val="000000" w:themeColor="text1"/>
          <w:szCs w:val="22"/>
          <w:u w:val="single"/>
        </w:rPr>
        <w:t xml:space="preserve"> </w:t>
      </w:r>
      <w:r w:rsidR="00C003D3" w:rsidRPr="00C003D3">
        <w:rPr>
          <w:b/>
          <w:color w:val="000000" w:themeColor="text1"/>
          <w:szCs w:val="22"/>
          <w:u w:val="single"/>
        </w:rPr>
        <w:t xml:space="preserve">en formato híbrido </w:t>
      </w:r>
      <w:r w:rsidR="00736088">
        <w:rPr>
          <w:b/>
          <w:color w:val="000000" w:themeColor="text1"/>
          <w:szCs w:val="22"/>
          <w:u w:val="single"/>
        </w:rPr>
        <w:br/>
      </w:r>
      <w:r w:rsidR="00C003D3" w:rsidRPr="00C003D3">
        <w:rPr>
          <w:b/>
          <w:color w:val="000000" w:themeColor="text1"/>
          <w:szCs w:val="22"/>
          <w:u w:val="single"/>
        </w:rPr>
        <w:t>(presencial y digital)</w:t>
      </w:r>
      <w:r w:rsidR="00C8687A">
        <w:rPr>
          <w:b/>
          <w:color w:val="000000" w:themeColor="text1"/>
          <w:szCs w:val="22"/>
          <w:u w:val="single"/>
        </w:rPr>
        <w:t xml:space="preserve"> </w:t>
      </w:r>
      <w:r w:rsidR="00872277">
        <w:rPr>
          <w:b/>
          <w:color w:val="000000" w:themeColor="text1"/>
          <w:szCs w:val="22"/>
          <w:u w:val="single"/>
        </w:rPr>
        <w:t xml:space="preserve">los </w:t>
      </w:r>
      <w:r w:rsidR="00C8687A">
        <w:rPr>
          <w:b/>
          <w:color w:val="000000" w:themeColor="text1"/>
          <w:szCs w:val="22"/>
          <w:u w:val="single"/>
        </w:rPr>
        <w:t>próximo</w:t>
      </w:r>
      <w:r w:rsidR="00872277">
        <w:rPr>
          <w:b/>
          <w:color w:val="000000" w:themeColor="text1"/>
          <w:szCs w:val="22"/>
          <w:u w:val="single"/>
        </w:rPr>
        <w:t>s</w:t>
      </w:r>
      <w:r w:rsidR="00C8687A">
        <w:rPr>
          <w:b/>
          <w:color w:val="000000" w:themeColor="text1"/>
          <w:szCs w:val="22"/>
          <w:u w:val="single"/>
        </w:rPr>
        <w:t xml:space="preserve"> </w:t>
      </w:r>
      <w:r w:rsidR="00AC167D">
        <w:rPr>
          <w:b/>
          <w:color w:val="000000" w:themeColor="text1"/>
          <w:szCs w:val="22"/>
          <w:u w:val="single"/>
        </w:rPr>
        <w:t>3</w:t>
      </w:r>
      <w:r>
        <w:rPr>
          <w:b/>
          <w:color w:val="000000" w:themeColor="text1"/>
          <w:szCs w:val="22"/>
          <w:u w:val="single"/>
        </w:rPr>
        <w:t xml:space="preserve"> y </w:t>
      </w:r>
      <w:r w:rsidR="00AC167D">
        <w:rPr>
          <w:b/>
          <w:color w:val="000000" w:themeColor="text1"/>
          <w:szCs w:val="22"/>
          <w:u w:val="single"/>
        </w:rPr>
        <w:t>4</w:t>
      </w:r>
      <w:r>
        <w:rPr>
          <w:b/>
          <w:color w:val="000000" w:themeColor="text1"/>
          <w:szCs w:val="22"/>
          <w:u w:val="single"/>
        </w:rPr>
        <w:t xml:space="preserve"> de </w:t>
      </w:r>
      <w:r w:rsidR="00AC167D">
        <w:rPr>
          <w:b/>
          <w:color w:val="000000" w:themeColor="text1"/>
          <w:szCs w:val="22"/>
          <w:u w:val="single"/>
        </w:rPr>
        <w:t>junio</w:t>
      </w:r>
      <w:r>
        <w:rPr>
          <w:b/>
          <w:color w:val="000000" w:themeColor="text1"/>
          <w:szCs w:val="22"/>
          <w:u w:val="single"/>
        </w:rPr>
        <w:t xml:space="preserve"> en Benidorm</w:t>
      </w:r>
    </w:p>
    <w:p w14:paraId="4F5B58B8" w14:textId="77777777" w:rsidR="00FE253B" w:rsidRPr="008150E2" w:rsidRDefault="00FE253B" w:rsidP="00FE253B">
      <w:pPr>
        <w:jc w:val="center"/>
        <w:rPr>
          <w:b/>
          <w:color w:val="000000" w:themeColor="text1"/>
          <w:szCs w:val="22"/>
          <w:u w:val="single"/>
        </w:rPr>
      </w:pPr>
    </w:p>
    <w:p w14:paraId="7E677863" w14:textId="68672FE8" w:rsidR="00FE253B" w:rsidRPr="00E2629D" w:rsidRDefault="00FE253B" w:rsidP="00FE253B">
      <w:pPr>
        <w:jc w:val="center"/>
        <w:rPr>
          <w:rFonts w:eastAsiaTheme="minorHAnsi"/>
          <w:b/>
          <w:color w:val="1C71B8"/>
          <w:sz w:val="34"/>
          <w:szCs w:val="34"/>
          <w:lang w:eastAsia="en-US"/>
        </w:rPr>
      </w:pPr>
      <w:r w:rsidRPr="00E2629D">
        <w:rPr>
          <w:rFonts w:eastAsiaTheme="minorHAnsi"/>
          <w:b/>
          <w:color w:val="1C71B8"/>
          <w:sz w:val="34"/>
          <w:szCs w:val="34"/>
          <w:lang w:eastAsia="en-US"/>
        </w:rPr>
        <w:t xml:space="preserve">AMETIC presenta el programa de </w:t>
      </w:r>
      <w:r w:rsidRPr="00E2629D">
        <w:rPr>
          <w:rFonts w:eastAsiaTheme="minorHAnsi"/>
          <w:b/>
          <w:bCs/>
          <w:color w:val="1C71B8"/>
          <w:sz w:val="34"/>
          <w:szCs w:val="34"/>
          <w:lang w:eastAsia="en-US"/>
        </w:rPr>
        <w:t>Digital Tourist 202</w:t>
      </w:r>
      <w:r w:rsidR="00A72ED5" w:rsidRPr="00E2629D">
        <w:rPr>
          <w:rFonts w:eastAsiaTheme="minorHAnsi"/>
          <w:b/>
          <w:bCs/>
          <w:color w:val="1C71B8"/>
          <w:sz w:val="34"/>
          <w:szCs w:val="34"/>
          <w:lang w:eastAsia="en-US"/>
        </w:rPr>
        <w:t>1</w:t>
      </w:r>
      <w:r w:rsidRPr="00E2629D">
        <w:rPr>
          <w:rFonts w:eastAsiaTheme="minorHAnsi"/>
          <w:b/>
          <w:bCs/>
          <w:color w:val="1C71B8"/>
          <w:sz w:val="34"/>
          <w:szCs w:val="34"/>
          <w:lang w:eastAsia="en-US"/>
        </w:rPr>
        <w:t>, el</w:t>
      </w:r>
      <w:r w:rsidR="00E2629D" w:rsidRPr="00E2629D">
        <w:rPr>
          <w:rFonts w:eastAsiaTheme="minorHAnsi"/>
          <w:b/>
          <w:bCs/>
          <w:color w:val="1C71B8"/>
          <w:sz w:val="34"/>
          <w:szCs w:val="34"/>
          <w:lang w:eastAsia="en-US"/>
        </w:rPr>
        <w:t xml:space="preserve"> encuentro</w:t>
      </w:r>
      <w:r w:rsidR="00E2629D">
        <w:rPr>
          <w:rFonts w:eastAsiaTheme="minorHAnsi"/>
          <w:b/>
          <w:bCs/>
          <w:color w:val="1C71B8"/>
          <w:sz w:val="34"/>
          <w:szCs w:val="34"/>
          <w:lang w:eastAsia="en-US"/>
        </w:rPr>
        <w:t xml:space="preserve"> de referencia de</w:t>
      </w:r>
      <w:r w:rsidRPr="00E2629D">
        <w:rPr>
          <w:rFonts w:eastAsiaTheme="minorHAnsi"/>
          <w:b/>
          <w:bCs/>
          <w:color w:val="1C71B8"/>
          <w:sz w:val="34"/>
          <w:szCs w:val="34"/>
          <w:lang w:eastAsia="en-US"/>
        </w:rPr>
        <w:t xml:space="preserve"> los </w:t>
      </w:r>
      <w:r w:rsidRPr="00E2629D">
        <w:rPr>
          <w:rFonts w:eastAsiaTheme="minorHAnsi"/>
          <w:b/>
          <w:color w:val="1C71B8"/>
          <w:sz w:val="34"/>
          <w:szCs w:val="34"/>
          <w:lang w:eastAsia="en-US"/>
        </w:rPr>
        <w:t>Destinos Turísticos Inteligentes</w:t>
      </w:r>
    </w:p>
    <w:p w14:paraId="6D944DC8" w14:textId="77777777" w:rsidR="00AC167D" w:rsidRDefault="00AC167D" w:rsidP="00FE253B">
      <w:pPr>
        <w:jc w:val="both"/>
        <w:rPr>
          <w:b/>
          <w:i/>
          <w:color w:val="3C3C3C"/>
          <w:szCs w:val="22"/>
        </w:rPr>
      </w:pPr>
    </w:p>
    <w:p w14:paraId="4345811E" w14:textId="095EF297" w:rsidR="00AC167D" w:rsidRPr="00AC167D" w:rsidRDefault="00AC167D" w:rsidP="00AC167D">
      <w:pPr>
        <w:pStyle w:val="Prrafodelista"/>
        <w:numPr>
          <w:ilvl w:val="0"/>
          <w:numId w:val="1"/>
        </w:numPr>
        <w:jc w:val="both"/>
        <w:rPr>
          <w:rFonts w:eastAsiaTheme="minorHAnsi"/>
          <w:b/>
          <w:color w:val="1C71B8"/>
          <w:szCs w:val="22"/>
          <w:lang w:eastAsia="en-US"/>
        </w:rPr>
      </w:pPr>
      <w:r w:rsidRPr="00AC167D">
        <w:rPr>
          <w:rFonts w:eastAsiaTheme="minorHAnsi"/>
          <w:b/>
          <w:color w:val="1C71B8"/>
          <w:szCs w:val="22"/>
          <w:lang w:eastAsia="en-US"/>
        </w:rPr>
        <w:t>Bajo el título ‘</w:t>
      </w:r>
      <w:r w:rsidRPr="00A72ED5">
        <w:rPr>
          <w:rFonts w:eastAsiaTheme="minorHAnsi"/>
          <w:b/>
          <w:i/>
          <w:color w:val="1C71B8"/>
          <w:szCs w:val="22"/>
          <w:lang w:eastAsia="en-US"/>
        </w:rPr>
        <w:t>Next Generation for Smart Destinations</w:t>
      </w:r>
      <w:r w:rsidR="00D8621B">
        <w:rPr>
          <w:rFonts w:eastAsiaTheme="minorHAnsi"/>
          <w:b/>
          <w:color w:val="1C71B8"/>
          <w:szCs w:val="22"/>
          <w:lang w:eastAsia="en-US"/>
        </w:rPr>
        <w:t>’</w:t>
      </w:r>
      <w:r w:rsidR="00A72ED5">
        <w:rPr>
          <w:rFonts w:eastAsiaTheme="minorHAnsi"/>
          <w:b/>
          <w:color w:val="1C71B8"/>
          <w:szCs w:val="22"/>
          <w:lang w:eastAsia="en-US"/>
        </w:rPr>
        <w:t xml:space="preserve">, </w:t>
      </w:r>
      <w:r w:rsidR="00736088">
        <w:rPr>
          <w:rFonts w:eastAsiaTheme="minorHAnsi"/>
          <w:b/>
          <w:color w:val="1C71B8"/>
          <w:szCs w:val="22"/>
          <w:lang w:eastAsia="en-US"/>
        </w:rPr>
        <w:t xml:space="preserve">durante dos días, </w:t>
      </w:r>
      <w:r w:rsidRPr="00AC167D">
        <w:rPr>
          <w:rFonts w:eastAsiaTheme="minorHAnsi"/>
          <w:b/>
          <w:color w:val="1C71B8"/>
          <w:szCs w:val="22"/>
          <w:lang w:eastAsia="en-US"/>
        </w:rPr>
        <w:t>se debatirá sobre soluciones tecnológicas y digitales para afrontar los retos del sector, mejorar su competitividad y desarrollar un modelo sostenible y resiliente</w:t>
      </w:r>
      <w:r w:rsidR="00A72ED5">
        <w:rPr>
          <w:rFonts w:eastAsiaTheme="minorHAnsi"/>
          <w:b/>
          <w:color w:val="1C71B8"/>
          <w:szCs w:val="22"/>
          <w:lang w:eastAsia="en-US"/>
        </w:rPr>
        <w:t>.</w:t>
      </w:r>
    </w:p>
    <w:p w14:paraId="5C7739EF" w14:textId="77777777" w:rsidR="00AC167D" w:rsidRPr="00AC167D" w:rsidRDefault="00AC167D" w:rsidP="00AC167D">
      <w:pPr>
        <w:pStyle w:val="Prrafodelista"/>
        <w:ind w:left="786"/>
        <w:jc w:val="both"/>
        <w:rPr>
          <w:rFonts w:eastAsiaTheme="minorHAnsi"/>
          <w:b/>
          <w:color w:val="1C71B8"/>
          <w:szCs w:val="22"/>
          <w:lang w:eastAsia="en-US"/>
        </w:rPr>
      </w:pPr>
    </w:p>
    <w:p w14:paraId="403D8A58" w14:textId="1DD28A41" w:rsidR="00A72ED5" w:rsidRPr="00D40D5C" w:rsidRDefault="00A72ED5" w:rsidP="00D40D5C">
      <w:pPr>
        <w:pStyle w:val="Prrafodelista"/>
        <w:numPr>
          <w:ilvl w:val="0"/>
          <w:numId w:val="1"/>
        </w:numPr>
        <w:jc w:val="both"/>
        <w:rPr>
          <w:rFonts w:eastAsiaTheme="minorHAnsi"/>
          <w:b/>
          <w:color w:val="1C71B8"/>
          <w:szCs w:val="22"/>
          <w:lang w:eastAsia="en-US"/>
        </w:rPr>
      </w:pPr>
      <w:r w:rsidRPr="001E25AC">
        <w:rPr>
          <w:rFonts w:eastAsiaTheme="minorHAnsi"/>
          <w:b/>
          <w:color w:val="1C71B8"/>
          <w:szCs w:val="22"/>
          <w:lang w:eastAsia="en-US"/>
        </w:rPr>
        <w:t xml:space="preserve">La ministra de Industria, Comercio y Turismo, Reyes Maroto, </w:t>
      </w:r>
      <w:r w:rsidR="00736088">
        <w:rPr>
          <w:rFonts w:eastAsiaTheme="minorHAnsi"/>
          <w:b/>
          <w:color w:val="1C71B8"/>
          <w:szCs w:val="22"/>
          <w:lang w:eastAsia="en-US"/>
        </w:rPr>
        <w:t xml:space="preserve">estará presente en el </w:t>
      </w:r>
      <w:r w:rsidRPr="00A72ED5">
        <w:rPr>
          <w:rFonts w:eastAsiaTheme="minorHAnsi"/>
          <w:b/>
          <w:color w:val="1C71B8"/>
          <w:szCs w:val="22"/>
          <w:lang w:eastAsia="en-US"/>
        </w:rPr>
        <w:t xml:space="preserve"> Congreso junto con el presidente de AMETIC, Pedro Mier en </w:t>
      </w:r>
      <w:r w:rsidR="00B765E6">
        <w:rPr>
          <w:rFonts w:eastAsiaTheme="minorHAnsi"/>
          <w:b/>
          <w:color w:val="1C71B8"/>
          <w:szCs w:val="22"/>
          <w:lang w:eastAsia="en-US"/>
        </w:rPr>
        <w:t>el</w:t>
      </w:r>
      <w:r w:rsidRPr="00A72ED5">
        <w:rPr>
          <w:rFonts w:eastAsiaTheme="minorHAnsi"/>
          <w:b/>
          <w:color w:val="1C71B8"/>
          <w:szCs w:val="22"/>
          <w:lang w:eastAsia="en-US"/>
        </w:rPr>
        <w:t xml:space="preserve"> que también participarán otras personalidades como </w:t>
      </w:r>
      <w:r w:rsidR="00B765E6">
        <w:rPr>
          <w:rFonts w:eastAsiaTheme="minorHAnsi"/>
          <w:b/>
          <w:color w:val="1C71B8"/>
          <w:szCs w:val="22"/>
          <w:lang w:eastAsia="en-US"/>
        </w:rPr>
        <w:t xml:space="preserve">el </w:t>
      </w:r>
      <w:r w:rsidRPr="00A72ED5">
        <w:rPr>
          <w:rFonts w:eastAsiaTheme="minorHAnsi"/>
          <w:b/>
          <w:color w:val="1C71B8"/>
          <w:szCs w:val="22"/>
          <w:lang w:eastAsia="en-US"/>
        </w:rPr>
        <w:t>secretario de Estado de turismo, Fernando</w:t>
      </w:r>
      <w:r w:rsidR="0033374E">
        <w:rPr>
          <w:rFonts w:eastAsiaTheme="minorHAnsi"/>
          <w:b/>
          <w:color w:val="1C71B8"/>
          <w:szCs w:val="22"/>
          <w:lang w:eastAsia="en-US"/>
        </w:rPr>
        <w:t xml:space="preserve"> Valdés</w:t>
      </w:r>
      <w:r w:rsidRPr="00A72ED5">
        <w:rPr>
          <w:rFonts w:eastAsiaTheme="minorHAnsi"/>
          <w:b/>
          <w:color w:val="1C71B8"/>
          <w:szCs w:val="22"/>
          <w:lang w:eastAsia="en-US"/>
        </w:rPr>
        <w:t xml:space="preserve">; el secretario de Turismo de la Comunitat Valenciana, Francesc Colomer; el alcalde de Benidorm, Antonio Pérez; la consejera de Cultura, Turismo y Deportes de la Junta de Extremadura, Nuria Flores; </w:t>
      </w:r>
      <w:r w:rsidR="009C7AC2">
        <w:rPr>
          <w:rFonts w:eastAsiaTheme="minorHAnsi"/>
          <w:b/>
          <w:color w:val="1C71B8"/>
          <w:szCs w:val="22"/>
          <w:lang w:eastAsia="en-US"/>
        </w:rPr>
        <w:t xml:space="preserve">el </w:t>
      </w:r>
      <w:r w:rsidRPr="00A72ED5">
        <w:rPr>
          <w:rFonts w:eastAsiaTheme="minorHAnsi"/>
          <w:b/>
          <w:color w:val="1C71B8"/>
          <w:szCs w:val="22"/>
          <w:lang w:eastAsia="en-US"/>
        </w:rPr>
        <w:t xml:space="preserve">presidente de la Diputación de Alicante, Carlos Mazón; </w:t>
      </w:r>
      <w:r w:rsidR="002614FA">
        <w:rPr>
          <w:rFonts w:eastAsiaTheme="minorHAnsi"/>
          <w:b/>
          <w:color w:val="1C71B8"/>
          <w:szCs w:val="22"/>
          <w:lang w:eastAsia="en-US"/>
        </w:rPr>
        <w:t xml:space="preserve">la Presidenta de la Diputación de Huelva, </w:t>
      </w:r>
      <w:r w:rsidR="00FA3300">
        <w:rPr>
          <w:rFonts w:eastAsiaTheme="minorHAnsi"/>
          <w:b/>
          <w:color w:val="1C71B8"/>
          <w:szCs w:val="22"/>
          <w:lang w:eastAsia="en-US"/>
        </w:rPr>
        <w:t>Mª Eugenia Limón</w:t>
      </w:r>
      <w:r w:rsidR="00D40D5C">
        <w:rPr>
          <w:rFonts w:eastAsiaTheme="minorHAnsi"/>
          <w:b/>
          <w:color w:val="1C71B8"/>
          <w:szCs w:val="22"/>
          <w:lang w:eastAsia="en-US"/>
        </w:rPr>
        <w:t>; la Presidenta de la Diputación de Orense,</w:t>
      </w:r>
      <w:r w:rsidR="00FA3300">
        <w:rPr>
          <w:rFonts w:eastAsiaTheme="minorHAnsi"/>
          <w:b/>
          <w:color w:val="1C71B8"/>
          <w:szCs w:val="22"/>
          <w:lang w:eastAsia="en-US"/>
        </w:rPr>
        <w:t xml:space="preserve"> Carmela Silva; e</w:t>
      </w:r>
      <w:r w:rsidR="00D40D5C">
        <w:rPr>
          <w:rFonts w:eastAsiaTheme="minorHAnsi"/>
          <w:b/>
          <w:color w:val="1C71B8"/>
          <w:szCs w:val="22"/>
          <w:lang w:eastAsia="en-US"/>
        </w:rPr>
        <w:t>l Vi</w:t>
      </w:r>
      <w:r w:rsidR="002B3169">
        <w:rPr>
          <w:rFonts w:eastAsiaTheme="minorHAnsi"/>
          <w:b/>
          <w:color w:val="1C71B8"/>
          <w:szCs w:val="22"/>
          <w:lang w:eastAsia="en-US"/>
        </w:rPr>
        <w:t xml:space="preserve">ceconsejero de Turismo de la Junta de Andalucía, Alejandro Cardenete; </w:t>
      </w:r>
      <w:r w:rsidRPr="00D40D5C">
        <w:rPr>
          <w:rFonts w:eastAsiaTheme="minorHAnsi"/>
          <w:b/>
          <w:color w:val="1C71B8"/>
          <w:szCs w:val="22"/>
          <w:lang w:eastAsia="en-US"/>
        </w:rPr>
        <w:t xml:space="preserve">el presidente de Segittur, Enrique Martínez, entre otros. </w:t>
      </w:r>
    </w:p>
    <w:p w14:paraId="4EF688EA" w14:textId="77777777" w:rsidR="004E5278" w:rsidRPr="004E5278" w:rsidRDefault="004E5278" w:rsidP="004E5278">
      <w:pPr>
        <w:pStyle w:val="Prrafodelista"/>
        <w:rPr>
          <w:rFonts w:eastAsiaTheme="minorHAnsi"/>
          <w:b/>
          <w:color w:val="1C71B8"/>
          <w:szCs w:val="22"/>
          <w:lang w:eastAsia="en-US"/>
        </w:rPr>
      </w:pPr>
    </w:p>
    <w:p w14:paraId="6675C43F" w14:textId="62EB2528" w:rsidR="004E5278" w:rsidRPr="001F2FEA" w:rsidRDefault="00C83EEA" w:rsidP="00A72ED5">
      <w:pPr>
        <w:pStyle w:val="Prrafodelista"/>
        <w:numPr>
          <w:ilvl w:val="0"/>
          <w:numId w:val="1"/>
        </w:numPr>
        <w:jc w:val="both"/>
        <w:rPr>
          <w:rFonts w:eastAsiaTheme="minorHAnsi"/>
          <w:b/>
          <w:color w:val="1C71B8"/>
          <w:szCs w:val="22"/>
          <w:lang w:eastAsia="en-US"/>
        </w:rPr>
      </w:pPr>
      <w:r w:rsidRPr="001F2FEA">
        <w:rPr>
          <w:rFonts w:eastAsiaTheme="minorHAnsi"/>
          <w:b/>
          <w:color w:val="1C71B8"/>
          <w:szCs w:val="22"/>
          <w:lang w:eastAsia="en-US"/>
        </w:rPr>
        <w:t>En la</w:t>
      </w:r>
      <w:r w:rsidR="00F3175A" w:rsidRPr="001F2FEA">
        <w:rPr>
          <w:rFonts w:eastAsiaTheme="minorHAnsi"/>
          <w:b/>
          <w:color w:val="1C71B8"/>
          <w:szCs w:val="22"/>
          <w:lang w:eastAsia="en-US"/>
        </w:rPr>
        <w:t xml:space="preserve"> </w:t>
      </w:r>
      <w:r w:rsidR="004E5278" w:rsidRPr="001F2FEA">
        <w:rPr>
          <w:rFonts w:eastAsiaTheme="minorHAnsi"/>
          <w:b/>
          <w:color w:val="1C71B8"/>
          <w:szCs w:val="22"/>
          <w:lang w:eastAsia="en-US"/>
        </w:rPr>
        <w:t>segunda jornada</w:t>
      </w:r>
      <w:r w:rsidR="00F3175A" w:rsidRPr="001F2FEA">
        <w:rPr>
          <w:rFonts w:eastAsiaTheme="minorHAnsi"/>
          <w:b/>
          <w:color w:val="1C71B8"/>
          <w:szCs w:val="22"/>
          <w:lang w:eastAsia="en-US"/>
        </w:rPr>
        <w:t xml:space="preserve"> </w:t>
      </w:r>
      <w:r w:rsidR="007517CB" w:rsidRPr="001F2FEA">
        <w:rPr>
          <w:rFonts w:eastAsiaTheme="minorHAnsi"/>
          <w:b/>
          <w:color w:val="1C71B8"/>
          <w:szCs w:val="22"/>
          <w:lang w:eastAsia="en-US"/>
        </w:rPr>
        <w:t xml:space="preserve">se presentará  uno de los </w:t>
      </w:r>
      <w:r w:rsidR="00F3175A" w:rsidRPr="001F2FEA">
        <w:rPr>
          <w:rFonts w:eastAsiaTheme="minorHAnsi"/>
          <w:b/>
          <w:color w:val="1C71B8"/>
          <w:szCs w:val="22"/>
          <w:lang w:eastAsia="en-US"/>
        </w:rPr>
        <w:t>proyecto</w:t>
      </w:r>
      <w:r w:rsidR="007517CB" w:rsidRPr="001F2FEA">
        <w:rPr>
          <w:rFonts w:eastAsiaTheme="minorHAnsi"/>
          <w:b/>
          <w:color w:val="1C71B8"/>
          <w:szCs w:val="22"/>
          <w:lang w:eastAsia="en-US"/>
        </w:rPr>
        <w:t>s más relevantes del PRR de Turismo, la</w:t>
      </w:r>
      <w:r w:rsidR="00F3175A" w:rsidRPr="001F2FEA">
        <w:rPr>
          <w:rFonts w:eastAsiaTheme="minorHAnsi"/>
          <w:b/>
          <w:color w:val="1C71B8"/>
          <w:szCs w:val="22"/>
          <w:lang w:eastAsia="en-US"/>
        </w:rPr>
        <w:t xml:space="preserve"> ‘Plataforma de Destinos Inteligentes’</w:t>
      </w:r>
      <w:r w:rsidR="007517CB" w:rsidRPr="001F2FEA">
        <w:rPr>
          <w:rFonts w:eastAsiaTheme="minorHAnsi"/>
          <w:b/>
          <w:color w:val="1C71B8"/>
          <w:szCs w:val="22"/>
          <w:lang w:eastAsia="en-US"/>
        </w:rPr>
        <w:t xml:space="preserve">, a cargo de la propia </w:t>
      </w:r>
      <w:r w:rsidR="004E5278" w:rsidRPr="001F2FEA">
        <w:rPr>
          <w:rFonts w:eastAsiaTheme="minorHAnsi"/>
          <w:b/>
          <w:color w:val="1C71B8"/>
          <w:szCs w:val="22"/>
          <w:lang w:eastAsia="en-US"/>
        </w:rPr>
        <w:t>ministra de Industria, Comercio y Turismo, Reyes Maroto.</w:t>
      </w:r>
    </w:p>
    <w:p w14:paraId="7D8E2530" w14:textId="77777777" w:rsidR="00D11C11" w:rsidRPr="00357695" w:rsidRDefault="00D11C11" w:rsidP="00357695">
      <w:pPr>
        <w:rPr>
          <w:rFonts w:eastAsiaTheme="minorHAnsi"/>
          <w:b/>
          <w:color w:val="1C71B8"/>
          <w:szCs w:val="22"/>
          <w:lang w:eastAsia="en-US"/>
        </w:rPr>
      </w:pPr>
    </w:p>
    <w:p w14:paraId="5A847125" w14:textId="439D54E1" w:rsidR="00AC167D" w:rsidRDefault="00450D03" w:rsidP="00AC167D">
      <w:pPr>
        <w:pStyle w:val="Prrafodelista"/>
        <w:numPr>
          <w:ilvl w:val="0"/>
          <w:numId w:val="1"/>
        </w:numPr>
        <w:jc w:val="both"/>
        <w:rPr>
          <w:rFonts w:eastAsiaTheme="minorHAnsi"/>
          <w:b/>
          <w:color w:val="1C71B8"/>
          <w:szCs w:val="22"/>
          <w:lang w:eastAsia="en-US"/>
        </w:rPr>
      </w:pPr>
      <w:r w:rsidRPr="005E30EC">
        <w:rPr>
          <w:rFonts w:eastAsiaTheme="minorHAnsi"/>
          <w:b/>
          <w:color w:val="1C71B8"/>
          <w:szCs w:val="22"/>
          <w:lang w:eastAsia="en-US"/>
        </w:rPr>
        <w:t>El Plan de Sostenibilidad Turística</w:t>
      </w:r>
      <w:r w:rsidR="005E30EC" w:rsidRPr="005E30EC">
        <w:rPr>
          <w:rFonts w:eastAsiaTheme="minorHAnsi"/>
          <w:b/>
          <w:color w:val="1C71B8"/>
          <w:szCs w:val="22"/>
          <w:lang w:eastAsia="en-US"/>
        </w:rPr>
        <w:t xml:space="preserve"> para los </w:t>
      </w:r>
      <w:r w:rsidR="00D902D4" w:rsidRPr="005E30EC">
        <w:rPr>
          <w:rFonts w:eastAsiaTheme="minorHAnsi"/>
          <w:b/>
          <w:color w:val="1C71B8"/>
          <w:szCs w:val="22"/>
          <w:lang w:eastAsia="en-US"/>
        </w:rPr>
        <w:t>Destinos,</w:t>
      </w:r>
      <w:r w:rsidR="009C7AC2" w:rsidRPr="005E30EC">
        <w:rPr>
          <w:rFonts w:eastAsiaTheme="minorHAnsi"/>
          <w:b/>
          <w:color w:val="1C71B8"/>
          <w:szCs w:val="22"/>
          <w:lang w:eastAsia="en-US"/>
        </w:rPr>
        <w:t xml:space="preserve"> </w:t>
      </w:r>
      <w:r w:rsidR="005E30EC">
        <w:rPr>
          <w:rFonts w:eastAsiaTheme="minorHAnsi"/>
          <w:b/>
          <w:color w:val="1C71B8"/>
          <w:szCs w:val="22"/>
          <w:lang w:eastAsia="en-US"/>
        </w:rPr>
        <w:t>dotado con más de 1.900 millones de euros, dentro de componente 14 del PRR de Turismo, será uno de los platos fuertes del congres</w:t>
      </w:r>
      <w:r w:rsidR="00C7206B">
        <w:rPr>
          <w:rFonts w:eastAsiaTheme="minorHAnsi"/>
          <w:b/>
          <w:color w:val="1C71B8"/>
          <w:szCs w:val="22"/>
          <w:lang w:eastAsia="en-US"/>
        </w:rPr>
        <w:t>o</w:t>
      </w:r>
      <w:r w:rsidR="003E5484">
        <w:rPr>
          <w:rFonts w:eastAsiaTheme="minorHAnsi"/>
          <w:b/>
          <w:color w:val="1C71B8"/>
          <w:szCs w:val="22"/>
          <w:lang w:eastAsia="en-US"/>
        </w:rPr>
        <w:t>.</w:t>
      </w:r>
    </w:p>
    <w:p w14:paraId="06605ED1" w14:textId="77777777" w:rsidR="005E30EC" w:rsidRPr="005E30EC" w:rsidRDefault="005E30EC" w:rsidP="005E30EC">
      <w:pPr>
        <w:pStyle w:val="Prrafodelista"/>
        <w:rPr>
          <w:rFonts w:eastAsiaTheme="minorHAnsi"/>
          <w:b/>
          <w:color w:val="1C71B8"/>
          <w:szCs w:val="22"/>
          <w:lang w:eastAsia="en-US"/>
        </w:rPr>
      </w:pPr>
    </w:p>
    <w:p w14:paraId="469E6FD1" w14:textId="7FB232F7" w:rsidR="005E30EC" w:rsidRPr="00725B94" w:rsidRDefault="003E5484" w:rsidP="00725B94">
      <w:pPr>
        <w:pStyle w:val="Prrafodelista"/>
        <w:numPr>
          <w:ilvl w:val="0"/>
          <w:numId w:val="1"/>
        </w:numPr>
        <w:jc w:val="both"/>
        <w:rPr>
          <w:rFonts w:eastAsiaTheme="minorHAnsi"/>
          <w:b/>
          <w:color w:val="1C71B8"/>
          <w:szCs w:val="22"/>
          <w:lang w:eastAsia="en-US"/>
        </w:rPr>
      </w:pPr>
      <w:r>
        <w:rPr>
          <w:rFonts w:eastAsiaTheme="minorHAnsi"/>
          <w:b/>
          <w:color w:val="1C71B8"/>
          <w:szCs w:val="22"/>
          <w:lang w:eastAsia="en-US"/>
        </w:rPr>
        <w:t>La</w:t>
      </w:r>
      <w:r w:rsidR="005E30EC">
        <w:rPr>
          <w:rFonts w:eastAsiaTheme="minorHAnsi"/>
          <w:b/>
          <w:color w:val="1C71B8"/>
          <w:szCs w:val="22"/>
          <w:lang w:eastAsia="en-US"/>
        </w:rPr>
        <w:t xml:space="preserve"> </w:t>
      </w:r>
      <w:r w:rsidR="005E30EC" w:rsidRPr="00D902D4">
        <w:rPr>
          <w:rFonts w:eastAsiaTheme="minorHAnsi"/>
          <w:b/>
          <w:color w:val="1C71B8"/>
          <w:szCs w:val="22"/>
          <w:lang w:eastAsia="en-US"/>
        </w:rPr>
        <w:t>Inteligencia Artificial,</w:t>
      </w:r>
      <w:r w:rsidR="005E30EC">
        <w:rPr>
          <w:rFonts w:eastAsiaTheme="minorHAnsi"/>
          <w:b/>
          <w:color w:val="1C71B8"/>
          <w:szCs w:val="22"/>
          <w:lang w:eastAsia="en-US"/>
        </w:rPr>
        <w:t xml:space="preserve"> </w:t>
      </w:r>
      <w:r w:rsidR="00187DA0">
        <w:rPr>
          <w:rFonts w:eastAsiaTheme="minorHAnsi"/>
          <w:b/>
          <w:color w:val="1C71B8"/>
          <w:szCs w:val="22"/>
          <w:lang w:eastAsia="en-US"/>
        </w:rPr>
        <w:t xml:space="preserve">las fuentes de datos para </w:t>
      </w:r>
      <w:r>
        <w:rPr>
          <w:rFonts w:eastAsiaTheme="minorHAnsi"/>
          <w:b/>
          <w:color w:val="1C71B8"/>
          <w:szCs w:val="22"/>
          <w:lang w:eastAsia="en-US"/>
        </w:rPr>
        <w:t xml:space="preserve">las Smart Offices, </w:t>
      </w:r>
      <w:r w:rsidR="00187DA0">
        <w:rPr>
          <w:rFonts w:eastAsiaTheme="minorHAnsi"/>
          <w:b/>
          <w:color w:val="1C71B8"/>
          <w:szCs w:val="22"/>
          <w:lang w:eastAsia="en-US"/>
        </w:rPr>
        <w:t xml:space="preserve">la tecnología aplicada a </w:t>
      </w:r>
      <w:r w:rsidR="00BF577C">
        <w:rPr>
          <w:rFonts w:eastAsiaTheme="minorHAnsi"/>
          <w:b/>
          <w:color w:val="1C71B8"/>
          <w:szCs w:val="22"/>
          <w:lang w:eastAsia="en-US"/>
        </w:rPr>
        <w:t xml:space="preserve">los productos turísticos de </w:t>
      </w:r>
      <w:r w:rsidR="00C7206B">
        <w:rPr>
          <w:rFonts w:eastAsiaTheme="minorHAnsi"/>
          <w:b/>
          <w:color w:val="1C71B8"/>
          <w:szCs w:val="22"/>
          <w:lang w:eastAsia="en-US"/>
        </w:rPr>
        <w:t>deporte</w:t>
      </w:r>
      <w:r w:rsidR="00BF577C">
        <w:rPr>
          <w:rFonts w:eastAsiaTheme="minorHAnsi"/>
          <w:b/>
          <w:color w:val="1C71B8"/>
          <w:szCs w:val="22"/>
          <w:lang w:eastAsia="en-US"/>
        </w:rPr>
        <w:t xml:space="preserve">, </w:t>
      </w:r>
      <w:r w:rsidR="00C7206B">
        <w:rPr>
          <w:rFonts w:eastAsiaTheme="minorHAnsi"/>
          <w:b/>
          <w:color w:val="1C71B8"/>
          <w:szCs w:val="22"/>
          <w:lang w:eastAsia="en-US"/>
        </w:rPr>
        <w:t>salud</w:t>
      </w:r>
      <w:r w:rsidR="00BF577C">
        <w:rPr>
          <w:rFonts w:eastAsiaTheme="minorHAnsi"/>
          <w:b/>
          <w:color w:val="1C71B8"/>
          <w:szCs w:val="22"/>
          <w:lang w:eastAsia="en-US"/>
        </w:rPr>
        <w:t xml:space="preserve"> o </w:t>
      </w:r>
      <w:r w:rsidR="00C7206B">
        <w:rPr>
          <w:rFonts w:eastAsiaTheme="minorHAnsi"/>
          <w:b/>
          <w:color w:val="1C71B8"/>
          <w:szCs w:val="22"/>
          <w:lang w:eastAsia="en-US"/>
        </w:rPr>
        <w:t>misterio</w:t>
      </w:r>
      <w:r w:rsidR="005E30EC" w:rsidRPr="00D902D4">
        <w:rPr>
          <w:rFonts w:eastAsiaTheme="minorHAnsi"/>
          <w:b/>
          <w:color w:val="1C71B8"/>
          <w:szCs w:val="22"/>
          <w:lang w:eastAsia="en-US"/>
        </w:rPr>
        <w:t>,</w:t>
      </w:r>
      <w:r w:rsidR="005E30EC">
        <w:rPr>
          <w:rFonts w:eastAsiaTheme="minorHAnsi"/>
          <w:b/>
          <w:color w:val="1C71B8"/>
          <w:szCs w:val="22"/>
          <w:lang w:eastAsia="en-US"/>
        </w:rPr>
        <w:t xml:space="preserve"> </w:t>
      </w:r>
      <w:r w:rsidR="00BF577C">
        <w:rPr>
          <w:rFonts w:eastAsiaTheme="minorHAnsi"/>
          <w:b/>
          <w:color w:val="1C71B8"/>
          <w:szCs w:val="22"/>
          <w:lang w:eastAsia="en-US"/>
        </w:rPr>
        <w:t xml:space="preserve">la </w:t>
      </w:r>
      <w:r w:rsidR="005E30EC" w:rsidRPr="00D902D4">
        <w:rPr>
          <w:rFonts w:eastAsiaTheme="minorHAnsi"/>
          <w:b/>
          <w:color w:val="1C71B8"/>
          <w:szCs w:val="22"/>
          <w:lang w:eastAsia="en-US"/>
        </w:rPr>
        <w:t>accesibilidad universal</w:t>
      </w:r>
      <w:r w:rsidR="00725B94">
        <w:rPr>
          <w:rFonts w:eastAsiaTheme="minorHAnsi"/>
          <w:b/>
          <w:color w:val="1C71B8"/>
          <w:szCs w:val="22"/>
          <w:lang w:eastAsia="en-US"/>
        </w:rPr>
        <w:t xml:space="preserve"> y el</w:t>
      </w:r>
      <w:r w:rsidR="00725B94" w:rsidRPr="00725B94">
        <w:rPr>
          <w:rFonts w:eastAsiaTheme="minorHAnsi"/>
          <w:b/>
          <w:color w:val="1C71B8"/>
          <w:szCs w:val="22"/>
          <w:lang w:eastAsia="en-US"/>
        </w:rPr>
        <w:t xml:space="preserve"> fomento del </w:t>
      </w:r>
      <w:r w:rsidR="005E30EC" w:rsidRPr="00725B94">
        <w:rPr>
          <w:rFonts w:eastAsiaTheme="minorHAnsi"/>
          <w:b/>
          <w:color w:val="1C71B8"/>
          <w:szCs w:val="22"/>
          <w:lang w:eastAsia="en-US"/>
        </w:rPr>
        <w:t xml:space="preserve">Comercio </w:t>
      </w:r>
      <w:r w:rsidR="00725B94" w:rsidRPr="00725B94">
        <w:rPr>
          <w:rFonts w:eastAsiaTheme="minorHAnsi"/>
          <w:b/>
          <w:color w:val="1C71B8"/>
          <w:szCs w:val="22"/>
          <w:lang w:eastAsia="en-US"/>
        </w:rPr>
        <w:t>minorista</w:t>
      </w:r>
      <w:r w:rsidR="005E30EC" w:rsidRPr="00725B94">
        <w:rPr>
          <w:rFonts w:eastAsiaTheme="minorHAnsi"/>
          <w:b/>
          <w:color w:val="1C71B8"/>
          <w:szCs w:val="22"/>
          <w:lang w:eastAsia="en-US"/>
        </w:rPr>
        <w:t xml:space="preserve">, serán algunos de los temas clave de esta edición.    </w:t>
      </w:r>
    </w:p>
    <w:p w14:paraId="6623CC45" w14:textId="77777777" w:rsidR="005E30EC" w:rsidRPr="005E30EC" w:rsidRDefault="005E30EC" w:rsidP="00187DA0">
      <w:pPr>
        <w:pStyle w:val="Prrafodelista"/>
        <w:ind w:left="786"/>
        <w:jc w:val="both"/>
        <w:rPr>
          <w:rFonts w:eastAsiaTheme="minorHAnsi"/>
          <w:b/>
          <w:color w:val="1C71B8"/>
          <w:szCs w:val="22"/>
          <w:lang w:eastAsia="en-US"/>
        </w:rPr>
      </w:pPr>
    </w:p>
    <w:p w14:paraId="6772C35C" w14:textId="77777777" w:rsidR="00AC167D" w:rsidRDefault="00AC167D" w:rsidP="00FE253B">
      <w:pPr>
        <w:jc w:val="both"/>
        <w:rPr>
          <w:b/>
          <w:i/>
          <w:color w:val="3C3C3C"/>
          <w:szCs w:val="22"/>
        </w:rPr>
      </w:pPr>
    </w:p>
    <w:p w14:paraId="5ECA76BD" w14:textId="181DCF00" w:rsidR="00AE2ECE" w:rsidRDefault="00FE253B" w:rsidP="00AC167D">
      <w:pPr>
        <w:jc w:val="both"/>
        <w:rPr>
          <w:iCs/>
          <w:color w:val="3C3C3C"/>
          <w:szCs w:val="22"/>
        </w:rPr>
      </w:pPr>
      <w:r w:rsidRPr="00B765E6">
        <w:rPr>
          <w:b/>
          <w:iCs/>
          <w:color w:val="3C3C3C"/>
          <w:szCs w:val="22"/>
        </w:rPr>
        <w:t xml:space="preserve">Madrid, </w:t>
      </w:r>
      <w:r w:rsidR="001F2FEA">
        <w:rPr>
          <w:b/>
          <w:iCs/>
          <w:color w:val="3C3C3C"/>
          <w:szCs w:val="22"/>
        </w:rPr>
        <w:t>01 de junio</w:t>
      </w:r>
      <w:r w:rsidRPr="00B765E6">
        <w:rPr>
          <w:b/>
          <w:iCs/>
          <w:color w:val="3C3C3C"/>
          <w:szCs w:val="22"/>
        </w:rPr>
        <w:t xml:space="preserve"> de 20</w:t>
      </w:r>
      <w:r w:rsidR="007F4B55" w:rsidRPr="00B765E6">
        <w:rPr>
          <w:b/>
          <w:iCs/>
          <w:color w:val="3C3C3C"/>
          <w:szCs w:val="22"/>
        </w:rPr>
        <w:t>2</w:t>
      </w:r>
      <w:r w:rsidR="00AC167D" w:rsidRPr="00B765E6">
        <w:rPr>
          <w:b/>
          <w:iCs/>
          <w:color w:val="3C3C3C"/>
          <w:szCs w:val="22"/>
        </w:rPr>
        <w:t>1</w:t>
      </w:r>
      <w:r w:rsidRPr="00B765E6">
        <w:rPr>
          <w:b/>
          <w:iCs/>
          <w:color w:val="3C3C3C"/>
          <w:szCs w:val="22"/>
        </w:rPr>
        <w:t>.</w:t>
      </w:r>
      <w:r w:rsidRPr="0022655E">
        <w:rPr>
          <w:color w:val="3C3C3C"/>
          <w:szCs w:val="22"/>
        </w:rPr>
        <w:t xml:space="preserve"> AMETIC, la patronal de la industria digital</w:t>
      </w:r>
      <w:r w:rsidR="00747923">
        <w:rPr>
          <w:color w:val="3C3C3C"/>
          <w:szCs w:val="22"/>
        </w:rPr>
        <w:t xml:space="preserve"> española</w:t>
      </w:r>
      <w:r w:rsidRPr="0022655E">
        <w:rPr>
          <w:color w:val="3C3C3C"/>
          <w:szCs w:val="22"/>
        </w:rPr>
        <w:t xml:space="preserve">, organiza por </w:t>
      </w:r>
      <w:r w:rsidR="00AC167D">
        <w:rPr>
          <w:color w:val="3C3C3C"/>
          <w:szCs w:val="22"/>
        </w:rPr>
        <w:t>cuarto</w:t>
      </w:r>
      <w:r w:rsidRPr="0022655E">
        <w:rPr>
          <w:color w:val="3C3C3C"/>
          <w:szCs w:val="22"/>
        </w:rPr>
        <w:t xml:space="preserve"> año consecutivo el congreso Digital Tourist 20</w:t>
      </w:r>
      <w:r w:rsidR="007F4B55">
        <w:rPr>
          <w:color w:val="3C3C3C"/>
          <w:szCs w:val="22"/>
        </w:rPr>
        <w:t>2</w:t>
      </w:r>
      <w:r w:rsidR="00AC167D">
        <w:rPr>
          <w:color w:val="3C3C3C"/>
          <w:szCs w:val="22"/>
        </w:rPr>
        <w:t>1</w:t>
      </w:r>
      <w:r w:rsidRPr="0022655E">
        <w:rPr>
          <w:color w:val="3C3C3C"/>
          <w:szCs w:val="22"/>
        </w:rPr>
        <w:t>, bajo el título</w:t>
      </w:r>
      <w:r w:rsidR="007C29F6">
        <w:rPr>
          <w:color w:val="3C3C3C"/>
          <w:szCs w:val="22"/>
        </w:rPr>
        <w:t xml:space="preserve"> </w:t>
      </w:r>
      <w:r w:rsidR="00AC167D" w:rsidRPr="00AC167D">
        <w:rPr>
          <w:iCs/>
          <w:color w:val="3C3C3C"/>
          <w:szCs w:val="22"/>
        </w:rPr>
        <w:t>‘</w:t>
      </w:r>
      <w:r w:rsidR="00AC167D" w:rsidRPr="00754BEE">
        <w:rPr>
          <w:b/>
          <w:bCs/>
          <w:i/>
          <w:iCs/>
          <w:color w:val="3C3C3C"/>
          <w:szCs w:val="22"/>
        </w:rPr>
        <w:t>Next Generation for Smart Destinations</w:t>
      </w:r>
      <w:r w:rsidR="009847B1">
        <w:rPr>
          <w:iCs/>
          <w:color w:val="3C3C3C"/>
          <w:szCs w:val="22"/>
        </w:rPr>
        <w:t>’</w:t>
      </w:r>
      <w:r w:rsidR="0022351F">
        <w:rPr>
          <w:iCs/>
          <w:color w:val="3C3C3C"/>
          <w:szCs w:val="22"/>
        </w:rPr>
        <w:t>.</w:t>
      </w:r>
      <w:r w:rsidR="00AE2ECE">
        <w:rPr>
          <w:iCs/>
          <w:color w:val="3C3C3C"/>
          <w:szCs w:val="22"/>
        </w:rPr>
        <w:t xml:space="preserve"> </w:t>
      </w:r>
      <w:r w:rsidR="0022351F">
        <w:rPr>
          <w:iCs/>
          <w:color w:val="3C3C3C"/>
          <w:szCs w:val="22"/>
        </w:rPr>
        <w:t xml:space="preserve">El evento, que tendrá lugar los próximos días 3 y 4 de junio en Benidorm, se consolida como el encuentro de referencia de </w:t>
      </w:r>
      <w:r w:rsidR="002D163F">
        <w:rPr>
          <w:iCs/>
          <w:color w:val="3C3C3C"/>
          <w:szCs w:val="22"/>
        </w:rPr>
        <w:t xml:space="preserve">los </w:t>
      </w:r>
      <w:r w:rsidR="002D163F" w:rsidRPr="00754BEE">
        <w:rPr>
          <w:b/>
          <w:bCs/>
          <w:iCs/>
          <w:color w:val="3C3C3C"/>
          <w:szCs w:val="22"/>
        </w:rPr>
        <w:t>Destinos Turísticos Inteligentes.</w:t>
      </w:r>
      <w:r w:rsidR="002D163F">
        <w:rPr>
          <w:iCs/>
          <w:color w:val="3C3C3C"/>
          <w:szCs w:val="22"/>
        </w:rPr>
        <w:t xml:space="preserve"> </w:t>
      </w:r>
      <w:r w:rsidR="00A10CC0">
        <w:rPr>
          <w:iCs/>
          <w:color w:val="3C3C3C"/>
          <w:szCs w:val="22"/>
        </w:rPr>
        <w:t>En esta edición</w:t>
      </w:r>
      <w:r w:rsidR="00B765E6">
        <w:rPr>
          <w:iCs/>
          <w:color w:val="3C3C3C"/>
          <w:szCs w:val="22"/>
        </w:rPr>
        <w:t>,</w:t>
      </w:r>
      <w:r w:rsidR="00A10CC0">
        <w:rPr>
          <w:iCs/>
          <w:color w:val="3C3C3C"/>
          <w:szCs w:val="22"/>
        </w:rPr>
        <w:t xml:space="preserve"> </w:t>
      </w:r>
      <w:r w:rsidR="00AE2ECE">
        <w:rPr>
          <w:iCs/>
          <w:color w:val="3C3C3C"/>
          <w:szCs w:val="22"/>
        </w:rPr>
        <w:t>se debatirá sobre</w:t>
      </w:r>
      <w:r w:rsidR="00E2629D">
        <w:rPr>
          <w:iCs/>
          <w:color w:val="3C3C3C"/>
          <w:szCs w:val="22"/>
        </w:rPr>
        <w:t xml:space="preserve"> las</w:t>
      </w:r>
      <w:r w:rsidR="00AE2ECE">
        <w:rPr>
          <w:iCs/>
          <w:color w:val="3C3C3C"/>
          <w:szCs w:val="22"/>
        </w:rPr>
        <w:t xml:space="preserve"> soluciones tecnológicas y digitales</w:t>
      </w:r>
      <w:r w:rsidR="00E2629D">
        <w:rPr>
          <w:iCs/>
          <w:color w:val="3C3C3C"/>
          <w:szCs w:val="22"/>
        </w:rPr>
        <w:t xml:space="preserve"> necesarias </w:t>
      </w:r>
      <w:r w:rsidR="00AE2ECE">
        <w:rPr>
          <w:iCs/>
          <w:color w:val="3C3C3C"/>
          <w:szCs w:val="22"/>
        </w:rPr>
        <w:t>para afrontar los retos del sector, mejorar la competitividad</w:t>
      </w:r>
      <w:r w:rsidR="00E2629D">
        <w:rPr>
          <w:iCs/>
          <w:color w:val="3C3C3C"/>
          <w:szCs w:val="22"/>
        </w:rPr>
        <w:t>,</w:t>
      </w:r>
      <w:r w:rsidR="00AE2ECE">
        <w:rPr>
          <w:iCs/>
          <w:color w:val="3C3C3C"/>
          <w:szCs w:val="22"/>
        </w:rPr>
        <w:t xml:space="preserve"> </w:t>
      </w:r>
      <w:r w:rsidR="00B765E6">
        <w:rPr>
          <w:iCs/>
          <w:color w:val="3C3C3C"/>
          <w:szCs w:val="22"/>
        </w:rPr>
        <w:t xml:space="preserve">y </w:t>
      </w:r>
      <w:r w:rsidR="00AE2ECE">
        <w:rPr>
          <w:iCs/>
          <w:color w:val="3C3C3C"/>
          <w:szCs w:val="22"/>
        </w:rPr>
        <w:t xml:space="preserve">desarrollar un modelo sostenible y resiliente a largo plazo. </w:t>
      </w:r>
    </w:p>
    <w:p w14:paraId="053BC77A" w14:textId="77777777" w:rsidR="00AE2ECE" w:rsidRDefault="00AE2ECE" w:rsidP="00AC167D">
      <w:pPr>
        <w:jc w:val="both"/>
        <w:rPr>
          <w:iCs/>
          <w:color w:val="3C3C3C"/>
          <w:szCs w:val="22"/>
        </w:rPr>
      </w:pPr>
    </w:p>
    <w:p w14:paraId="5B74CCA9" w14:textId="51F726BC" w:rsidR="00A72ED5" w:rsidRDefault="00B765E6" w:rsidP="00FE253B">
      <w:pPr>
        <w:jc w:val="both"/>
        <w:rPr>
          <w:color w:val="3C3C3C"/>
          <w:szCs w:val="22"/>
        </w:rPr>
      </w:pPr>
      <w:r w:rsidRPr="00B765E6">
        <w:rPr>
          <w:color w:val="3C3C3C"/>
          <w:szCs w:val="22"/>
        </w:rPr>
        <w:t xml:space="preserve">El </w:t>
      </w:r>
      <w:r w:rsidRPr="00CF68FB">
        <w:rPr>
          <w:color w:val="3C3C3C"/>
          <w:szCs w:val="22"/>
        </w:rPr>
        <w:t>secretario de Estado de turismo, Fernando</w:t>
      </w:r>
      <w:r>
        <w:rPr>
          <w:color w:val="3C3C3C"/>
          <w:szCs w:val="22"/>
        </w:rPr>
        <w:t xml:space="preserve"> Valdés</w:t>
      </w:r>
      <w:r w:rsidRPr="00B765E6">
        <w:rPr>
          <w:color w:val="3C3C3C"/>
          <w:szCs w:val="22"/>
        </w:rPr>
        <w:t xml:space="preserve"> </w:t>
      </w:r>
      <w:r w:rsidR="00867657" w:rsidRPr="00B765E6">
        <w:rPr>
          <w:color w:val="3C3C3C"/>
          <w:szCs w:val="22"/>
        </w:rPr>
        <w:t xml:space="preserve">inaugurará el </w:t>
      </w:r>
      <w:r w:rsidR="00C003D3" w:rsidRPr="00B765E6">
        <w:rPr>
          <w:color w:val="3C3C3C"/>
          <w:szCs w:val="22"/>
        </w:rPr>
        <w:t xml:space="preserve">Congreso </w:t>
      </w:r>
      <w:r w:rsidR="00C003D3">
        <w:rPr>
          <w:color w:val="3C3C3C"/>
          <w:szCs w:val="22"/>
        </w:rPr>
        <w:t>junto</w:t>
      </w:r>
      <w:r w:rsidR="00B87D46">
        <w:rPr>
          <w:color w:val="3C3C3C"/>
          <w:szCs w:val="22"/>
        </w:rPr>
        <w:t xml:space="preserve"> con el presidente de AMETIC, Pedro Mier en </w:t>
      </w:r>
      <w:r>
        <w:rPr>
          <w:color w:val="3C3C3C"/>
          <w:szCs w:val="22"/>
        </w:rPr>
        <w:t>el</w:t>
      </w:r>
      <w:r w:rsidR="00867657" w:rsidRPr="00867657">
        <w:rPr>
          <w:color w:val="3C3C3C"/>
          <w:szCs w:val="22"/>
        </w:rPr>
        <w:t xml:space="preserve"> que también participarán otras </w:t>
      </w:r>
      <w:r w:rsidR="00867657" w:rsidRPr="00CF68FB">
        <w:rPr>
          <w:color w:val="3C3C3C"/>
          <w:szCs w:val="22"/>
        </w:rPr>
        <w:t>personalidade</w:t>
      </w:r>
      <w:r w:rsidR="00D40B19" w:rsidRPr="00CF68FB">
        <w:rPr>
          <w:color w:val="3C3C3C"/>
          <w:szCs w:val="22"/>
        </w:rPr>
        <w:t>s como</w:t>
      </w:r>
      <w:r w:rsidR="00AE2ECE">
        <w:rPr>
          <w:color w:val="3C3C3C"/>
          <w:szCs w:val="22"/>
        </w:rPr>
        <w:t xml:space="preserve">; </w:t>
      </w:r>
      <w:r w:rsidR="00A72ED5">
        <w:rPr>
          <w:color w:val="3C3C3C"/>
          <w:szCs w:val="22"/>
        </w:rPr>
        <w:t xml:space="preserve">el secretario de Turismo de la Comunitat Valenciana, Francesc </w:t>
      </w:r>
      <w:r w:rsidR="00A72ED5">
        <w:rPr>
          <w:color w:val="3C3C3C"/>
          <w:szCs w:val="22"/>
        </w:rPr>
        <w:lastRenderedPageBreak/>
        <w:t xml:space="preserve">Colomer; el alcalde de Benidorm, Antonio Pérez; </w:t>
      </w:r>
      <w:r w:rsidR="0017320D">
        <w:rPr>
          <w:color w:val="3C3C3C"/>
          <w:szCs w:val="22"/>
        </w:rPr>
        <w:t xml:space="preserve">el </w:t>
      </w:r>
      <w:r w:rsidR="00A72ED5">
        <w:rPr>
          <w:color w:val="3C3C3C"/>
          <w:szCs w:val="22"/>
        </w:rPr>
        <w:t>presidente de la Diputación de Alicante, Carlos Mazón</w:t>
      </w:r>
      <w:r w:rsidR="0017320D">
        <w:rPr>
          <w:color w:val="3C3C3C"/>
          <w:szCs w:val="22"/>
        </w:rPr>
        <w:t xml:space="preserve"> y </w:t>
      </w:r>
      <w:r w:rsidR="00A72ED5">
        <w:rPr>
          <w:color w:val="3C3C3C"/>
          <w:szCs w:val="22"/>
        </w:rPr>
        <w:t xml:space="preserve">el presidente de Segittur, Enrique Martínez, entre otros. </w:t>
      </w:r>
    </w:p>
    <w:p w14:paraId="632B4F5A" w14:textId="77777777" w:rsidR="00A72ED5" w:rsidRDefault="00A72ED5" w:rsidP="00FE253B">
      <w:pPr>
        <w:jc w:val="both"/>
        <w:rPr>
          <w:color w:val="3C3C3C"/>
          <w:szCs w:val="22"/>
        </w:rPr>
      </w:pPr>
    </w:p>
    <w:p w14:paraId="2147D02E" w14:textId="58449B81" w:rsidR="006B07FE" w:rsidRDefault="002B339D" w:rsidP="00FE253B">
      <w:pPr>
        <w:jc w:val="both"/>
        <w:rPr>
          <w:color w:val="3C3C3C"/>
          <w:szCs w:val="22"/>
        </w:rPr>
      </w:pPr>
      <w:r>
        <w:rPr>
          <w:color w:val="3C3C3C"/>
          <w:szCs w:val="22"/>
        </w:rPr>
        <w:t>L</w:t>
      </w:r>
      <w:r w:rsidR="006B07FE">
        <w:rPr>
          <w:color w:val="3C3C3C"/>
          <w:szCs w:val="22"/>
        </w:rPr>
        <w:t>os máximos responsables</w:t>
      </w:r>
      <w:r w:rsidR="00B51648">
        <w:rPr>
          <w:color w:val="3C3C3C"/>
          <w:szCs w:val="22"/>
        </w:rPr>
        <w:t xml:space="preserve"> de las administraciones central, autonómica, provincial y municipal, así como las empresas tecnológicas líderes</w:t>
      </w:r>
      <w:r w:rsidR="007C64D4">
        <w:rPr>
          <w:color w:val="3C3C3C"/>
          <w:szCs w:val="22"/>
        </w:rPr>
        <w:t xml:space="preserve"> </w:t>
      </w:r>
      <w:r>
        <w:rPr>
          <w:color w:val="3C3C3C"/>
          <w:szCs w:val="22"/>
        </w:rPr>
        <w:t>se reunirán</w:t>
      </w:r>
      <w:r w:rsidR="007C64D4">
        <w:rPr>
          <w:color w:val="3C3C3C"/>
          <w:szCs w:val="22"/>
        </w:rPr>
        <w:t xml:space="preserve"> </w:t>
      </w:r>
      <w:r>
        <w:rPr>
          <w:color w:val="3C3C3C"/>
          <w:szCs w:val="22"/>
        </w:rPr>
        <w:t>d</w:t>
      </w:r>
      <w:r w:rsidR="006B07FE">
        <w:rPr>
          <w:color w:val="3C3C3C"/>
          <w:szCs w:val="22"/>
        </w:rPr>
        <w:t>urante las dos jornadas del evento</w:t>
      </w:r>
      <w:r w:rsidR="007C64D4">
        <w:rPr>
          <w:color w:val="3C3C3C"/>
          <w:szCs w:val="22"/>
        </w:rPr>
        <w:t>,</w:t>
      </w:r>
      <w:r w:rsidR="006B07FE">
        <w:rPr>
          <w:color w:val="3C3C3C"/>
          <w:szCs w:val="22"/>
        </w:rPr>
        <w:t xml:space="preserve"> que se llevará a cabo en format</w:t>
      </w:r>
      <w:r>
        <w:rPr>
          <w:color w:val="3C3C3C"/>
          <w:szCs w:val="22"/>
        </w:rPr>
        <w:t>o híbrido</w:t>
      </w:r>
      <w:r w:rsidR="00C003D3">
        <w:rPr>
          <w:color w:val="3C3C3C"/>
          <w:szCs w:val="22"/>
        </w:rPr>
        <w:t xml:space="preserve"> (presencial y digital). En total habrá</w:t>
      </w:r>
      <w:r w:rsidR="006B07FE">
        <w:rPr>
          <w:color w:val="3C3C3C"/>
          <w:szCs w:val="22"/>
        </w:rPr>
        <w:t xml:space="preserve"> </w:t>
      </w:r>
      <w:r w:rsidR="006B07FE" w:rsidRPr="005F2AC2">
        <w:rPr>
          <w:color w:val="3C3C3C"/>
          <w:szCs w:val="22"/>
        </w:rPr>
        <w:t>1</w:t>
      </w:r>
      <w:r w:rsidR="005F2AC2" w:rsidRPr="005F2AC2">
        <w:rPr>
          <w:color w:val="3C3C3C"/>
          <w:szCs w:val="22"/>
        </w:rPr>
        <w:t>1</w:t>
      </w:r>
      <w:r w:rsidR="006B07FE">
        <w:rPr>
          <w:color w:val="3C3C3C"/>
          <w:szCs w:val="22"/>
        </w:rPr>
        <w:t xml:space="preserve"> mesas de debate</w:t>
      </w:r>
      <w:r w:rsidR="00AB75FA">
        <w:rPr>
          <w:color w:val="3C3C3C"/>
          <w:szCs w:val="22"/>
        </w:rPr>
        <w:t>,</w:t>
      </w:r>
      <w:r w:rsidR="00C003D3">
        <w:rPr>
          <w:color w:val="3C3C3C"/>
          <w:szCs w:val="22"/>
        </w:rPr>
        <w:t xml:space="preserve"> que</w:t>
      </w:r>
      <w:r w:rsidR="006B07FE">
        <w:rPr>
          <w:color w:val="3C3C3C"/>
          <w:szCs w:val="22"/>
        </w:rPr>
        <w:t xml:space="preserve"> serán el hilo conductor para una edición que promete ser </w:t>
      </w:r>
      <w:r w:rsidR="00C96E7D">
        <w:rPr>
          <w:color w:val="3C3C3C"/>
          <w:szCs w:val="22"/>
        </w:rPr>
        <w:t>decisiva</w:t>
      </w:r>
      <w:r w:rsidR="00AB75FA">
        <w:rPr>
          <w:color w:val="3C3C3C"/>
          <w:szCs w:val="22"/>
        </w:rPr>
        <w:t>,</w:t>
      </w:r>
      <w:r w:rsidR="006B07FE">
        <w:rPr>
          <w:color w:val="3C3C3C"/>
          <w:szCs w:val="22"/>
        </w:rPr>
        <w:t xml:space="preserve"> dada la influencia y las necesidades actuales</w:t>
      </w:r>
      <w:r w:rsidR="00FD3782">
        <w:rPr>
          <w:color w:val="3C3C3C"/>
          <w:szCs w:val="22"/>
        </w:rPr>
        <w:t xml:space="preserve"> del sector turístico</w:t>
      </w:r>
      <w:r w:rsidR="006B07FE">
        <w:rPr>
          <w:color w:val="3C3C3C"/>
          <w:szCs w:val="22"/>
        </w:rPr>
        <w:t xml:space="preserve"> provocadas por la </w:t>
      </w:r>
      <w:r w:rsidR="007C64D4">
        <w:rPr>
          <w:color w:val="3C3C3C"/>
          <w:szCs w:val="22"/>
        </w:rPr>
        <w:t>Covid-19.</w:t>
      </w:r>
    </w:p>
    <w:p w14:paraId="5B0A3D3D" w14:textId="77777777" w:rsidR="00867657" w:rsidRPr="0022655E" w:rsidRDefault="00867657" w:rsidP="00FE253B">
      <w:pPr>
        <w:jc w:val="both"/>
        <w:rPr>
          <w:color w:val="3C3C3C"/>
          <w:szCs w:val="22"/>
        </w:rPr>
      </w:pPr>
    </w:p>
    <w:p w14:paraId="62204082" w14:textId="12C0FBAE" w:rsidR="004E5930" w:rsidRDefault="00502B19" w:rsidP="007C64D4">
      <w:pPr>
        <w:jc w:val="both"/>
        <w:rPr>
          <w:color w:val="3C3C3C"/>
          <w:szCs w:val="22"/>
        </w:rPr>
      </w:pPr>
      <w:r>
        <w:rPr>
          <w:color w:val="3C3C3C"/>
          <w:szCs w:val="22"/>
        </w:rPr>
        <w:t>Especial atención se presta a la componente 14 del P</w:t>
      </w:r>
      <w:r w:rsidR="008C1240">
        <w:rPr>
          <w:color w:val="3C3C3C"/>
          <w:szCs w:val="22"/>
        </w:rPr>
        <w:t xml:space="preserve">lan de Recuperación y Resiliencia dedicado al turismo, </w:t>
      </w:r>
      <w:r w:rsidR="00760FFF">
        <w:rPr>
          <w:color w:val="3C3C3C"/>
          <w:szCs w:val="22"/>
        </w:rPr>
        <w:t xml:space="preserve">al que se destinan </w:t>
      </w:r>
      <w:r w:rsidR="008C1240">
        <w:rPr>
          <w:color w:val="3C3C3C"/>
          <w:szCs w:val="22"/>
        </w:rPr>
        <w:t>3.400 millones de euros, y</w:t>
      </w:r>
      <w:r w:rsidR="00304279">
        <w:rPr>
          <w:color w:val="3C3C3C"/>
          <w:szCs w:val="22"/>
        </w:rPr>
        <w:t>,</w:t>
      </w:r>
      <w:r w:rsidR="008C1240">
        <w:rPr>
          <w:color w:val="3C3C3C"/>
          <w:szCs w:val="22"/>
        </w:rPr>
        <w:t xml:space="preserve"> en </w:t>
      </w:r>
      <w:r w:rsidR="00304279">
        <w:rPr>
          <w:color w:val="3C3C3C"/>
          <w:szCs w:val="22"/>
        </w:rPr>
        <w:t>particular</w:t>
      </w:r>
      <w:r w:rsidR="00760FFF">
        <w:rPr>
          <w:color w:val="3C3C3C"/>
          <w:szCs w:val="22"/>
        </w:rPr>
        <w:t>,</w:t>
      </w:r>
      <w:r w:rsidR="008C1240">
        <w:rPr>
          <w:color w:val="3C3C3C"/>
          <w:szCs w:val="22"/>
        </w:rPr>
        <w:t xml:space="preserve"> </w:t>
      </w:r>
      <w:r w:rsidR="00304279">
        <w:rPr>
          <w:color w:val="3C3C3C"/>
          <w:szCs w:val="22"/>
        </w:rPr>
        <w:t>a</w:t>
      </w:r>
      <w:r w:rsidR="008C1240">
        <w:rPr>
          <w:color w:val="3C3C3C"/>
          <w:szCs w:val="22"/>
        </w:rPr>
        <w:t>l Plan de Sostenibilidad Turística con 1.900</w:t>
      </w:r>
      <w:r w:rsidR="00304279">
        <w:rPr>
          <w:color w:val="3C3C3C"/>
          <w:szCs w:val="22"/>
        </w:rPr>
        <w:t xml:space="preserve"> millones de euros, que se pone en marcha inmediatamente</w:t>
      </w:r>
      <w:r w:rsidR="00682816">
        <w:rPr>
          <w:color w:val="3C3C3C"/>
          <w:szCs w:val="22"/>
        </w:rPr>
        <w:t xml:space="preserve"> y que se desgranará en una de las mesas del Digital Tourist.</w:t>
      </w:r>
    </w:p>
    <w:p w14:paraId="2EFB1C68" w14:textId="77777777" w:rsidR="00AA7D22" w:rsidRDefault="00AA7D22" w:rsidP="007C64D4">
      <w:pPr>
        <w:jc w:val="both"/>
        <w:rPr>
          <w:color w:val="3C3C3C"/>
          <w:szCs w:val="22"/>
        </w:rPr>
      </w:pPr>
    </w:p>
    <w:p w14:paraId="0A071102" w14:textId="4F4C4608" w:rsidR="00B52A05" w:rsidRDefault="00AA7D22" w:rsidP="007C64D4">
      <w:pPr>
        <w:jc w:val="both"/>
        <w:rPr>
          <w:color w:val="3C3C3C"/>
          <w:szCs w:val="22"/>
        </w:rPr>
      </w:pPr>
      <w:r>
        <w:rPr>
          <w:color w:val="3C3C3C"/>
          <w:szCs w:val="22"/>
        </w:rPr>
        <w:t xml:space="preserve">Tecnologías como </w:t>
      </w:r>
      <w:r w:rsidR="007C64D4" w:rsidRPr="007C64D4">
        <w:rPr>
          <w:color w:val="3C3C3C"/>
          <w:szCs w:val="22"/>
        </w:rPr>
        <w:t xml:space="preserve">la </w:t>
      </w:r>
      <w:r w:rsidR="00357695" w:rsidRPr="007C64D4">
        <w:rPr>
          <w:color w:val="3C3C3C"/>
          <w:szCs w:val="22"/>
        </w:rPr>
        <w:t>Inteligencia Artificial</w:t>
      </w:r>
      <w:r w:rsidR="00326AB6">
        <w:rPr>
          <w:color w:val="3C3C3C"/>
          <w:szCs w:val="22"/>
        </w:rPr>
        <w:t xml:space="preserve"> </w:t>
      </w:r>
      <w:r>
        <w:rPr>
          <w:color w:val="3C3C3C"/>
          <w:szCs w:val="22"/>
        </w:rPr>
        <w:t>aplicada a las fuentes de datos de la movilidad</w:t>
      </w:r>
      <w:r w:rsidR="008E6A0F">
        <w:rPr>
          <w:color w:val="3C3C3C"/>
          <w:szCs w:val="22"/>
        </w:rPr>
        <w:t>, IoT</w:t>
      </w:r>
      <w:r>
        <w:rPr>
          <w:color w:val="3C3C3C"/>
          <w:szCs w:val="22"/>
        </w:rPr>
        <w:t xml:space="preserve"> y de los sistemas de pagos</w:t>
      </w:r>
      <w:r w:rsidR="00B52A05">
        <w:rPr>
          <w:color w:val="3C3C3C"/>
          <w:szCs w:val="22"/>
        </w:rPr>
        <w:t>, gestionadas por las “Smart Offices”, serán punto de debate de varias de las mesas del congreso.</w:t>
      </w:r>
    </w:p>
    <w:p w14:paraId="21462851" w14:textId="77777777" w:rsidR="00B52A05" w:rsidRDefault="00B52A05" w:rsidP="007C64D4">
      <w:pPr>
        <w:jc w:val="both"/>
        <w:rPr>
          <w:color w:val="3C3C3C"/>
          <w:szCs w:val="22"/>
        </w:rPr>
      </w:pPr>
    </w:p>
    <w:p w14:paraId="5A7A41EC" w14:textId="1FCD3843" w:rsidR="00AC167D" w:rsidRPr="007C64D4" w:rsidRDefault="00AC2B04" w:rsidP="007C64D4">
      <w:pPr>
        <w:jc w:val="both"/>
        <w:rPr>
          <w:color w:val="3C3C3C"/>
          <w:szCs w:val="22"/>
        </w:rPr>
      </w:pPr>
      <w:r>
        <w:rPr>
          <w:color w:val="3C3C3C"/>
          <w:szCs w:val="22"/>
        </w:rPr>
        <w:t xml:space="preserve">La aplicación de la digitalización a productos turísticos especializados como son </w:t>
      </w:r>
      <w:r w:rsidR="0007613B">
        <w:rPr>
          <w:color w:val="3C3C3C"/>
          <w:szCs w:val="22"/>
        </w:rPr>
        <w:t>los</w:t>
      </w:r>
      <w:r>
        <w:rPr>
          <w:color w:val="3C3C3C"/>
          <w:szCs w:val="22"/>
        </w:rPr>
        <w:t xml:space="preserve"> de salud, deporte, misterio</w:t>
      </w:r>
      <w:r w:rsidR="00DE6DBB">
        <w:rPr>
          <w:color w:val="3C3C3C"/>
          <w:szCs w:val="22"/>
        </w:rPr>
        <w:t xml:space="preserve"> o </w:t>
      </w:r>
      <w:r>
        <w:rPr>
          <w:color w:val="3C3C3C"/>
          <w:szCs w:val="22"/>
        </w:rPr>
        <w:t xml:space="preserve">festivales de </w:t>
      </w:r>
      <w:r w:rsidR="005E5652">
        <w:rPr>
          <w:color w:val="3C3C3C"/>
          <w:szCs w:val="22"/>
        </w:rPr>
        <w:t>música</w:t>
      </w:r>
      <w:r w:rsidR="00DB51FB">
        <w:rPr>
          <w:color w:val="3C3C3C"/>
          <w:szCs w:val="22"/>
        </w:rPr>
        <w:t xml:space="preserve">, considerando los aspectos de </w:t>
      </w:r>
      <w:r w:rsidR="00861F2D" w:rsidRPr="007C64D4">
        <w:rPr>
          <w:color w:val="3C3C3C"/>
          <w:szCs w:val="22"/>
        </w:rPr>
        <w:t>accesibilidad</w:t>
      </w:r>
      <w:r w:rsidR="007C2F56">
        <w:rPr>
          <w:color w:val="3C3C3C"/>
          <w:szCs w:val="22"/>
        </w:rPr>
        <w:t xml:space="preserve">, seguridad y sostenibilidad, </w:t>
      </w:r>
      <w:r w:rsidR="00861F2D" w:rsidRPr="007C64D4">
        <w:rPr>
          <w:color w:val="3C3C3C"/>
          <w:szCs w:val="22"/>
        </w:rPr>
        <w:t>serán</w:t>
      </w:r>
      <w:r w:rsidR="007C64D4" w:rsidRPr="007C64D4">
        <w:rPr>
          <w:color w:val="3C3C3C"/>
          <w:szCs w:val="22"/>
        </w:rPr>
        <w:t xml:space="preserve"> algunos de los temas clave de esta edición. </w:t>
      </w:r>
      <w:r w:rsidR="00861F2D" w:rsidRPr="007C64D4">
        <w:rPr>
          <w:color w:val="3C3C3C"/>
          <w:szCs w:val="22"/>
        </w:rPr>
        <w:t xml:space="preserve">   </w:t>
      </w:r>
    </w:p>
    <w:p w14:paraId="0B198D85" w14:textId="77777777" w:rsidR="0063246E" w:rsidRPr="006C5399" w:rsidRDefault="0063246E" w:rsidP="00FE253B">
      <w:pPr>
        <w:jc w:val="both"/>
        <w:rPr>
          <w:color w:val="3C3C3C"/>
          <w:szCs w:val="22"/>
        </w:rPr>
      </w:pPr>
    </w:p>
    <w:p w14:paraId="6E56D492" w14:textId="0010551B" w:rsidR="00C003D3" w:rsidRDefault="00C003D3" w:rsidP="00C003D3">
      <w:pPr>
        <w:jc w:val="both"/>
        <w:rPr>
          <w:color w:val="3C3C3C"/>
          <w:szCs w:val="22"/>
        </w:rPr>
      </w:pPr>
      <w:r w:rsidRPr="00D40B19">
        <w:rPr>
          <w:color w:val="3C3C3C"/>
          <w:szCs w:val="22"/>
        </w:rPr>
        <w:t xml:space="preserve">Durante la primera jornada del congreso, se llevará a cabo la reunión de la comisión plenaria de la </w:t>
      </w:r>
      <w:r w:rsidR="00C32D80">
        <w:rPr>
          <w:color w:val="3C3C3C"/>
          <w:szCs w:val="22"/>
        </w:rPr>
        <w:t>Red</w:t>
      </w:r>
      <w:r w:rsidRPr="00D40B19">
        <w:rPr>
          <w:color w:val="3C3C3C"/>
          <w:szCs w:val="22"/>
        </w:rPr>
        <w:t xml:space="preserve"> de </w:t>
      </w:r>
      <w:r w:rsidR="00AB75FA">
        <w:rPr>
          <w:color w:val="3C3C3C"/>
          <w:szCs w:val="22"/>
        </w:rPr>
        <w:t>D</w:t>
      </w:r>
      <w:r w:rsidRPr="00D40B19">
        <w:rPr>
          <w:color w:val="3C3C3C"/>
          <w:szCs w:val="22"/>
        </w:rPr>
        <w:t xml:space="preserve">estinos </w:t>
      </w:r>
      <w:r w:rsidR="00AB75FA">
        <w:rPr>
          <w:color w:val="3C3C3C"/>
          <w:szCs w:val="22"/>
        </w:rPr>
        <w:t>T</w:t>
      </w:r>
      <w:r w:rsidRPr="00D40B19">
        <w:rPr>
          <w:color w:val="3C3C3C"/>
          <w:szCs w:val="22"/>
        </w:rPr>
        <w:t xml:space="preserve">urísticos </w:t>
      </w:r>
      <w:r w:rsidR="00AB75FA">
        <w:rPr>
          <w:color w:val="3C3C3C"/>
          <w:szCs w:val="22"/>
        </w:rPr>
        <w:t>I</w:t>
      </w:r>
      <w:r w:rsidRPr="00D40B19">
        <w:rPr>
          <w:color w:val="3C3C3C"/>
          <w:szCs w:val="22"/>
        </w:rPr>
        <w:t xml:space="preserve">nteligentes, </w:t>
      </w:r>
      <w:r w:rsidR="00AB75FA" w:rsidRPr="00C32D80">
        <w:rPr>
          <w:b/>
          <w:bCs/>
          <w:color w:val="3C3C3C"/>
          <w:szCs w:val="22"/>
        </w:rPr>
        <w:t>RDTI</w:t>
      </w:r>
      <w:r w:rsidR="00AB75FA">
        <w:rPr>
          <w:color w:val="3C3C3C"/>
          <w:szCs w:val="22"/>
        </w:rPr>
        <w:t xml:space="preserve">, </w:t>
      </w:r>
      <w:r w:rsidRPr="00D40B19">
        <w:rPr>
          <w:color w:val="3C3C3C"/>
          <w:szCs w:val="22"/>
        </w:rPr>
        <w:t>presidida por el secretario de Estado de Turismo, Fernando Valdés.</w:t>
      </w:r>
    </w:p>
    <w:p w14:paraId="265748CC" w14:textId="7D908A81" w:rsidR="004E5278" w:rsidRDefault="004E5278" w:rsidP="00C003D3">
      <w:pPr>
        <w:jc w:val="both"/>
        <w:rPr>
          <w:color w:val="3C3C3C"/>
          <w:szCs w:val="22"/>
        </w:rPr>
      </w:pPr>
    </w:p>
    <w:p w14:paraId="18007BBE" w14:textId="6800A15E" w:rsidR="00A965EF" w:rsidRPr="001F2FEA" w:rsidRDefault="00A965EF" w:rsidP="00A965EF">
      <w:pPr>
        <w:jc w:val="both"/>
        <w:rPr>
          <w:color w:val="3C3C3C"/>
          <w:szCs w:val="22"/>
        </w:rPr>
      </w:pPr>
      <w:r w:rsidRPr="001F2FEA">
        <w:rPr>
          <w:color w:val="3C3C3C"/>
          <w:szCs w:val="22"/>
        </w:rPr>
        <w:t xml:space="preserve">En la segunda jornada se presentará uno de los proyectos más relevantes del PRR de Turismo, la ‘Plataforma de Destinos Inteligentes’, a cargo de la propia ministra de Industria, Comercio y Turismo, </w:t>
      </w:r>
      <w:r w:rsidRPr="001F2FEA">
        <w:rPr>
          <w:b/>
          <w:bCs/>
          <w:color w:val="3C3C3C"/>
          <w:szCs w:val="22"/>
        </w:rPr>
        <w:t>Reyes Maroto</w:t>
      </w:r>
      <w:r w:rsidRPr="001F2FEA">
        <w:rPr>
          <w:color w:val="3C3C3C"/>
          <w:szCs w:val="22"/>
        </w:rPr>
        <w:t>.</w:t>
      </w:r>
    </w:p>
    <w:p w14:paraId="6597DA99" w14:textId="77777777" w:rsidR="00A965EF" w:rsidRPr="001F2FEA" w:rsidRDefault="00A965EF" w:rsidP="002A363A">
      <w:pPr>
        <w:rPr>
          <w:color w:val="3C3C3C"/>
          <w:szCs w:val="22"/>
        </w:rPr>
      </w:pPr>
    </w:p>
    <w:p w14:paraId="1425DA28" w14:textId="77777777" w:rsidR="00C003D3" w:rsidRPr="00D40B19" w:rsidRDefault="00C003D3" w:rsidP="00C003D3">
      <w:pPr>
        <w:jc w:val="both"/>
        <w:rPr>
          <w:color w:val="3C3C3C"/>
          <w:szCs w:val="22"/>
        </w:rPr>
      </w:pPr>
    </w:p>
    <w:p w14:paraId="0B2EE06A" w14:textId="5FA8139C" w:rsidR="005E157E" w:rsidRPr="00C003D3" w:rsidRDefault="0077264E" w:rsidP="00FE253B">
      <w:pPr>
        <w:jc w:val="both"/>
        <w:rPr>
          <w:b/>
          <w:color w:val="3C3C3C"/>
          <w:szCs w:val="22"/>
        </w:rPr>
      </w:pPr>
      <w:r>
        <w:rPr>
          <w:b/>
          <w:color w:val="3C3C3C"/>
          <w:szCs w:val="22"/>
        </w:rPr>
        <w:t xml:space="preserve">Digitalización del comercio turístico y </w:t>
      </w:r>
      <w:r w:rsidR="00C003D3" w:rsidRPr="00C003D3">
        <w:rPr>
          <w:b/>
          <w:color w:val="3C3C3C"/>
          <w:szCs w:val="22"/>
        </w:rPr>
        <w:t xml:space="preserve">Turismo Inteligente en Iberoamérica </w:t>
      </w:r>
    </w:p>
    <w:p w14:paraId="2063F89C" w14:textId="77777777" w:rsidR="00C003D3" w:rsidRDefault="00C003D3" w:rsidP="00FE253B">
      <w:pPr>
        <w:jc w:val="both"/>
        <w:rPr>
          <w:color w:val="3C3C3C"/>
          <w:szCs w:val="22"/>
        </w:rPr>
      </w:pPr>
    </w:p>
    <w:p w14:paraId="1DCC9817" w14:textId="77777777" w:rsidR="00925B3C" w:rsidRDefault="00C003D3" w:rsidP="00FE253B">
      <w:pPr>
        <w:jc w:val="both"/>
        <w:rPr>
          <w:color w:val="3C3C3C"/>
          <w:szCs w:val="22"/>
        </w:rPr>
      </w:pPr>
      <w:r>
        <w:rPr>
          <w:color w:val="3C3C3C"/>
          <w:szCs w:val="22"/>
        </w:rPr>
        <w:t xml:space="preserve">Por primera vez en las </w:t>
      </w:r>
      <w:r w:rsidR="00B165DE">
        <w:rPr>
          <w:color w:val="3C3C3C"/>
          <w:szCs w:val="22"/>
        </w:rPr>
        <w:t>cuatro</w:t>
      </w:r>
      <w:r>
        <w:rPr>
          <w:color w:val="3C3C3C"/>
          <w:szCs w:val="22"/>
        </w:rPr>
        <w:t xml:space="preserve"> ediciones </w:t>
      </w:r>
      <w:r w:rsidR="00B165DE">
        <w:rPr>
          <w:color w:val="3C3C3C"/>
          <w:szCs w:val="22"/>
        </w:rPr>
        <w:t>d</w:t>
      </w:r>
      <w:r>
        <w:rPr>
          <w:color w:val="3C3C3C"/>
          <w:szCs w:val="22"/>
        </w:rPr>
        <w:t>el encuentro, habrá</w:t>
      </w:r>
      <w:r w:rsidR="0063246E" w:rsidRPr="006C5399">
        <w:rPr>
          <w:color w:val="3C3C3C"/>
          <w:szCs w:val="22"/>
        </w:rPr>
        <w:t xml:space="preserve"> </w:t>
      </w:r>
      <w:r>
        <w:rPr>
          <w:color w:val="3C3C3C"/>
          <w:szCs w:val="22"/>
        </w:rPr>
        <w:t>una</w:t>
      </w:r>
      <w:r w:rsidR="0063246E" w:rsidRPr="006C5399">
        <w:rPr>
          <w:color w:val="3C3C3C"/>
          <w:szCs w:val="22"/>
        </w:rPr>
        <w:t xml:space="preserve"> mesa de debate</w:t>
      </w:r>
      <w:r>
        <w:rPr>
          <w:color w:val="3C3C3C"/>
          <w:szCs w:val="22"/>
        </w:rPr>
        <w:t xml:space="preserve"> que</w:t>
      </w:r>
      <w:r w:rsidR="0063246E" w:rsidRPr="006C5399">
        <w:rPr>
          <w:color w:val="3C3C3C"/>
          <w:szCs w:val="22"/>
        </w:rPr>
        <w:t xml:space="preserve"> </w:t>
      </w:r>
      <w:r>
        <w:rPr>
          <w:color w:val="3C3C3C"/>
          <w:szCs w:val="22"/>
        </w:rPr>
        <w:t>estará</w:t>
      </w:r>
      <w:r w:rsidR="0063246E" w:rsidRPr="006C5399">
        <w:rPr>
          <w:color w:val="3C3C3C"/>
          <w:szCs w:val="22"/>
        </w:rPr>
        <w:t xml:space="preserve"> centra</w:t>
      </w:r>
      <w:r>
        <w:rPr>
          <w:color w:val="3C3C3C"/>
          <w:szCs w:val="22"/>
        </w:rPr>
        <w:t>da</w:t>
      </w:r>
      <w:r w:rsidR="00B165DE">
        <w:rPr>
          <w:color w:val="3C3C3C"/>
          <w:szCs w:val="22"/>
        </w:rPr>
        <w:t xml:space="preserve"> en la digitalización del comercio turístico para la reconstrucción del sector. Se trata de un binomio turismo-comercio, que puede contribuir a paliar</w:t>
      </w:r>
      <w:r w:rsidR="00925B3C">
        <w:rPr>
          <w:color w:val="3C3C3C"/>
          <w:szCs w:val="22"/>
        </w:rPr>
        <w:t xml:space="preserve"> una de las grandes debilidades de los destinos litorales: la estacionalidad. El objetivo es que las empresas, a través de la tecnología puedan mejorar la oferta turística y comercial, adaptándola al gusto de los potenciales visitantes. Todo ello, haciéndola más accesible y segura, lo que puede contribuir a la recuperación y mejora de la competitividad del turismo. </w:t>
      </w:r>
    </w:p>
    <w:p w14:paraId="2F0D49EF" w14:textId="77777777" w:rsidR="00925B3C" w:rsidRDefault="00925B3C" w:rsidP="00FE253B">
      <w:pPr>
        <w:jc w:val="both"/>
        <w:rPr>
          <w:color w:val="3C3C3C"/>
          <w:szCs w:val="22"/>
        </w:rPr>
      </w:pPr>
    </w:p>
    <w:p w14:paraId="364531B1" w14:textId="009F273D" w:rsidR="0063246E" w:rsidRPr="006C5399" w:rsidRDefault="00925B3C" w:rsidP="00FE253B">
      <w:pPr>
        <w:jc w:val="both"/>
        <w:rPr>
          <w:color w:val="3C3C3C"/>
          <w:szCs w:val="22"/>
        </w:rPr>
      </w:pPr>
      <w:r>
        <w:rPr>
          <w:color w:val="3C3C3C"/>
          <w:szCs w:val="22"/>
        </w:rPr>
        <w:t xml:space="preserve">Por segundo año consecutivo, el encuentro acoge una mesa sobre </w:t>
      </w:r>
      <w:r w:rsidR="0063246E" w:rsidRPr="006C5399">
        <w:rPr>
          <w:color w:val="3C3C3C"/>
          <w:szCs w:val="22"/>
        </w:rPr>
        <w:t xml:space="preserve">el Turismo Inteligente en Iberoamérica, en el que se </w:t>
      </w:r>
      <w:r w:rsidR="005E157E">
        <w:rPr>
          <w:color w:val="3C3C3C"/>
          <w:szCs w:val="22"/>
        </w:rPr>
        <w:t>hablará</w:t>
      </w:r>
      <w:r w:rsidR="0063246E" w:rsidRPr="006C5399">
        <w:rPr>
          <w:color w:val="3C3C3C"/>
          <w:szCs w:val="22"/>
        </w:rPr>
        <w:t xml:space="preserve"> sobre</w:t>
      </w:r>
      <w:r>
        <w:rPr>
          <w:color w:val="3C3C3C"/>
          <w:szCs w:val="22"/>
        </w:rPr>
        <w:t xml:space="preserve"> proyectos que ayuden a impulsar la adopción tecnológica en los destinos de América Latina y Caribe, así como una Gobernanza orientada a la confirmación de una Red de </w:t>
      </w:r>
      <w:r w:rsidR="0063246E" w:rsidRPr="006C5399">
        <w:rPr>
          <w:color w:val="3C3C3C"/>
          <w:szCs w:val="22"/>
        </w:rPr>
        <w:t>destinos turístico</w:t>
      </w:r>
      <w:r>
        <w:rPr>
          <w:color w:val="3C3C3C"/>
          <w:szCs w:val="22"/>
        </w:rPr>
        <w:t>s</w:t>
      </w:r>
      <w:r w:rsidR="0063246E" w:rsidRPr="006C5399">
        <w:rPr>
          <w:color w:val="3C3C3C"/>
          <w:szCs w:val="22"/>
        </w:rPr>
        <w:t xml:space="preserve"> en Iberoamérica</w:t>
      </w:r>
      <w:r w:rsidR="005E157E">
        <w:rPr>
          <w:color w:val="3C3C3C"/>
          <w:szCs w:val="22"/>
        </w:rPr>
        <w:t>.</w:t>
      </w:r>
    </w:p>
    <w:p w14:paraId="179035E9" w14:textId="7AE93F40" w:rsidR="001F2FEA" w:rsidRDefault="001F2FEA">
      <w:pPr>
        <w:rPr>
          <w:color w:val="3C3C3C"/>
          <w:szCs w:val="22"/>
        </w:rPr>
      </w:pPr>
      <w:r>
        <w:rPr>
          <w:color w:val="3C3C3C"/>
          <w:szCs w:val="22"/>
        </w:rPr>
        <w:br w:type="page"/>
      </w:r>
    </w:p>
    <w:p w14:paraId="612C85C4" w14:textId="77777777" w:rsidR="00FE253B" w:rsidRDefault="00FE253B" w:rsidP="00FE253B">
      <w:pPr>
        <w:jc w:val="both"/>
        <w:rPr>
          <w:color w:val="3C3C3C"/>
          <w:szCs w:val="22"/>
        </w:rPr>
      </w:pPr>
    </w:p>
    <w:p w14:paraId="3564F5F4" w14:textId="793B5B68" w:rsidR="0077264E" w:rsidRDefault="0077264E" w:rsidP="00FE253B">
      <w:pPr>
        <w:jc w:val="both"/>
        <w:rPr>
          <w:color w:val="3C3C3C"/>
          <w:szCs w:val="22"/>
        </w:rPr>
      </w:pPr>
      <w:r w:rsidRPr="0077264E">
        <w:rPr>
          <w:b/>
          <w:color w:val="3C3C3C"/>
          <w:szCs w:val="22"/>
        </w:rPr>
        <w:t>Premios Digital Tourist</w:t>
      </w:r>
    </w:p>
    <w:p w14:paraId="1050723E" w14:textId="77777777" w:rsidR="0077264E" w:rsidRPr="00D163B3" w:rsidRDefault="0077264E" w:rsidP="00FE253B">
      <w:pPr>
        <w:jc w:val="both"/>
        <w:rPr>
          <w:color w:val="3C3C3C"/>
          <w:szCs w:val="22"/>
        </w:rPr>
      </w:pPr>
    </w:p>
    <w:p w14:paraId="1270E09F" w14:textId="0202701B" w:rsidR="00FE253B" w:rsidRDefault="00FE253B" w:rsidP="00FE253B">
      <w:pPr>
        <w:pStyle w:val="p1"/>
        <w:jc w:val="both"/>
        <w:rPr>
          <w:rFonts w:ascii="Arial" w:eastAsia="Times New Roman" w:hAnsi="Arial" w:cs="Arial"/>
          <w:color w:val="3C3C3C"/>
          <w:sz w:val="22"/>
          <w:szCs w:val="22"/>
        </w:rPr>
      </w:pPr>
      <w:r w:rsidRPr="009319A3">
        <w:rPr>
          <w:rFonts w:ascii="Arial" w:eastAsia="Times New Roman" w:hAnsi="Arial" w:cs="Arial"/>
          <w:color w:val="3C3C3C"/>
          <w:sz w:val="22"/>
          <w:szCs w:val="22"/>
        </w:rPr>
        <w:t>Asimismo, se</w:t>
      </w:r>
      <w:r w:rsidR="000F4004" w:rsidRPr="009319A3">
        <w:rPr>
          <w:rFonts w:ascii="Arial" w:eastAsia="Times New Roman" w:hAnsi="Arial" w:cs="Arial"/>
          <w:color w:val="3C3C3C"/>
          <w:sz w:val="22"/>
          <w:szCs w:val="22"/>
        </w:rPr>
        <w:t xml:space="preserve"> </w:t>
      </w:r>
      <w:r w:rsidR="005E157E">
        <w:rPr>
          <w:rFonts w:ascii="Arial" w:eastAsia="Times New Roman" w:hAnsi="Arial" w:cs="Arial"/>
          <w:color w:val="3C3C3C"/>
          <w:sz w:val="22"/>
          <w:szCs w:val="22"/>
        </w:rPr>
        <w:t>celebrará</w:t>
      </w:r>
      <w:r w:rsidR="000F4004" w:rsidRPr="009319A3">
        <w:rPr>
          <w:rFonts w:ascii="Arial" w:eastAsia="Times New Roman" w:hAnsi="Arial" w:cs="Arial"/>
          <w:color w:val="3C3C3C"/>
          <w:sz w:val="22"/>
          <w:szCs w:val="22"/>
        </w:rPr>
        <w:t xml:space="preserve"> la II</w:t>
      </w:r>
      <w:r w:rsidR="00D156C8">
        <w:rPr>
          <w:rFonts w:ascii="Arial" w:eastAsia="Times New Roman" w:hAnsi="Arial" w:cs="Arial"/>
          <w:color w:val="3C3C3C"/>
          <w:sz w:val="22"/>
          <w:szCs w:val="22"/>
        </w:rPr>
        <w:t>I</w:t>
      </w:r>
      <w:r w:rsidR="000F4004" w:rsidRPr="009319A3">
        <w:rPr>
          <w:rFonts w:ascii="Arial" w:eastAsia="Times New Roman" w:hAnsi="Arial" w:cs="Arial"/>
          <w:color w:val="3C3C3C"/>
          <w:sz w:val="22"/>
          <w:szCs w:val="22"/>
        </w:rPr>
        <w:t xml:space="preserve"> edición de</w:t>
      </w:r>
      <w:r w:rsidRPr="009319A3">
        <w:rPr>
          <w:rFonts w:ascii="Arial" w:eastAsia="Times New Roman" w:hAnsi="Arial" w:cs="Arial"/>
          <w:color w:val="3C3C3C"/>
          <w:sz w:val="22"/>
          <w:szCs w:val="22"/>
        </w:rPr>
        <w:t xml:space="preserve"> los </w:t>
      </w:r>
      <w:r w:rsidRPr="009319A3">
        <w:rPr>
          <w:rFonts w:ascii="Arial" w:eastAsia="Times New Roman" w:hAnsi="Arial" w:cs="Arial"/>
          <w:b/>
          <w:color w:val="3C3C3C"/>
          <w:sz w:val="22"/>
          <w:szCs w:val="22"/>
        </w:rPr>
        <w:t>“Premios Digital Tourist”,</w:t>
      </w:r>
      <w:r w:rsidRPr="009319A3">
        <w:rPr>
          <w:rFonts w:ascii="Arial" w:eastAsia="Times New Roman" w:hAnsi="Arial" w:cs="Arial"/>
          <w:color w:val="3C3C3C"/>
          <w:sz w:val="22"/>
          <w:szCs w:val="22"/>
        </w:rPr>
        <w:t xml:space="preserve"> </w:t>
      </w:r>
      <w:r w:rsidR="00D156C8">
        <w:rPr>
          <w:rFonts w:ascii="Arial" w:eastAsia="Times New Roman" w:hAnsi="Arial" w:cs="Arial"/>
          <w:color w:val="3C3C3C"/>
          <w:sz w:val="22"/>
          <w:szCs w:val="22"/>
        </w:rPr>
        <w:t>seis</w:t>
      </w:r>
      <w:r w:rsidRPr="009319A3">
        <w:rPr>
          <w:rFonts w:ascii="Arial" w:eastAsia="Times New Roman" w:hAnsi="Arial" w:cs="Arial"/>
          <w:color w:val="3C3C3C"/>
          <w:sz w:val="22"/>
          <w:szCs w:val="22"/>
        </w:rPr>
        <w:t xml:space="preserve"> galardones a empresas, entidades locales e instituciones, que hayan destacado en alguna de las siguientes categorías: </w:t>
      </w:r>
      <w:r w:rsidR="00D156C8" w:rsidRPr="00D156C8">
        <w:rPr>
          <w:rFonts w:ascii="Arial" w:eastAsia="Times New Roman" w:hAnsi="Arial" w:cs="Arial"/>
          <w:color w:val="3C3C3C"/>
          <w:sz w:val="22"/>
          <w:szCs w:val="22"/>
        </w:rPr>
        <w:t>Innovación de la Oferta Turística</w:t>
      </w:r>
      <w:r w:rsidR="00D156C8">
        <w:rPr>
          <w:rFonts w:ascii="Arial" w:eastAsia="Times New Roman" w:hAnsi="Arial" w:cs="Arial"/>
          <w:color w:val="3C3C3C"/>
          <w:sz w:val="22"/>
          <w:szCs w:val="22"/>
        </w:rPr>
        <w:t xml:space="preserve">; </w:t>
      </w:r>
      <w:r w:rsidR="00D156C8" w:rsidRPr="00D156C8">
        <w:rPr>
          <w:rFonts w:ascii="Arial" w:eastAsia="Times New Roman" w:hAnsi="Arial" w:cs="Arial"/>
          <w:color w:val="3C3C3C"/>
          <w:sz w:val="22"/>
          <w:szCs w:val="22"/>
        </w:rPr>
        <w:t>Gestión del Flujo Turístico</w:t>
      </w:r>
      <w:r w:rsidR="00D156C8">
        <w:rPr>
          <w:rFonts w:ascii="Arial" w:eastAsia="Times New Roman" w:hAnsi="Arial" w:cs="Arial"/>
          <w:color w:val="3C3C3C"/>
          <w:sz w:val="22"/>
          <w:szCs w:val="22"/>
        </w:rPr>
        <w:t xml:space="preserve">; </w:t>
      </w:r>
      <w:r w:rsidR="00D156C8" w:rsidRPr="00D156C8">
        <w:rPr>
          <w:rFonts w:ascii="Arial" w:eastAsia="Times New Roman" w:hAnsi="Arial" w:cs="Arial"/>
          <w:color w:val="3C3C3C"/>
          <w:sz w:val="22"/>
          <w:szCs w:val="22"/>
        </w:rPr>
        <w:t>Protocolos de Seguridad Sanitaria</w:t>
      </w:r>
      <w:r w:rsidR="00D156C8">
        <w:rPr>
          <w:rFonts w:ascii="Arial" w:eastAsia="Times New Roman" w:hAnsi="Arial" w:cs="Arial"/>
          <w:color w:val="3C3C3C"/>
          <w:sz w:val="22"/>
          <w:szCs w:val="22"/>
        </w:rPr>
        <w:t xml:space="preserve">; </w:t>
      </w:r>
      <w:r w:rsidR="00D156C8" w:rsidRPr="00D156C8">
        <w:rPr>
          <w:rFonts w:ascii="Arial" w:eastAsia="Times New Roman" w:hAnsi="Arial" w:cs="Arial"/>
          <w:color w:val="3C3C3C"/>
          <w:sz w:val="22"/>
          <w:szCs w:val="22"/>
        </w:rPr>
        <w:t>Normalización</w:t>
      </w:r>
      <w:r w:rsidR="00D156C8">
        <w:rPr>
          <w:rFonts w:ascii="Arial" w:eastAsia="Times New Roman" w:hAnsi="Arial" w:cs="Arial"/>
          <w:color w:val="3C3C3C"/>
          <w:sz w:val="22"/>
          <w:szCs w:val="22"/>
        </w:rPr>
        <w:t xml:space="preserve">; </w:t>
      </w:r>
      <w:r w:rsidR="00D156C8" w:rsidRPr="00D156C8">
        <w:rPr>
          <w:rFonts w:ascii="Arial" w:eastAsia="Times New Roman" w:hAnsi="Arial" w:cs="Arial"/>
          <w:color w:val="3C3C3C"/>
          <w:sz w:val="22"/>
          <w:szCs w:val="22"/>
        </w:rPr>
        <w:t>Economía del Dato Turístico</w:t>
      </w:r>
      <w:r w:rsidR="005F2AC2">
        <w:rPr>
          <w:rFonts w:ascii="Arial" w:eastAsia="Times New Roman" w:hAnsi="Arial" w:cs="Arial"/>
          <w:color w:val="3C3C3C"/>
          <w:sz w:val="22"/>
          <w:szCs w:val="22"/>
        </w:rPr>
        <w:t xml:space="preserve"> </w:t>
      </w:r>
      <w:r w:rsidR="00D156C8">
        <w:rPr>
          <w:rFonts w:ascii="Arial" w:eastAsia="Times New Roman" w:hAnsi="Arial" w:cs="Arial"/>
          <w:color w:val="3C3C3C"/>
          <w:sz w:val="22"/>
          <w:szCs w:val="22"/>
        </w:rPr>
        <w:t xml:space="preserve">y </w:t>
      </w:r>
      <w:r w:rsidR="00D156C8" w:rsidRPr="00D156C8">
        <w:rPr>
          <w:rFonts w:ascii="Arial" w:eastAsia="Times New Roman" w:hAnsi="Arial" w:cs="Arial"/>
          <w:color w:val="3C3C3C"/>
          <w:sz w:val="22"/>
          <w:szCs w:val="22"/>
        </w:rPr>
        <w:t>Digitalización del Comercio Turístico</w:t>
      </w:r>
      <w:r w:rsidR="00D156C8">
        <w:rPr>
          <w:rFonts w:ascii="Arial" w:eastAsia="Times New Roman" w:hAnsi="Arial" w:cs="Arial"/>
          <w:color w:val="3C3C3C"/>
          <w:sz w:val="22"/>
          <w:szCs w:val="22"/>
        </w:rPr>
        <w:t xml:space="preserve">. </w:t>
      </w:r>
      <w:r w:rsidR="000F4004" w:rsidRPr="009319A3">
        <w:rPr>
          <w:rFonts w:ascii="Arial" w:eastAsia="Times New Roman" w:hAnsi="Arial" w:cs="Arial"/>
          <w:color w:val="3C3C3C"/>
          <w:sz w:val="22"/>
          <w:szCs w:val="22"/>
        </w:rPr>
        <w:t>La entrega de los premios se llevará a cabo al concluir la primera jornada.</w:t>
      </w:r>
    </w:p>
    <w:p w14:paraId="0F65F75A" w14:textId="77777777" w:rsidR="00D163B3" w:rsidRDefault="00D163B3" w:rsidP="00D163B3">
      <w:pPr>
        <w:jc w:val="both"/>
        <w:rPr>
          <w:color w:val="3C3C3C"/>
          <w:szCs w:val="22"/>
        </w:rPr>
      </w:pPr>
    </w:p>
    <w:p w14:paraId="55CEE507" w14:textId="3499D783" w:rsidR="00D163B3" w:rsidRPr="001C4CA5" w:rsidRDefault="00736088" w:rsidP="00D163B3">
      <w:pPr>
        <w:jc w:val="both"/>
        <w:rPr>
          <w:color w:val="3C3C3C"/>
          <w:szCs w:val="22"/>
        </w:rPr>
      </w:pPr>
      <w:r>
        <w:rPr>
          <w:color w:val="3C3C3C"/>
          <w:szCs w:val="22"/>
        </w:rPr>
        <w:t>Está previsto que la</w:t>
      </w:r>
      <w:r w:rsidR="005F2AC2" w:rsidRPr="001C4CA5">
        <w:rPr>
          <w:color w:val="3C3C3C"/>
          <w:szCs w:val="22"/>
        </w:rPr>
        <w:t xml:space="preserve"> ministra de Industria, Comercio y Turismo, Reyes Maroto</w:t>
      </w:r>
      <w:r>
        <w:rPr>
          <w:color w:val="3C3C3C"/>
          <w:szCs w:val="22"/>
        </w:rPr>
        <w:t>, sea la encargada de clausurar el Congreso</w:t>
      </w:r>
      <w:r w:rsidR="005F2AC2" w:rsidRPr="001C4CA5">
        <w:rPr>
          <w:color w:val="3C3C3C"/>
          <w:szCs w:val="22"/>
        </w:rPr>
        <w:t xml:space="preserve">. Mientras que, las conclusiones de esta </w:t>
      </w:r>
      <w:r w:rsidR="001F2FEA" w:rsidRPr="001C4CA5">
        <w:rPr>
          <w:color w:val="3C3C3C"/>
          <w:szCs w:val="22"/>
        </w:rPr>
        <w:t>edición</w:t>
      </w:r>
      <w:r w:rsidR="005F2AC2" w:rsidRPr="001C4CA5">
        <w:rPr>
          <w:color w:val="3C3C3C"/>
          <w:szCs w:val="22"/>
        </w:rPr>
        <w:t xml:space="preserve"> serán recogidas por el</w:t>
      </w:r>
      <w:r w:rsidR="00D163B3" w:rsidRPr="001C4CA5">
        <w:rPr>
          <w:color w:val="3C3C3C"/>
          <w:szCs w:val="22"/>
        </w:rPr>
        <w:t xml:space="preserve"> presidente de SEGITTUR, Enrique Martínez, el </w:t>
      </w:r>
      <w:r w:rsidR="005F2AC2" w:rsidRPr="001C4CA5">
        <w:rPr>
          <w:color w:val="3C3C3C"/>
          <w:szCs w:val="22"/>
        </w:rPr>
        <w:t>presidente</w:t>
      </w:r>
      <w:r w:rsidR="00D163B3" w:rsidRPr="001C4CA5">
        <w:rPr>
          <w:color w:val="3C3C3C"/>
          <w:szCs w:val="22"/>
        </w:rPr>
        <w:t xml:space="preserve"> de AMETIC, </w:t>
      </w:r>
      <w:r w:rsidR="005F2AC2" w:rsidRPr="001C4CA5">
        <w:rPr>
          <w:color w:val="3C3C3C"/>
          <w:szCs w:val="22"/>
        </w:rPr>
        <w:t>Pedro Mier, el presidente de Informaria, Manuel Bellido y</w:t>
      </w:r>
      <w:r w:rsidR="00D163B3" w:rsidRPr="001C4CA5">
        <w:rPr>
          <w:color w:val="3C3C3C"/>
          <w:szCs w:val="22"/>
        </w:rPr>
        <w:t xml:space="preserve"> el presidente de la comisión de Smartcities de </w:t>
      </w:r>
      <w:r w:rsidR="000B59B2" w:rsidRPr="001C4CA5">
        <w:rPr>
          <w:color w:val="3C3C3C"/>
          <w:szCs w:val="22"/>
        </w:rPr>
        <w:t>AMETIC, Adolfo</w:t>
      </w:r>
      <w:r w:rsidR="00D163B3" w:rsidRPr="001C4CA5">
        <w:rPr>
          <w:color w:val="3C3C3C"/>
          <w:szCs w:val="22"/>
        </w:rPr>
        <w:t xml:space="preserve"> Borrero</w:t>
      </w:r>
      <w:r w:rsidR="00AB75FA" w:rsidRPr="001C4CA5">
        <w:rPr>
          <w:color w:val="3C3C3C"/>
          <w:szCs w:val="22"/>
        </w:rPr>
        <w:t>.</w:t>
      </w:r>
    </w:p>
    <w:p w14:paraId="7D351342" w14:textId="77777777" w:rsidR="00FE253B" w:rsidRPr="009319A3" w:rsidRDefault="00FE253B" w:rsidP="00FE253B">
      <w:pPr>
        <w:jc w:val="both"/>
        <w:rPr>
          <w:color w:val="3C3C3C"/>
          <w:szCs w:val="22"/>
        </w:rPr>
      </w:pPr>
    </w:p>
    <w:p w14:paraId="7830C362" w14:textId="18399B0E" w:rsidR="00FE253B" w:rsidRPr="00E509B6" w:rsidRDefault="00C804CD" w:rsidP="00FE253B">
      <w:pPr>
        <w:pStyle w:val="Default"/>
        <w:jc w:val="both"/>
        <w:rPr>
          <w:rFonts w:ascii="Arial" w:eastAsia="Times New Roman" w:hAnsi="Arial" w:cs="Arial"/>
          <w:color w:val="3C3C3C"/>
          <w:sz w:val="22"/>
          <w:szCs w:val="22"/>
          <w:lang w:eastAsia="es-ES"/>
        </w:rPr>
      </w:pPr>
      <w:r>
        <w:rPr>
          <w:rFonts w:ascii="Arial" w:eastAsia="Times New Roman" w:hAnsi="Arial" w:cs="Arial"/>
          <w:color w:val="3C3C3C"/>
          <w:sz w:val="22"/>
          <w:szCs w:val="22"/>
          <w:lang w:eastAsia="es-ES"/>
        </w:rPr>
        <w:t>Además de la participación de las empresas líderes del sector de las tecnologías digitales aplicadas al Turismo, e</w:t>
      </w:r>
      <w:r w:rsidR="00FE253B" w:rsidRPr="00E509B6">
        <w:rPr>
          <w:rFonts w:ascii="Arial" w:eastAsia="Times New Roman" w:hAnsi="Arial" w:cs="Arial"/>
          <w:color w:val="3C3C3C"/>
          <w:sz w:val="22"/>
          <w:szCs w:val="22"/>
          <w:lang w:eastAsia="es-ES"/>
        </w:rPr>
        <w:t xml:space="preserve">l encuentro cuenta </w:t>
      </w:r>
      <w:r w:rsidR="000B59B2">
        <w:rPr>
          <w:rFonts w:ascii="Arial" w:eastAsia="Times New Roman" w:hAnsi="Arial" w:cs="Arial"/>
          <w:color w:val="3C3C3C"/>
          <w:sz w:val="22"/>
          <w:szCs w:val="22"/>
          <w:lang w:eastAsia="es-ES"/>
        </w:rPr>
        <w:t xml:space="preserve">también </w:t>
      </w:r>
      <w:r w:rsidR="00FE253B" w:rsidRPr="00E509B6">
        <w:rPr>
          <w:rFonts w:ascii="Arial" w:eastAsia="Times New Roman" w:hAnsi="Arial" w:cs="Arial"/>
          <w:color w:val="3C3C3C"/>
          <w:sz w:val="22"/>
          <w:szCs w:val="22"/>
          <w:lang w:eastAsia="es-ES"/>
        </w:rPr>
        <w:t xml:space="preserve">con la </w:t>
      </w:r>
      <w:r w:rsidR="000B59B2">
        <w:rPr>
          <w:rFonts w:ascii="Arial" w:eastAsia="Times New Roman" w:hAnsi="Arial" w:cs="Arial"/>
          <w:color w:val="3C3C3C"/>
          <w:sz w:val="22"/>
          <w:szCs w:val="22"/>
          <w:lang w:eastAsia="es-ES"/>
        </w:rPr>
        <w:t>colaboración</w:t>
      </w:r>
      <w:r w:rsidR="00FE253B" w:rsidRPr="00E509B6">
        <w:rPr>
          <w:rFonts w:ascii="Arial" w:eastAsia="Times New Roman" w:hAnsi="Arial" w:cs="Arial"/>
          <w:color w:val="3C3C3C"/>
          <w:sz w:val="22"/>
          <w:szCs w:val="22"/>
          <w:lang w:eastAsia="es-ES"/>
        </w:rPr>
        <w:t xml:space="preserve"> del Ayuntamiento de Benidorm, y el apoyo institucional de la Generalitat Valenciana</w:t>
      </w:r>
      <w:r w:rsidR="00E509B6" w:rsidRPr="00E509B6">
        <w:rPr>
          <w:rFonts w:ascii="Arial" w:eastAsia="Times New Roman" w:hAnsi="Arial" w:cs="Arial"/>
          <w:color w:val="3C3C3C"/>
          <w:sz w:val="22"/>
          <w:szCs w:val="22"/>
          <w:lang w:eastAsia="es-ES"/>
        </w:rPr>
        <w:t xml:space="preserve">, </w:t>
      </w:r>
      <w:r w:rsidR="00FE253B" w:rsidRPr="00E509B6">
        <w:rPr>
          <w:rFonts w:ascii="Arial" w:eastAsia="Times New Roman" w:hAnsi="Arial" w:cs="Arial"/>
          <w:color w:val="3C3C3C"/>
          <w:sz w:val="22"/>
          <w:szCs w:val="22"/>
          <w:lang w:eastAsia="es-ES"/>
        </w:rPr>
        <w:t>la Diputación Provincial de Alicante, la Sociedad Estatal Segittur, la Red de D</w:t>
      </w:r>
      <w:r w:rsidR="00E509B6" w:rsidRPr="00E509B6">
        <w:rPr>
          <w:rFonts w:ascii="Arial" w:eastAsia="Times New Roman" w:hAnsi="Arial" w:cs="Arial"/>
          <w:color w:val="3C3C3C"/>
          <w:sz w:val="22"/>
          <w:szCs w:val="22"/>
          <w:lang w:eastAsia="es-ES"/>
        </w:rPr>
        <w:t>estinos Turísticos Inteligentes y</w:t>
      </w:r>
      <w:r w:rsidR="00FE253B" w:rsidRPr="00E509B6">
        <w:rPr>
          <w:rFonts w:ascii="Arial" w:eastAsia="Times New Roman" w:hAnsi="Arial" w:cs="Arial"/>
          <w:color w:val="3C3C3C"/>
          <w:sz w:val="22"/>
          <w:szCs w:val="22"/>
          <w:lang w:eastAsia="es-ES"/>
        </w:rPr>
        <w:t xml:space="preserve"> representantes del Ministerio de</w:t>
      </w:r>
      <w:r w:rsidR="00E509B6" w:rsidRPr="00E509B6">
        <w:rPr>
          <w:rFonts w:ascii="Arial" w:eastAsia="Times New Roman" w:hAnsi="Arial" w:cs="Arial"/>
          <w:color w:val="3C3C3C"/>
          <w:sz w:val="22"/>
          <w:szCs w:val="22"/>
          <w:lang w:eastAsia="es-ES"/>
        </w:rPr>
        <w:t xml:space="preserve"> Industria, Comercio y Turismo</w:t>
      </w:r>
      <w:r>
        <w:rPr>
          <w:rFonts w:ascii="Arial" w:eastAsia="Times New Roman" w:hAnsi="Arial" w:cs="Arial"/>
          <w:color w:val="3C3C3C"/>
          <w:sz w:val="22"/>
          <w:szCs w:val="22"/>
          <w:lang w:eastAsia="es-ES"/>
        </w:rPr>
        <w:t>.</w:t>
      </w:r>
    </w:p>
    <w:p w14:paraId="01C482E9" w14:textId="77777777" w:rsidR="00E509B6" w:rsidRPr="007C29F6" w:rsidRDefault="00E509B6" w:rsidP="00FE253B">
      <w:pPr>
        <w:pStyle w:val="Default"/>
        <w:jc w:val="both"/>
        <w:rPr>
          <w:rFonts w:ascii="Arial" w:eastAsia="Times New Roman" w:hAnsi="Arial" w:cs="Arial"/>
          <w:color w:val="FF0000"/>
          <w:sz w:val="22"/>
          <w:szCs w:val="22"/>
          <w:lang w:eastAsia="es-ES"/>
        </w:rPr>
      </w:pPr>
    </w:p>
    <w:p w14:paraId="6ADEE54E" w14:textId="0D327E17" w:rsidR="00FE253B" w:rsidRDefault="00736088" w:rsidP="009319A3">
      <w:pPr>
        <w:pStyle w:val="p1"/>
        <w:jc w:val="both"/>
        <w:rPr>
          <w:rFonts w:ascii="Arial" w:eastAsia="Times New Roman" w:hAnsi="Arial" w:cs="Arial"/>
          <w:color w:val="3C3C3C"/>
          <w:sz w:val="22"/>
          <w:szCs w:val="22"/>
        </w:rPr>
      </w:pPr>
      <w:r>
        <w:rPr>
          <w:rFonts w:ascii="Arial" w:eastAsia="Times New Roman" w:hAnsi="Arial" w:cs="Arial"/>
          <w:color w:val="3C3C3C"/>
          <w:sz w:val="22"/>
          <w:szCs w:val="22"/>
        </w:rPr>
        <w:t xml:space="preserve">Toda la información del evento, agenda y registro disponibles en: </w:t>
      </w:r>
      <w:hyperlink r:id="rId7" w:history="1">
        <w:r w:rsidRPr="004D1D19">
          <w:rPr>
            <w:rStyle w:val="Hipervnculo"/>
            <w:rFonts w:ascii="Arial" w:eastAsia="Times New Roman" w:hAnsi="Arial" w:cs="Arial"/>
            <w:sz w:val="22"/>
            <w:szCs w:val="22"/>
          </w:rPr>
          <w:t>www.digitaltourist.es</w:t>
        </w:r>
      </w:hyperlink>
      <w:r>
        <w:rPr>
          <w:rFonts w:ascii="Arial" w:eastAsia="Times New Roman" w:hAnsi="Arial" w:cs="Arial"/>
          <w:color w:val="3C3C3C"/>
          <w:sz w:val="22"/>
          <w:szCs w:val="22"/>
        </w:rPr>
        <w:t xml:space="preserve"> </w:t>
      </w:r>
    </w:p>
    <w:p w14:paraId="275DEB00" w14:textId="590D20DC" w:rsidR="004E5278" w:rsidRDefault="004E5278" w:rsidP="009319A3">
      <w:pPr>
        <w:pStyle w:val="p1"/>
        <w:jc w:val="both"/>
        <w:rPr>
          <w:rFonts w:ascii="Arial" w:eastAsia="Times New Roman" w:hAnsi="Arial" w:cs="Arial"/>
          <w:color w:val="3C3C3C"/>
          <w:sz w:val="22"/>
          <w:szCs w:val="22"/>
        </w:rPr>
      </w:pPr>
    </w:p>
    <w:p w14:paraId="67B28B29" w14:textId="47918BAC" w:rsidR="004E5278" w:rsidRDefault="004E5278" w:rsidP="009319A3">
      <w:pPr>
        <w:pStyle w:val="p1"/>
        <w:jc w:val="both"/>
        <w:rPr>
          <w:rFonts w:ascii="Arial" w:eastAsia="Times New Roman" w:hAnsi="Arial" w:cs="Arial"/>
          <w:color w:val="3C3C3C"/>
          <w:sz w:val="22"/>
          <w:szCs w:val="22"/>
        </w:rPr>
      </w:pPr>
    </w:p>
    <w:p w14:paraId="35A80EEA" w14:textId="77777777" w:rsidR="004E5278" w:rsidRPr="009319A3" w:rsidRDefault="004E5278" w:rsidP="009319A3">
      <w:pPr>
        <w:pStyle w:val="p1"/>
        <w:jc w:val="both"/>
        <w:rPr>
          <w:rFonts w:ascii="Arial" w:eastAsia="Times New Roman" w:hAnsi="Arial" w:cs="Arial"/>
          <w:color w:val="3C3C3C"/>
          <w:sz w:val="22"/>
          <w:szCs w:val="22"/>
        </w:rPr>
      </w:pPr>
    </w:p>
    <w:p w14:paraId="29F00D03" w14:textId="28C312B1" w:rsidR="005015C5" w:rsidRDefault="005015C5" w:rsidP="009319A3">
      <w:pPr>
        <w:pStyle w:val="p1"/>
        <w:jc w:val="both"/>
        <w:rPr>
          <w:rFonts w:ascii="Arial" w:eastAsia="Times New Roman" w:hAnsi="Arial" w:cs="Arial"/>
          <w:color w:val="3C3C3C"/>
          <w:sz w:val="18"/>
          <w:szCs w:val="18"/>
        </w:rPr>
      </w:pPr>
    </w:p>
    <w:p w14:paraId="24428B2F" w14:textId="77777777" w:rsidR="001F2FEA" w:rsidRDefault="001F2FEA">
      <w:pPr>
        <w:rPr>
          <w:b/>
          <w:bCs/>
          <w:color w:val="3C3C3C"/>
          <w:sz w:val="18"/>
          <w:szCs w:val="18"/>
        </w:rPr>
      </w:pPr>
      <w:r>
        <w:rPr>
          <w:b/>
          <w:bCs/>
          <w:color w:val="3C3C3C"/>
          <w:sz w:val="18"/>
          <w:szCs w:val="18"/>
        </w:rPr>
        <w:br w:type="page"/>
      </w:r>
    </w:p>
    <w:p w14:paraId="5EB0D010" w14:textId="04149270" w:rsidR="00F94D9E" w:rsidRPr="00F94D9E" w:rsidRDefault="00F94D9E" w:rsidP="009319A3">
      <w:pPr>
        <w:pStyle w:val="p1"/>
        <w:jc w:val="both"/>
        <w:rPr>
          <w:rFonts w:ascii="Arial" w:eastAsia="Times New Roman" w:hAnsi="Arial" w:cs="Arial"/>
          <w:b/>
          <w:bCs/>
          <w:color w:val="3C3C3C"/>
          <w:sz w:val="18"/>
          <w:szCs w:val="18"/>
        </w:rPr>
      </w:pPr>
      <w:r w:rsidRPr="00F94D9E">
        <w:rPr>
          <w:rFonts w:ascii="Arial" w:eastAsia="Times New Roman" w:hAnsi="Arial" w:cs="Arial"/>
          <w:b/>
          <w:bCs/>
          <w:color w:val="3C3C3C"/>
          <w:sz w:val="18"/>
          <w:szCs w:val="18"/>
        </w:rPr>
        <w:lastRenderedPageBreak/>
        <w:t>Organiza:</w:t>
      </w:r>
    </w:p>
    <w:p w14:paraId="00D7FCA1" w14:textId="32828ABF" w:rsidR="005015C5" w:rsidRDefault="00F94D9E" w:rsidP="009319A3">
      <w:pPr>
        <w:pStyle w:val="p1"/>
        <w:jc w:val="both"/>
        <w:rPr>
          <w:rFonts w:ascii="Arial" w:eastAsia="Times New Roman" w:hAnsi="Arial" w:cs="Arial"/>
          <w:color w:val="3C3C3C"/>
          <w:sz w:val="18"/>
          <w:szCs w:val="18"/>
        </w:rPr>
      </w:pPr>
      <w:r>
        <w:rPr>
          <w:noProof/>
        </w:rPr>
        <w:drawing>
          <wp:inline distT="0" distB="0" distL="0" distR="0" wp14:anchorId="55118C04" wp14:editId="3FEAAB86">
            <wp:extent cx="2057400" cy="98679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927"/>
                    <a:stretch/>
                  </pic:blipFill>
                  <pic:spPr bwMode="auto">
                    <a:xfrm>
                      <a:off x="0" y="0"/>
                      <a:ext cx="2057400" cy="986790"/>
                    </a:xfrm>
                    <a:prstGeom prst="rect">
                      <a:avLst/>
                    </a:prstGeom>
                    <a:ln>
                      <a:noFill/>
                    </a:ln>
                    <a:extLst>
                      <a:ext uri="{53640926-AAD7-44D8-BBD7-CCE9431645EC}">
                        <a14:shadowObscured xmlns:a14="http://schemas.microsoft.com/office/drawing/2010/main"/>
                      </a:ext>
                    </a:extLst>
                  </pic:spPr>
                </pic:pic>
              </a:graphicData>
            </a:graphic>
          </wp:inline>
        </w:drawing>
      </w:r>
    </w:p>
    <w:p w14:paraId="085B28AA" w14:textId="143E2B4A" w:rsidR="005E7EF7" w:rsidRDefault="00F94D9E" w:rsidP="009319A3">
      <w:pPr>
        <w:pStyle w:val="p1"/>
        <w:jc w:val="both"/>
        <w:rPr>
          <w:rFonts w:ascii="Arial" w:eastAsia="Times New Roman" w:hAnsi="Arial" w:cs="Arial"/>
          <w:color w:val="3C3C3C"/>
          <w:sz w:val="22"/>
          <w:szCs w:val="22"/>
        </w:rPr>
      </w:pPr>
      <w:r>
        <w:rPr>
          <w:noProof/>
        </w:rPr>
        <w:drawing>
          <wp:inline distT="0" distB="0" distL="0" distR="0" wp14:anchorId="300F73C6" wp14:editId="17F0F301">
            <wp:extent cx="4556760" cy="4487051"/>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1272" cy="4491494"/>
                    </a:xfrm>
                    <a:prstGeom prst="rect">
                      <a:avLst/>
                    </a:prstGeom>
                  </pic:spPr>
                </pic:pic>
              </a:graphicData>
            </a:graphic>
          </wp:inline>
        </w:drawing>
      </w:r>
    </w:p>
    <w:p w14:paraId="0D5492A2" w14:textId="6626D401" w:rsidR="005E7EF7" w:rsidRDefault="005E7EF7" w:rsidP="009319A3">
      <w:pPr>
        <w:pStyle w:val="p1"/>
        <w:jc w:val="both"/>
        <w:rPr>
          <w:rFonts w:ascii="Arial" w:eastAsia="Times New Roman" w:hAnsi="Arial" w:cs="Arial"/>
          <w:color w:val="3C3C3C"/>
          <w:sz w:val="22"/>
          <w:szCs w:val="22"/>
        </w:rPr>
      </w:pPr>
    </w:p>
    <w:p w14:paraId="0BACDFBD" w14:textId="430D01E6" w:rsidR="005E7EF7" w:rsidRDefault="00F94D9E" w:rsidP="009319A3">
      <w:pPr>
        <w:pStyle w:val="p1"/>
        <w:jc w:val="both"/>
        <w:rPr>
          <w:rFonts w:ascii="Arial" w:eastAsia="Times New Roman" w:hAnsi="Arial" w:cs="Arial"/>
          <w:color w:val="3C3C3C"/>
          <w:sz w:val="22"/>
          <w:szCs w:val="22"/>
        </w:rPr>
      </w:pPr>
      <w:r>
        <w:rPr>
          <w:noProof/>
        </w:rPr>
        <w:drawing>
          <wp:inline distT="0" distB="0" distL="0" distR="0" wp14:anchorId="650EA45A" wp14:editId="5D5E5344">
            <wp:extent cx="4602480" cy="181055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2156" cy="1814360"/>
                    </a:xfrm>
                    <a:prstGeom prst="rect">
                      <a:avLst/>
                    </a:prstGeom>
                  </pic:spPr>
                </pic:pic>
              </a:graphicData>
            </a:graphic>
          </wp:inline>
        </w:drawing>
      </w:r>
    </w:p>
    <w:p w14:paraId="5646B5C5" w14:textId="71B82F77" w:rsidR="005E7EF7" w:rsidRDefault="005E7EF7" w:rsidP="009319A3">
      <w:pPr>
        <w:pStyle w:val="p1"/>
        <w:jc w:val="both"/>
        <w:rPr>
          <w:rFonts w:ascii="Arial" w:eastAsia="Times New Roman" w:hAnsi="Arial" w:cs="Arial"/>
          <w:color w:val="3C3C3C"/>
          <w:sz w:val="22"/>
          <w:szCs w:val="22"/>
        </w:rPr>
      </w:pPr>
    </w:p>
    <w:p w14:paraId="4201CD75" w14:textId="7AA01522" w:rsidR="005E7EF7" w:rsidRDefault="005E7EF7" w:rsidP="009319A3">
      <w:pPr>
        <w:pStyle w:val="p1"/>
        <w:jc w:val="both"/>
        <w:rPr>
          <w:rFonts w:ascii="Arial" w:eastAsia="Times New Roman" w:hAnsi="Arial" w:cs="Arial"/>
          <w:color w:val="3C3C3C"/>
          <w:sz w:val="22"/>
          <w:szCs w:val="22"/>
        </w:rPr>
      </w:pPr>
    </w:p>
    <w:p w14:paraId="1F47DD9E" w14:textId="4187B8FE" w:rsidR="005E7EF7" w:rsidRDefault="005E7EF7" w:rsidP="009319A3">
      <w:pPr>
        <w:pStyle w:val="p1"/>
        <w:jc w:val="both"/>
        <w:rPr>
          <w:rFonts w:ascii="Arial" w:eastAsia="Times New Roman" w:hAnsi="Arial" w:cs="Arial"/>
          <w:color w:val="3C3C3C"/>
          <w:sz w:val="22"/>
          <w:szCs w:val="22"/>
        </w:rPr>
      </w:pPr>
      <w:r>
        <w:rPr>
          <w:rFonts w:ascii="Arial" w:eastAsia="Times New Roman" w:hAnsi="Arial" w:cs="Arial"/>
          <w:color w:val="3C3C3C"/>
          <w:sz w:val="22"/>
          <w:szCs w:val="22"/>
        </w:rPr>
        <w:br/>
      </w:r>
    </w:p>
    <w:p w14:paraId="62D9280F" w14:textId="19E4717A" w:rsidR="005F5974" w:rsidRDefault="005F5974" w:rsidP="005F5974">
      <w:pPr>
        <w:jc w:val="both"/>
        <w:rPr>
          <w:color w:val="3C3C3C"/>
          <w:sz w:val="20"/>
          <w:szCs w:val="20"/>
        </w:rPr>
      </w:pPr>
      <w:r>
        <w:rPr>
          <w:noProof/>
        </w:rPr>
        <w:lastRenderedPageBreak/>
        <mc:AlternateContent>
          <mc:Choice Requires="wps">
            <w:drawing>
              <wp:anchor distT="45720" distB="45720" distL="114300" distR="114300" simplePos="0" relativeHeight="251659264" behindDoc="0" locked="0" layoutInCell="1" hidden="0" allowOverlap="1" wp14:anchorId="59144DB1" wp14:editId="7AF55790">
                <wp:simplePos x="0" y="0"/>
                <wp:positionH relativeFrom="margin">
                  <wp:align>center</wp:align>
                </wp:positionH>
                <wp:positionV relativeFrom="paragraph">
                  <wp:posOffset>320675</wp:posOffset>
                </wp:positionV>
                <wp:extent cx="5924550" cy="2164080"/>
                <wp:effectExtent l="0" t="0" r="19050" b="2667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454D6A3" w14:textId="77777777" w:rsidR="005F5974" w:rsidRPr="00A53E20" w:rsidRDefault="005F5974" w:rsidP="005F5974">
                            <w:pPr>
                              <w:jc w:val="both"/>
                              <w:textDirection w:val="btLr"/>
                              <w:rPr>
                                <w:b/>
                                <w:color w:val="3C3C3C"/>
                                <w:sz w:val="18"/>
                              </w:rPr>
                            </w:pPr>
                            <w:r w:rsidRPr="00A53E20">
                              <w:rPr>
                                <w:b/>
                                <w:color w:val="3C3C3C"/>
                                <w:sz w:val="18"/>
                              </w:rPr>
                              <w:t>Sobre AMETI</w:t>
                            </w:r>
                            <w:r>
                              <w:rPr>
                                <w:b/>
                                <w:color w:val="3C3C3C"/>
                                <w:sz w:val="18"/>
                              </w:rPr>
                              <w:t>C</w:t>
                            </w:r>
                          </w:p>
                          <w:p w14:paraId="35BB0368" w14:textId="77777777" w:rsidR="005F5974" w:rsidRPr="007853F3" w:rsidRDefault="005F5974" w:rsidP="005F5974">
                            <w:pPr>
                              <w:jc w:val="both"/>
                              <w:textDirection w:val="btLr"/>
                            </w:pPr>
                          </w:p>
                          <w:p w14:paraId="627E7E9A" w14:textId="77777777" w:rsidR="005F5974" w:rsidRPr="00A53E20" w:rsidRDefault="005F5974" w:rsidP="005F597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CBC146" w14:textId="77777777" w:rsidR="005F5974" w:rsidRDefault="005F5974" w:rsidP="005F5974">
                            <w:pPr>
                              <w:jc w:val="both"/>
                              <w:textDirection w:val="btLr"/>
                              <w:rPr>
                                <w:color w:val="3C3C3C"/>
                                <w:sz w:val="18"/>
                              </w:rPr>
                            </w:pPr>
                            <w:r w:rsidRPr="007853F3">
                              <w:rPr>
                                <w:sz w:val="18"/>
                              </w:rPr>
                              <w:br/>
                            </w:r>
                            <w:r w:rsidRPr="00A53E20">
                              <w:rPr>
                                <w:color w:val="3C3C3C"/>
                                <w:sz w:val="18"/>
                              </w:rPr>
                              <w:t xml:space="preserve">Más información: </w:t>
                            </w:r>
                            <w:hyperlink r:id="rId11" w:history="1">
                              <w:r w:rsidRPr="005533BA">
                                <w:rPr>
                                  <w:rStyle w:val="Hipervnculo"/>
                                  <w:sz w:val="18"/>
                                </w:rPr>
                                <w:t>www.ametic.es</w:t>
                              </w:r>
                            </w:hyperlink>
                          </w:p>
                          <w:p w14:paraId="08C2606B" w14:textId="77777777" w:rsidR="005F5974" w:rsidRPr="00A53E20" w:rsidRDefault="005F5974" w:rsidP="005F5974">
                            <w:pPr>
                              <w:jc w:val="both"/>
                              <w:textDirection w:val="btLr"/>
                              <w:rPr>
                                <w:color w:val="3C3C3C"/>
                                <w:sz w:val="18"/>
                              </w:rPr>
                            </w:pPr>
                            <w:r w:rsidRPr="00A53E20">
                              <w:rPr>
                                <w:color w:val="3C3C3C"/>
                                <w:sz w:val="18"/>
                              </w:rPr>
                              <w:t xml:space="preserve"> </w:t>
                            </w:r>
                          </w:p>
                          <w:p w14:paraId="23F98F03" w14:textId="77777777" w:rsidR="005F5974" w:rsidRPr="00A53E20" w:rsidRDefault="005F5974" w:rsidP="005F5974">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144DB1" id="Rectángulo 2" o:spid="_x0000_s1026" style="position:absolute;left:0;text-align:left;margin-left:0;margin-top:25.25pt;width:466.5pt;height:170.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" fillcolor="#e7e6e6 [3203]" strokecolor="#3c3c3c">
                <v:stroke startarrowwidth="narrow" startarrowlength="short" endarrowwidth="narrow" endarrowlength="short"/>
                <v:textbox inset="2.53958mm,1.2694mm,2.53958mm,1.2694mm">
                  <w:txbxContent>
                    <w:p w14:paraId="3454D6A3" w14:textId="77777777" w:rsidR="005F5974" w:rsidRPr="00A53E20" w:rsidRDefault="005F5974" w:rsidP="005F5974">
                      <w:pPr>
                        <w:jc w:val="both"/>
                        <w:textDirection w:val="btLr"/>
                        <w:rPr>
                          <w:b/>
                          <w:color w:val="3C3C3C"/>
                          <w:sz w:val="18"/>
                        </w:rPr>
                      </w:pPr>
                      <w:r w:rsidRPr="00A53E20">
                        <w:rPr>
                          <w:b/>
                          <w:color w:val="3C3C3C"/>
                          <w:sz w:val="18"/>
                        </w:rPr>
                        <w:t>Sobre AMETI</w:t>
                      </w:r>
                      <w:r>
                        <w:rPr>
                          <w:b/>
                          <w:color w:val="3C3C3C"/>
                          <w:sz w:val="18"/>
                        </w:rPr>
                        <w:t>C</w:t>
                      </w:r>
                    </w:p>
                    <w:p w14:paraId="35BB0368" w14:textId="77777777" w:rsidR="005F5974" w:rsidRPr="007853F3" w:rsidRDefault="005F5974" w:rsidP="005F5974">
                      <w:pPr>
                        <w:jc w:val="both"/>
                        <w:textDirection w:val="btLr"/>
                      </w:pPr>
                    </w:p>
                    <w:p w14:paraId="627E7E9A" w14:textId="77777777" w:rsidR="005F5974" w:rsidRPr="00A53E20" w:rsidRDefault="005F5974" w:rsidP="005F597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CBC146" w14:textId="77777777" w:rsidR="005F5974" w:rsidRDefault="005F5974" w:rsidP="005F5974">
                      <w:pPr>
                        <w:jc w:val="both"/>
                        <w:textDirection w:val="btLr"/>
                        <w:rPr>
                          <w:color w:val="3C3C3C"/>
                          <w:sz w:val="18"/>
                        </w:rPr>
                      </w:pPr>
                      <w:r w:rsidRPr="007853F3">
                        <w:rPr>
                          <w:sz w:val="18"/>
                        </w:rPr>
                        <w:br/>
                      </w:r>
                      <w:r w:rsidRPr="00A53E20">
                        <w:rPr>
                          <w:color w:val="3C3C3C"/>
                          <w:sz w:val="18"/>
                        </w:rPr>
                        <w:t xml:space="preserve">Más información: </w:t>
                      </w:r>
                      <w:hyperlink r:id="rId12" w:history="1">
                        <w:r w:rsidRPr="005533BA">
                          <w:rPr>
                            <w:rStyle w:val="Hipervnculo"/>
                            <w:sz w:val="18"/>
                          </w:rPr>
                          <w:t>www.ametic.es</w:t>
                        </w:r>
                      </w:hyperlink>
                    </w:p>
                    <w:p w14:paraId="08C2606B" w14:textId="77777777" w:rsidR="005F5974" w:rsidRPr="00A53E20" w:rsidRDefault="005F5974" w:rsidP="005F5974">
                      <w:pPr>
                        <w:jc w:val="both"/>
                        <w:textDirection w:val="btLr"/>
                        <w:rPr>
                          <w:color w:val="3C3C3C"/>
                          <w:sz w:val="18"/>
                        </w:rPr>
                      </w:pPr>
                      <w:r w:rsidRPr="00A53E20">
                        <w:rPr>
                          <w:color w:val="3C3C3C"/>
                          <w:sz w:val="18"/>
                        </w:rPr>
                        <w:t xml:space="preserve"> </w:t>
                      </w:r>
                    </w:p>
                    <w:p w14:paraId="23F98F03" w14:textId="77777777" w:rsidR="005F5974" w:rsidRPr="00A53E20" w:rsidRDefault="005F5974" w:rsidP="005F5974">
                      <w:pPr>
                        <w:textDirection w:val="btLr"/>
                        <w:rPr>
                          <w:color w:val="3C3C3C"/>
                          <w:sz w:val="18"/>
                        </w:rPr>
                      </w:pPr>
                    </w:p>
                  </w:txbxContent>
                </v:textbox>
                <w10:wrap type="square" anchorx="margin"/>
              </v:rect>
            </w:pict>
          </mc:Fallback>
        </mc:AlternateContent>
      </w:r>
    </w:p>
    <w:p w14:paraId="3FE2B046" w14:textId="77777777" w:rsidR="005F5974" w:rsidRDefault="005F5974" w:rsidP="005F5974">
      <w:pPr>
        <w:ind w:right="19"/>
        <w:jc w:val="center"/>
        <w:rPr>
          <w:b/>
          <w:sz w:val="20"/>
          <w:szCs w:val="20"/>
        </w:rPr>
      </w:pPr>
    </w:p>
    <w:p w14:paraId="76914BB0" w14:textId="77777777" w:rsidR="005F5974" w:rsidRPr="007853F3" w:rsidRDefault="005F5974" w:rsidP="005F5974">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3F118C1C" w14:textId="77777777" w:rsidR="005F5974" w:rsidRPr="00AD2AD5" w:rsidRDefault="005F5974" w:rsidP="005F5974">
      <w:pPr>
        <w:ind w:right="19"/>
        <w:jc w:val="center"/>
        <w:rPr>
          <w:sz w:val="20"/>
          <w:szCs w:val="20"/>
          <w:u w:val="single"/>
        </w:rPr>
      </w:pPr>
      <w:r w:rsidRPr="007853F3">
        <w:rPr>
          <w:b/>
          <w:sz w:val="20"/>
          <w:szCs w:val="20"/>
        </w:rPr>
        <w:t xml:space="preserve">Laura Lázaro: </w:t>
      </w:r>
      <w:hyperlink r:id="rId13" w:history="1">
        <w:r w:rsidRPr="00697D90">
          <w:rPr>
            <w:rStyle w:val="Hipervnculo"/>
            <w:sz w:val="20"/>
            <w:szCs w:val="20"/>
          </w:rPr>
          <w:t>l.lazaro@romanrm.com</w:t>
        </w:r>
      </w:hyperlink>
    </w:p>
    <w:p w14:paraId="1F38DAAD" w14:textId="77777777" w:rsidR="005F5974" w:rsidRDefault="005F5974" w:rsidP="005F5974">
      <w:pPr>
        <w:ind w:right="19"/>
        <w:jc w:val="center"/>
        <w:rPr>
          <w:sz w:val="20"/>
          <w:szCs w:val="20"/>
          <w:u w:val="single"/>
        </w:rPr>
      </w:pPr>
      <w:r w:rsidRPr="007853F3">
        <w:rPr>
          <w:b/>
          <w:sz w:val="20"/>
          <w:szCs w:val="20"/>
        </w:rPr>
        <w:t>Manu Portocarrer</w:t>
      </w:r>
      <w:r>
        <w:rPr>
          <w:b/>
          <w:sz w:val="20"/>
          <w:szCs w:val="20"/>
        </w:rPr>
        <w:t>o</w:t>
      </w:r>
      <w:r w:rsidRPr="007853F3">
        <w:rPr>
          <w:b/>
          <w:sz w:val="20"/>
          <w:szCs w:val="20"/>
        </w:rPr>
        <w:t xml:space="preserve">: </w:t>
      </w:r>
      <w:hyperlink r:id="rId14">
        <w:r w:rsidRPr="007853F3">
          <w:rPr>
            <w:sz w:val="20"/>
            <w:szCs w:val="20"/>
            <w:u w:val="single"/>
          </w:rPr>
          <w:t>m.portocarrero@romanrm.com</w:t>
        </w:r>
      </w:hyperlink>
    </w:p>
    <w:p w14:paraId="6329E3C8" w14:textId="77777777" w:rsidR="005F5974" w:rsidRPr="009319A3" w:rsidRDefault="005F5974" w:rsidP="009319A3">
      <w:pPr>
        <w:pStyle w:val="p1"/>
        <w:jc w:val="both"/>
        <w:rPr>
          <w:rFonts w:ascii="Arial" w:eastAsia="Times New Roman" w:hAnsi="Arial" w:cs="Arial"/>
          <w:color w:val="3C3C3C"/>
          <w:sz w:val="22"/>
          <w:szCs w:val="22"/>
        </w:rPr>
      </w:pPr>
    </w:p>
    <w:sectPr w:rsidR="005F5974" w:rsidRPr="009319A3" w:rsidSect="006F1FDF">
      <w:headerReference w:type="default" r:id="rId15"/>
      <w:pgSz w:w="11900" w:h="16840"/>
      <w:pgMar w:top="209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253C" w14:textId="77777777" w:rsidR="007E0C1A" w:rsidRDefault="007E0C1A" w:rsidP="006F1FDF">
      <w:r>
        <w:separator/>
      </w:r>
    </w:p>
  </w:endnote>
  <w:endnote w:type="continuationSeparator" w:id="0">
    <w:p w14:paraId="4A403BA4" w14:textId="77777777" w:rsidR="007E0C1A" w:rsidRDefault="007E0C1A" w:rsidP="006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B4A9" w14:textId="77777777" w:rsidR="007E0C1A" w:rsidRDefault="007E0C1A" w:rsidP="006F1FDF">
      <w:r>
        <w:separator/>
      </w:r>
    </w:p>
  </w:footnote>
  <w:footnote w:type="continuationSeparator" w:id="0">
    <w:p w14:paraId="6B03B167" w14:textId="77777777" w:rsidR="007E0C1A" w:rsidRDefault="007E0C1A" w:rsidP="006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1346" w14:textId="286E48EE" w:rsidR="0078037A" w:rsidRDefault="001F2FEA">
    <w:pPr>
      <w:pStyle w:val="Encabezado"/>
    </w:pPr>
    <w:r>
      <w:rPr>
        <w:noProof/>
      </w:rPr>
      <w:drawing>
        <wp:anchor distT="0" distB="0" distL="114300" distR="114300" simplePos="0" relativeHeight="251660288" behindDoc="1" locked="0" layoutInCell="1" allowOverlap="1" wp14:anchorId="29F09B4B" wp14:editId="44B17C76">
          <wp:simplePos x="0" y="0"/>
          <wp:positionH relativeFrom="margin">
            <wp:align>right</wp:align>
          </wp:positionH>
          <wp:positionV relativeFrom="paragraph">
            <wp:posOffset>0</wp:posOffset>
          </wp:positionV>
          <wp:extent cx="1211580" cy="873125"/>
          <wp:effectExtent l="0" t="0" r="7620" b="3175"/>
          <wp:wrapTight wrapText="bothSides">
            <wp:wrapPolygon edited="0">
              <wp:start x="9849" y="0"/>
              <wp:lineTo x="6792" y="2356"/>
              <wp:lineTo x="6113" y="3770"/>
              <wp:lineTo x="6113" y="8012"/>
              <wp:lineTo x="2038" y="15552"/>
              <wp:lineTo x="340" y="17908"/>
              <wp:lineTo x="340" y="18380"/>
              <wp:lineTo x="4075" y="21207"/>
              <wp:lineTo x="17660" y="21207"/>
              <wp:lineTo x="21396" y="18851"/>
              <wp:lineTo x="21396" y="17437"/>
              <wp:lineTo x="20038" y="15552"/>
              <wp:lineTo x="15283" y="3770"/>
              <wp:lineTo x="12566" y="0"/>
              <wp:lineTo x="9849" y="0"/>
            </wp:wrapPolygon>
          </wp:wrapTight>
          <wp:docPr id="3" name="Imagen 3"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pic:cNvPicPr/>
                </pic:nvPicPr>
                <pic:blipFill rotWithShape="1">
                  <a:blip r:embed="rId1">
                    <a:extLst>
                      <a:ext uri="{28A0092B-C50C-407E-A947-70E740481C1C}">
                        <a14:useLocalDpi xmlns:a14="http://schemas.microsoft.com/office/drawing/2010/main" val="0"/>
                      </a:ext>
                    </a:extLst>
                  </a:blip>
                  <a:srcRect l="13480" t="20274" r="15075" b="6659"/>
                  <a:stretch/>
                </pic:blipFill>
                <pic:spPr bwMode="auto">
                  <a:xfrm>
                    <a:off x="0" y="0"/>
                    <a:ext cx="1211580" cy="873125"/>
                  </a:xfrm>
                  <a:prstGeom prst="rect">
                    <a:avLst/>
                  </a:prstGeom>
                  <a:ln>
                    <a:noFill/>
                  </a:ln>
                  <a:extLst>
                    <a:ext uri="{53640926-AAD7-44D8-BBD7-CCE9431645EC}">
                      <a14:shadowObscured xmlns:a14="http://schemas.microsoft.com/office/drawing/2010/main"/>
                    </a:ext>
                  </a:extLst>
                </pic:spPr>
              </pic:pic>
            </a:graphicData>
          </a:graphic>
        </wp:anchor>
      </w:drawing>
    </w:r>
    <w:r w:rsidR="0078037A">
      <w:rPr>
        <w:noProof/>
      </w:rPr>
      <w:drawing>
        <wp:anchor distT="0" distB="0" distL="114300" distR="114300" simplePos="0" relativeHeight="251659264" behindDoc="0" locked="0" layoutInCell="1" hidden="0" allowOverlap="1" wp14:anchorId="3550A48D" wp14:editId="71C5767C">
          <wp:simplePos x="0" y="0"/>
          <wp:positionH relativeFrom="column">
            <wp:posOffset>0</wp:posOffset>
          </wp:positionH>
          <wp:positionV relativeFrom="paragraph">
            <wp:posOffset>159385</wp:posOffset>
          </wp:positionV>
          <wp:extent cx="1219200" cy="676275"/>
          <wp:effectExtent l="0" t="0" r="0"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6F3B07AE"/>
    <w:multiLevelType w:val="multilevel"/>
    <w:tmpl w:val="9C8E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3B"/>
    <w:rsid w:val="00034B5E"/>
    <w:rsid w:val="000669C4"/>
    <w:rsid w:val="0007613B"/>
    <w:rsid w:val="00094AE5"/>
    <w:rsid w:val="000974DA"/>
    <w:rsid w:val="000B59B2"/>
    <w:rsid w:val="000F08A6"/>
    <w:rsid w:val="000F4004"/>
    <w:rsid w:val="00117F64"/>
    <w:rsid w:val="001549AC"/>
    <w:rsid w:val="0017320D"/>
    <w:rsid w:val="001836C9"/>
    <w:rsid w:val="00187DA0"/>
    <w:rsid w:val="001C4CA5"/>
    <w:rsid w:val="001E25AC"/>
    <w:rsid w:val="001F2FEA"/>
    <w:rsid w:val="0022351F"/>
    <w:rsid w:val="00230958"/>
    <w:rsid w:val="00240B1D"/>
    <w:rsid w:val="002614FA"/>
    <w:rsid w:val="002A6EB9"/>
    <w:rsid w:val="002B3169"/>
    <w:rsid w:val="002B339D"/>
    <w:rsid w:val="002B3A59"/>
    <w:rsid w:val="002C406D"/>
    <w:rsid w:val="002D163F"/>
    <w:rsid w:val="00304279"/>
    <w:rsid w:val="00326AB3"/>
    <w:rsid w:val="00326AB6"/>
    <w:rsid w:val="0033374E"/>
    <w:rsid w:val="00353B65"/>
    <w:rsid w:val="00357695"/>
    <w:rsid w:val="003A5C63"/>
    <w:rsid w:val="003C0B7B"/>
    <w:rsid w:val="003C3572"/>
    <w:rsid w:val="003E1065"/>
    <w:rsid w:val="003E5484"/>
    <w:rsid w:val="00450D03"/>
    <w:rsid w:val="00454FE7"/>
    <w:rsid w:val="004C6140"/>
    <w:rsid w:val="004D3CB3"/>
    <w:rsid w:val="004E5278"/>
    <w:rsid w:val="004E5930"/>
    <w:rsid w:val="004F4A8E"/>
    <w:rsid w:val="005015C5"/>
    <w:rsid w:val="00502B19"/>
    <w:rsid w:val="00520A4C"/>
    <w:rsid w:val="00526640"/>
    <w:rsid w:val="005B1F6C"/>
    <w:rsid w:val="005D2D5E"/>
    <w:rsid w:val="005E157E"/>
    <w:rsid w:val="005E30EC"/>
    <w:rsid w:val="005E5652"/>
    <w:rsid w:val="005E7EF7"/>
    <w:rsid w:val="005F2AC2"/>
    <w:rsid w:val="005F5974"/>
    <w:rsid w:val="005F6CE9"/>
    <w:rsid w:val="0063246E"/>
    <w:rsid w:val="00660C5D"/>
    <w:rsid w:val="00682816"/>
    <w:rsid w:val="006B07FE"/>
    <w:rsid w:val="006C5399"/>
    <w:rsid w:val="006F1FDF"/>
    <w:rsid w:val="00725B94"/>
    <w:rsid w:val="00736088"/>
    <w:rsid w:val="00747923"/>
    <w:rsid w:val="007517CB"/>
    <w:rsid w:val="00754BEE"/>
    <w:rsid w:val="00760FFF"/>
    <w:rsid w:val="0077264E"/>
    <w:rsid w:val="0078037A"/>
    <w:rsid w:val="007A6927"/>
    <w:rsid w:val="007C29F6"/>
    <w:rsid w:val="007C2F56"/>
    <w:rsid w:val="007C64D4"/>
    <w:rsid w:val="007E0C1A"/>
    <w:rsid w:val="007F4B55"/>
    <w:rsid w:val="00861F2D"/>
    <w:rsid w:val="00866132"/>
    <w:rsid w:val="00867657"/>
    <w:rsid w:val="00872277"/>
    <w:rsid w:val="00887A81"/>
    <w:rsid w:val="008C1240"/>
    <w:rsid w:val="008D1522"/>
    <w:rsid w:val="008E6A0F"/>
    <w:rsid w:val="00925B3C"/>
    <w:rsid w:val="009319A3"/>
    <w:rsid w:val="009836BD"/>
    <w:rsid w:val="009847B1"/>
    <w:rsid w:val="009C4541"/>
    <w:rsid w:val="009C7AC2"/>
    <w:rsid w:val="009E45F6"/>
    <w:rsid w:val="00A07DA2"/>
    <w:rsid w:val="00A10CC0"/>
    <w:rsid w:val="00A3431F"/>
    <w:rsid w:val="00A46182"/>
    <w:rsid w:val="00A505F9"/>
    <w:rsid w:val="00A57DC8"/>
    <w:rsid w:val="00A62727"/>
    <w:rsid w:val="00A72ED5"/>
    <w:rsid w:val="00A900BF"/>
    <w:rsid w:val="00A965EF"/>
    <w:rsid w:val="00AA7D22"/>
    <w:rsid w:val="00AB75FA"/>
    <w:rsid w:val="00AC167D"/>
    <w:rsid w:val="00AC2B04"/>
    <w:rsid w:val="00AE2ECE"/>
    <w:rsid w:val="00AE62D8"/>
    <w:rsid w:val="00B165DE"/>
    <w:rsid w:val="00B51648"/>
    <w:rsid w:val="00B52A05"/>
    <w:rsid w:val="00B52C31"/>
    <w:rsid w:val="00B53433"/>
    <w:rsid w:val="00B56347"/>
    <w:rsid w:val="00B70594"/>
    <w:rsid w:val="00B765E6"/>
    <w:rsid w:val="00B87D46"/>
    <w:rsid w:val="00BB03F6"/>
    <w:rsid w:val="00BF577C"/>
    <w:rsid w:val="00C003D3"/>
    <w:rsid w:val="00C32D80"/>
    <w:rsid w:val="00C7206B"/>
    <w:rsid w:val="00C804CD"/>
    <w:rsid w:val="00C83EEA"/>
    <w:rsid w:val="00C8687A"/>
    <w:rsid w:val="00C96E7D"/>
    <w:rsid w:val="00C9722A"/>
    <w:rsid w:val="00CF68FB"/>
    <w:rsid w:val="00D11C11"/>
    <w:rsid w:val="00D156C8"/>
    <w:rsid w:val="00D163B3"/>
    <w:rsid w:val="00D40B19"/>
    <w:rsid w:val="00D40D5C"/>
    <w:rsid w:val="00D43154"/>
    <w:rsid w:val="00D60B5D"/>
    <w:rsid w:val="00D8621B"/>
    <w:rsid w:val="00D902D4"/>
    <w:rsid w:val="00D951E9"/>
    <w:rsid w:val="00DB51FB"/>
    <w:rsid w:val="00DE6DBB"/>
    <w:rsid w:val="00DF4AE9"/>
    <w:rsid w:val="00E168DD"/>
    <w:rsid w:val="00E2629D"/>
    <w:rsid w:val="00E426B3"/>
    <w:rsid w:val="00E509B6"/>
    <w:rsid w:val="00E719C8"/>
    <w:rsid w:val="00EA5951"/>
    <w:rsid w:val="00F3175A"/>
    <w:rsid w:val="00F72C97"/>
    <w:rsid w:val="00F9085C"/>
    <w:rsid w:val="00F94D9E"/>
    <w:rsid w:val="00FA3300"/>
    <w:rsid w:val="00FD3782"/>
    <w:rsid w:val="00FE2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02AD"/>
  <w15:docId w15:val="{32076632-D909-994A-A72D-2B05CEF4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3B"/>
    <w:rPr>
      <w:rFonts w:ascii="Arial" w:eastAsia="Times New Roman" w:hAnsi="Arial" w:cs="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253B"/>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FE253B"/>
    <w:pPr>
      <w:ind w:left="708"/>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E253B"/>
    <w:rPr>
      <w:rFonts w:ascii="Arial" w:eastAsia="Times New Roman" w:hAnsi="Arial" w:cs="Arial"/>
      <w:sz w:val="22"/>
      <w:lang w:eastAsia="es-ES"/>
    </w:rPr>
  </w:style>
  <w:style w:type="paragraph" w:customStyle="1" w:styleId="Default">
    <w:name w:val="Default"/>
    <w:rsid w:val="00FE253B"/>
    <w:pPr>
      <w:autoSpaceDE w:val="0"/>
      <w:autoSpaceDN w:val="0"/>
      <w:adjustRightInd w:val="0"/>
    </w:pPr>
    <w:rPr>
      <w:rFonts w:ascii="Verdana" w:hAnsi="Verdana" w:cs="Verdana"/>
      <w:color w:val="000000"/>
    </w:rPr>
  </w:style>
  <w:style w:type="paragraph" w:customStyle="1" w:styleId="p1">
    <w:name w:val="p1"/>
    <w:basedOn w:val="Normal"/>
    <w:rsid w:val="00FE253B"/>
    <w:rPr>
      <w:rFonts w:ascii="Times New Roman" w:eastAsiaTheme="minorEastAsia" w:hAnsi="Times New Roman" w:cs="Times New Roman"/>
      <w:sz w:val="24"/>
    </w:rPr>
  </w:style>
  <w:style w:type="paragraph" w:styleId="Encabezado">
    <w:name w:val="header"/>
    <w:basedOn w:val="Normal"/>
    <w:link w:val="EncabezadoCar"/>
    <w:uiPriority w:val="99"/>
    <w:unhideWhenUsed/>
    <w:rsid w:val="006F1FDF"/>
    <w:pPr>
      <w:tabs>
        <w:tab w:val="center" w:pos="4252"/>
        <w:tab w:val="right" w:pos="8504"/>
      </w:tabs>
    </w:pPr>
  </w:style>
  <w:style w:type="character" w:customStyle="1" w:styleId="EncabezadoCar">
    <w:name w:val="Encabezado Car"/>
    <w:basedOn w:val="Fuentedeprrafopredeter"/>
    <w:link w:val="Encabezado"/>
    <w:uiPriority w:val="99"/>
    <w:rsid w:val="006F1FDF"/>
    <w:rPr>
      <w:rFonts w:ascii="Arial" w:eastAsia="Times New Roman" w:hAnsi="Arial" w:cs="Arial"/>
      <w:sz w:val="22"/>
      <w:lang w:eastAsia="es-ES"/>
    </w:rPr>
  </w:style>
  <w:style w:type="paragraph" w:styleId="Piedepgina">
    <w:name w:val="footer"/>
    <w:basedOn w:val="Normal"/>
    <w:link w:val="PiedepginaCar"/>
    <w:uiPriority w:val="99"/>
    <w:unhideWhenUsed/>
    <w:rsid w:val="006F1FDF"/>
    <w:pPr>
      <w:tabs>
        <w:tab w:val="center" w:pos="4252"/>
        <w:tab w:val="right" w:pos="8504"/>
      </w:tabs>
    </w:pPr>
  </w:style>
  <w:style w:type="character" w:customStyle="1" w:styleId="PiedepginaCar">
    <w:name w:val="Pie de página Car"/>
    <w:basedOn w:val="Fuentedeprrafopredeter"/>
    <w:link w:val="Piedepgina"/>
    <w:uiPriority w:val="99"/>
    <w:rsid w:val="006F1FDF"/>
    <w:rPr>
      <w:rFonts w:ascii="Arial" w:eastAsia="Times New Roman" w:hAnsi="Arial" w:cs="Arial"/>
      <w:sz w:val="22"/>
      <w:lang w:eastAsia="es-ES"/>
    </w:rPr>
  </w:style>
  <w:style w:type="paragraph" w:styleId="Textodeglobo">
    <w:name w:val="Balloon Text"/>
    <w:basedOn w:val="Normal"/>
    <w:link w:val="TextodegloboCar"/>
    <w:uiPriority w:val="99"/>
    <w:semiHidden/>
    <w:unhideWhenUsed/>
    <w:rsid w:val="006F1F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FDF"/>
    <w:rPr>
      <w:rFonts w:ascii="Tahoma" w:eastAsia="Times New Roman" w:hAnsi="Tahoma" w:cs="Tahoma"/>
      <w:sz w:val="16"/>
      <w:szCs w:val="16"/>
      <w:lang w:eastAsia="es-ES"/>
    </w:rPr>
  </w:style>
  <w:style w:type="character" w:styleId="Textoennegrita">
    <w:name w:val="Strong"/>
    <w:basedOn w:val="Fuentedeprrafopredeter"/>
    <w:uiPriority w:val="22"/>
    <w:qFormat/>
    <w:rsid w:val="00AB75FA"/>
    <w:rPr>
      <w:b/>
      <w:bCs/>
    </w:rPr>
  </w:style>
  <w:style w:type="character" w:styleId="nfasis">
    <w:name w:val="Emphasis"/>
    <w:basedOn w:val="Fuentedeprrafopredeter"/>
    <w:uiPriority w:val="20"/>
    <w:qFormat/>
    <w:rsid w:val="00AB75FA"/>
    <w:rPr>
      <w:i/>
      <w:iCs/>
    </w:rPr>
  </w:style>
  <w:style w:type="character" w:styleId="Mencinsinresolver">
    <w:name w:val="Unresolved Mention"/>
    <w:basedOn w:val="Fuentedeprrafopredeter"/>
    <w:uiPriority w:val="99"/>
    <w:semiHidden/>
    <w:unhideWhenUsed/>
    <w:rsid w:val="0073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lazaro@romanrm.com" TargetMode="External"/><Relationship Id="rId3" Type="http://schemas.openxmlformats.org/officeDocument/2006/relationships/settings" Target="settings.xml"/><Relationship Id="rId7" Type="http://schemas.openxmlformats.org/officeDocument/2006/relationships/hyperlink" Target="http://www.digitaltourist.es" TargetMode="Externa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t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portocarrero@roman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1126</Words>
  <Characters>6199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Portocarrero</dc:creator>
  <cp:keywords/>
  <dc:description/>
  <cp:lastModifiedBy>Manuel Moreno</cp:lastModifiedBy>
  <cp:revision>3</cp:revision>
  <dcterms:created xsi:type="dcterms:W3CDTF">2021-05-31T17:49:00Z</dcterms:created>
  <dcterms:modified xsi:type="dcterms:W3CDTF">2021-06-01T06:54:00Z</dcterms:modified>
</cp:coreProperties>
</file>