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720C" w14:textId="07301848" w:rsidR="0050633E" w:rsidRDefault="000B4998" w:rsidP="0050633E">
      <w:pPr>
        <w:jc w:val="center"/>
        <w:rPr>
          <w:b/>
          <w:color w:val="000000" w:themeColor="text1"/>
          <w:szCs w:val="22"/>
          <w:u w:val="single"/>
        </w:rPr>
      </w:pPr>
      <w:r w:rsidRPr="000B4998">
        <w:rPr>
          <w:b/>
          <w:color w:val="000000" w:themeColor="text1"/>
          <w:szCs w:val="22"/>
          <w:u w:val="single"/>
        </w:rPr>
        <w:t>Los ministros de finanzas del G20 reunidos en Japón los pasados días 8 y 9 de junio han validado la propuesta que podría estar lista en 2020</w:t>
      </w:r>
    </w:p>
    <w:p w14:paraId="63A7659F" w14:textId="77777777" w:rsidR="0050633E" w:rsidRPr="0050633E" w:rsidRDefault="0050633E" w:rsidP="0050633E">
      <w:pPr>
        <w:jc w:val="center"/>
        <w:rPr>
          <w:b/>
          <w:color w:val="000000" w:themeColor="text1"/>
          <w:szCs w:val="22"/>
          <w:u w:val="single"/>
        </w:rPr>
      </w:pPr>
    </w:p>
    <w:p w14:paraId="4C094B6E" w14:textId="3223A6AE" w:rsidR="0050633E" w:rsidRPr="0050633E" w:rsidRDefault="000B4998" w:rsidP="00A60167">
      <w:pPr>
        <w:jc w:val="center"/>
        <w:rPr>
          <w:rFonts w:eastAsiaTheme="minorHAnsi"/>
          <w:b/>
          <w:color w:val="1C71B8"/>
          <w:sz w:val="36"/>
          <w:szCs w:val="36"/>
          <w:lang w:eastAsia="en-US"/>
        </w:rPr>
      </w:pPr>
      <w:r w:rsidRPr="000B4998">
        <w:rPr>
          <w:rFonts w:eastAsiaTheme="minorHAnsi"/>
          <w:b/>
          <w:color w:val="1C71B8"/>
          <w:sz w:val="36"/>
          <w:szCs w:val="36"/>
          <w:lang w:eastAsia="en-US"/>
        </w:rPr>
        <w:t xml:space="preserve">AMETIC </w:t>
      </w:r>
      <w:r w:rsidRPr="000B4998">
        <w:rPr>
          <w:rFonts w:eastAsiaTheme="minorHAnsi"/>
          <w:b/>
          <w:color w:val="1C71B8"/>
          <w:sz w:val="36"/>
          <w:szCs w:val="36"/>
          <w:lang w:eastAsia="en-US"/>
        </w:rPr>
        <w:t xml:space="preserve">apoya los avances de la </w:t>
      </w:r>
      <w:r>
        <w:rPr>
          <w:rFonts w:eastAsiaTheme="minorHAnsi"/>
          <w:b/>
          <w:color w:val="1C71B8"/>
          <w:sz w:val="36"/>
          <w:szCs w:val="36"/>
          <w:lang w:eastAsia="en-US"/>
        </w:rPr>
        <w:t>OCDE</w:t>
      </w:r>
      <w:r w:rsidRPr="000B4998">
        <w:rPr>
          <w:rFonts w:eastAsiaTheme="minorHAnsi"/>
          <w:b/>
          <w:color w:val="1C71B8"/>
          <w:sz w:val="36"/>
          <w:szCs w:val="36"/>
          <w:lang w:eastAsia="en-US"/>
        </w:rPr>
        <w:t xml:space="preserve"> para una fiscalidad digital consensuada a nivel global</w:t>
      </w:r>
    </w:p>
    <w:p w14:paraId="77CA8574" w14:textId="77777777" w:rsidR="00C1715C" w:rsidRPr="00C1715C" w:rsidRDefault="00C1715C" w:rsidP="00C1715C">
      <w:pPr>
        <w:jc w:val="both"/>
        <w:rPr>
          <w:rFonts w:eastAsiaTheme="minorHAnsi"/>
          <w:b/>
          <w:color w:val="1C71B8"/>
          <w:szCs w:val="22"/>
          <w:lang w:eastAsia="en-US"/>
        </w:rPr>
      </w:pPr>
    </w:p>
    <w:p w14:paraId="5D796063" w14:textId="0506B23A" w:rsidR="000B4998" w:rsidRPr="000B4998" w:rsidRDefault="00965D81" w:rsidP="000B4998">
      <w:pPr>
        <w:jc w:val="both"/>
        <w:rPr>
          <w:color w:val="3C3C3C"/>
          <w:sz w:val="20"/>
          <w:szCs w:val="20"/>
        </w:rPr>
      </w:pPr>
      <w:r w:rsidRPr="00C45F13">
        <w:rPr>
          <w:b/>
          <w:color w:val="3C3C3C"/>
          <w:sz w:val="20"/>
        </w:rPr>
        <w:t xml:space="preserve">Madrid, </w:t>
      </w:r>
      <w:r w:rsidR="000B4998">
        <w:rPr>
          <w:b/>
          <w:color w:val="3C3C3C"/>
          <w:sz w:val="20"/>
        </w:rPr>
        <w:t>14</w:t>
      </w:r>
      <w:r w:rsidRPr="00C45F13">
        <w:rPr>
          <w:b/>
          <w:color w:val="3C3C3C"/>
          <w:sz w:val="20"/>
        </w:rPr>
        <w:t xml:space="preserve"> de</w:t>
      </w:r>
      <w:r w:rsidR="00DA1F1A">
        <w:rPr>
          <w:b/>
          <w:color w:val="3C3C3C"/>
          <w:sz w:val="20"/>
        </w:rPr>
        <w:t xml:space="preserve"> </w:t>
      </w:r>
      <w:r w:rsidR="00DD357E">
        <w:rPr>
          <w:b/>
          <w:color w:val="3C3C3C"/>
          <w:sz w:val="20"/>
        </w:rPr>
        <w:t>junio</w:t>
      </w:r>
      <w:r w:rsidR="00792787" w:rsidRPr="00C45F13">
        <w:rPr>
          <w:b/>
          <w:color w:val="3C3C3C"/>
          <w:sz w:val="20"/>
        </w:rPr>
        <w:t xml:space="preserve"> </w:t>
      </w:r>
      <w:r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0B4998" w:rsidRPr="000B4998">
        <w:rPr>
          <w:color w:val="3C3C3C"/>
          <w:sz w:val="20"/>
          <w:szCs w:val="20"/>
        </w:rPr>
        <w:t>AMETIC,</w:t>
      </w:r>
      <w:r w:rsidR="000B4998">
        <w:rPr>
          <w:color w:val="3C3C3C"/>
          <w:sz w:val="20"/>
          <w:szCs w:val="20"/>
        </w:rPr>
        <w:t xml:space="preserve"> la patronal de la industria digital,</w:t>
      </w:r>
      <w:r w:rsidR="000B4998" w:rsidRPr="000B4998">
        <w:rPr>
          <w:color w:val="3C3C3C"/>
          <w:sz w:val="20"/>
          <w:szCs w:val="20"/>
        </w:rPr>
        <w:t xml:space="preserve"> se </w:t>
      </w:r>
      <w:r w:rsidR="000B4998">
        <w:rPr>
          <w:color w:val="3C3C3C"/>
          <w:sz w:val="20"/>
          <w:szCs w:val="20"/>
        </w:rPr>
        <w:t>pronuncia</w:t>
      </w:r>
      <w:r w:rsidR="000B4998" w:rsidRPr="000B4998">
        <w:rPr>
          <w:color w:val="3C3C3C"/>
          <w:sz w:val="20"/>
          <w:szCs w:val="20"/>
        </w:rPr>
        <w:t xml:space="preserve"> sobre la decisión del G20 de seguir adelante con el plan de trabajo propuesto por la OCDE para replantear la fiscalidad internacional en una economía digitalizada. </w:t>
      </w:r>
      <w:r w:rsidR="000B4998">
        <w:rPr>
          <w:color w:val="3C3C3C"/>
          <w:sz w:val="20"/>
          <w:szCs w:val="20"/>
        </w:rPr>
        <w:t>La asociación,</w:t>
      </w:r>
      <w:r w:rsidR="000B4998" w:rsidRPr="000B4998">
        <w:rPr>
          <w:color w:val="3C3C3C"/>
          <w:sz w:val="20"/>
          <w:szCs w:val="20"/>
        </w:rPr>
        <w:t xml:space="preserve"> que viene declarando que la fiscalidad debe ser adoptada de una manera global e internacional y nunca de forma unilateral, y sin aislar lo digital del resto de la economía, se muestra satisfecha con los trabajos iniciados en el seno de la OCDE para resolver estos desafíos impositivos de forma consensuada y mediante un amplio acuerdo político.</w:t>
      </w:r>
    </w:p>
    <w:p w14:paraId="1473A802" w14:textId="77777777" w:rsidR="000B4998" w:rsidRPr="000B4998" w:rsidRDefault="000B4998" w:rsidP="000B4998">
      <w:pPr>
        <w:jc w:val="both"/>
        <w:rPr>
          <w:color w:val="3C3C3C"/>
          <w:sz w:val="20"/>
          <w:szCs w:val="20"/>
        </w:rPr>
      </w:pPr>
    </w:p>
    <w:p w14:paraId="340119BD" w14:textId="77777777" w:rsidR="000B4998" w:rsidRPr="000B4998" w:rsidRDefault="000B4998" w:rsidP="000B4998">
      <w:pPr>
        <w:jc w:val="both"/>
        <w:rPr>
          <w:color w:val="3C3C3C"/>
          <w:sz w:val="20"/>
          <w:szCs w:val="20"/>
        </w:rPr>
      </w:pPr>
      <w:r w:rsidRPr="000B4998">
        <w:rPr>
          <w:color w:val="3C3C3C"/>
          <w:sz w:val="20"/>
          <w:szCs w:val="20"/>
        </w:rPr>
        <w:t>AMETIC ya se posicionó en contra del impuesto sobre determinados servicios digitales (IDSD) planteado por el Gobierno de España a finales del año pasado. Advirtió entonces de que se trataba de una decisión unilateral que podía afectar muy negativamente a la economía española, insistiendo en que cualquier medida de ese tipo debía concebirse dentro del marco global de la OCDE y regular a todos los países por igual para evitar la fragmentación del sistema impositivo global y la creación de ineficiencias. Por ese motivo, celebra el acuerdo alcanzado en el marco del organismo internacional.</w:t>
      </w:r>
    </w:p>
    <w:p w14:paraId="2945264D" w14:textId="77777777" w:rsidR="000B4998" w:rsidRPr="000B4998" w:rsidRDefault="000B4998" w:rsidP="000B4998">
      <w:pPr>
        <w:jc w:val="both"/>
        <w:rPr>
          <w:color w:val="3C3C3C"/>
          <w:sz w:val="20"/>
          <w:szCs w:val="20"/>
        </w:rPr>
      </w:pPr>
    </w:p>
    <w:p w14:paraId="5CDB2C1E" w14:textId="540861E6" w:rsidR="000B4998" w:rsidRPr="000B4998" w:rsidRDefault="00EC6AF1" w:rsidP="000B4998">
      <w:pPr>
        <w:jc w:val="both"/>
        <w:rPr>
          <w:color w:val="3C3C3C"/>
          <w:sz w:val="20"/>
          <w:szCs w:val="20"/>
        </w:rPr>
      </w:pPr>
      <w:r>
        <w:rPr>
          <w:color w:val="3C3C3C"/>
          <w:sz w:val="20"/>
          <w:szCs w:val="20"/>
        </w:rPr>
        <w:t xml:space="preserve">La patronal </w:t>
      </w:r>
      <w:r w:rsidR="000B4998" w:rsidRPr="000B4998">
        <w:rPr>
          <w:color w:val="3C3C3C"/>
          <w:sz w:val="20"/>
          <w:szCs w:val="20"/>
        </w:rPr>
        <w:t xml:space="preserve">sostiene que una nueva fiscalidad digital propuesta de forma unilateral y sin consenso entre los países más desarrollados afecta al principio de seguridad jurídica, altera de forma negativa la legitimidad de un sistema tributario internacional caracterizado por su coordinación transfronteriza, y tendrá un impacto local y negativo en la inversión, la digitalización, la conectividad y en empresas y consumidores que acceden a los servicios digitales.  Adicionalmente, recuerda que este tipo de impuestos terminan siendo repercutidos en las empresas usuarias de los servicios digitales y en el consumidor final. </w:t>
      </w:r>
    </w:p>
    <w:p w14:paraId="5F385410" w14:textId="77777777" w:rsidR="000B4998" w:rsidRPr="000B4998" w:rsidRDefault="000B4998" w:rsidP="000B4998">
      <w:pPr>
        <w:jc w:val="both"/>
        <w:rPr>
          <w:color w:val="3C3C3C"/>
          <w:sz w:val="20"/>
          <w:szCs w:val="20"/>
        </w:rPr>
      </w:pPr>
    </w:p>
    <w:p w14:paraId="0EFDC980" w14:textId="490B9386" w:rsidR="000B4998" w:rsidRPr="000B4998" w:rsidRDefault="000B4998" w:rsidP="000B4998">
      <w:pPr>
        <w:jc w:val="both"/>
        <w:rPr>
          <w:color w:val="3C3C3C"/>
          <w:sz w:val="20"/>
          <w:szCs w:val="20"/>
        </w:rPr>
      </w:pPr>
      <w:r w:rsidRPr="000B4998">
        <w:rPr>
          <w:color w:val="3C3C3C"/>
          <w:sz w:val="20"/>
          <w:szCs w:val="20"/>
        </w:rPr>
        <w:t xml:space="preserve">De la propuesta de la OCDE, la </w:t>
      </w:r>
      <w:r w:rsidR="00583C06">
        <w:rPr>
          <w:color w:val="3C3C3C"/>
          <w:sz w:val="20"/>
          <w:szCs w:val="20"/>
        </w:rPr>
        <w:t xml:space="preserve">patronal </w:t>
      </w:r>
      <w:r w:rsidRPr="000B4998">
        <w:rPr>
          <w:color w:val="3C3C3C"/>
          <w:sz w:val="20"/>
          <w:szCs w:val="20"/>
        </w:rPr>
        <w:t xml:space="preserve">destaca el rechazo y temor que el organismo internacional manifiesta ante el creciente número de “impuestos digitales” que están surgiendo en numerosos países. A tal efecto, la OCDE advierte que no conviene aislar la actividad de las empresas que operan en el entorno digital, sino que debe tenerse en cuenta el impacto de cualquier medida que se tome en materia de tributación sobre el conjunto de la economía. </w:t>
      </w:r>
    </w:p>
    <w:p w14:paraId="3927E541" w14:textId="77777777" w:rsidR="000B4998" w:rsidRPr="000B4998" w:rsidRDefault="000B4998" w:rsidP="000B4998">
      <w:pPr>
        <w:jc w:val="both"/>
        <w:rPr>
          <w:color w:val="3C3C3C"/>
          <w:sz w:val="20"/>
          <w:szCs w:val="20"/>
        </w:rPr>
      </w:pPr>
    </w:p>
    <w:p w14:paraId="1E012D8B" w14:textId="60A08CD2" w:rsidR="00B258D2" w:rsidRDefault="000B4998" w:rsidP="000B4998">
      <w:pPr>
        <w:jc w:val="both"/>
        <w:rPr>
          <w:color w:val="3C3C3C"/>
          <w:sz w:val="20"/>
          <w:szCs w:val="20"/>
        </w:rPr>
      </w:pPr>
      <w:r w:rsidRPr="000B4998">
        <w:rPr>
          <w:color w:val="3C3C3C"/>
          <w:sz w:val="20"/>
          <w:szCs w:val="20"/>
        </w:rPr>
        <w:t>Con el visto bueno de los ministros de Finanzas del G20 se fortalece el poder de la OCDE en encontrar un acuerdo internacional y el impulso político al ambicioso calendario de trabajo. Así, el grupo de trabajo de la OCDE, el denominado Marco Inclusivo, doblará sus esfuerzos para continuar en la senda prevista, con el objetivo de tener un acuerdo final para el 2020.</w:t>
      </w:r>
    </w:p>
    <w:p w14:paraId="0A472D15" w14:textId="67993B78" w:rsidR="00EC6AF1" w:rsidRDefault="00EC6AF1" w:rsidP="000B4998">
      <w:pPr>
        <w:jc w:val="both"/>
        <w:rPr>
          <w:color w:val="3C3C3C"/>
          <w:sz w:val="20"/>
          <w:szCs w:val="20"/>
        </w:rPr>
      </w:pPr>
    </w:p>
    <w:p w14:paraId="7C8B5750" w14:textId="77777777" w:rsidR="00EC6AF1" w:rsidRDefault="00EC6AF1" w:rsidP="000B4998">
      <w:pPr>
        <w:jc w:val="both"/>
        <w:rPr>
          <w:color w:val="3C3C3C"/>
          <w:sz w:val="20"/>
          <w:szCs w:val="20"/>
        </w:rPr>
      </w:pPr>
      <w:bookmarkStart w:id="0" w:name="_GoBack"/>
      <w:bookmarkEnd w:id="0"/>
    </w:p>
    <w:p w14:paraId="48C6DF65" w14:textId="21A543D3" w:rsidR="00D770AB" w:rsidRDefault="00DE6A92"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5C276148"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w:t>
      </w:r>
      <w:r w:rsidR="0050633E">
        <w:rPr>
          <w:b/>
          <w:color w:val="3C3C3C"/>
          <w:sz w:val="20"/>
        </w:rPr>
        <w:t>man</w:t>
      </w:r>
      <w:proofErr w:type="spellEnd"/>
      <w:r w:rsidR="0050633E">
        <w:rPr>
          <w:b/>
          <w:color w:val="3C3C3C"/>
          <w:sz w:val="20"/>
        </w:rPr>
        <w:t xml:space="preserve"> </w:t>
      </w:r>
      <w:proofErr w:type="spellStart"/>
      <w:r w:rsidR="0050633E">
        <w:rPr>
          <w:b/>
          <w:color w:val="3C3C3C"/>
          <w:sz w:val="20"/>
        </w:rPr>
        <w:t>Reputation</w:t>
      </w:r>
      <w:proofErr w:type="spellEnd"/>
      <w:r w:rsidR="0050633E">
        <w:rPr>
          <w:b/>
          <w:color w:val="3C3C3C"/>
          <w:sz w:val="20"/>
        </w:rPr>
        <w:t xml:space="preserve"> </w:t>
      </w:r>
      <w:proofErr w:type="spellStart"/>
      <w:r w:rsidR="0050633E">
        <w:rPr>
          <w:b/>
          <w:color w:val="3C3C3C"/>
          <w:sz w:val="20"/>
        </w:rPr>
        <w:t>Matter</w:t>
      </w:r>
      <w:r w:rsidR="00583C06">
        <w:rPr>
          <w:b/>
          <w:color w:val="3C3C3C"/>
          <w:sz w:val="20"/>
        </w:rPr>
        <w:t>s</w:t>
      </w:r>
      <w:proofErr w:type="spellEnd"/>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3" w:history="1">
        <w:r w:rsidR="0050633E" w:rsidRPr="00FA0D67">
          <w:rPr>
            <w:rStyle w:val="Hipervnculo"/>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ECB4" w14:textId="77777777" w:rsidR="00C1604A" w:rsidRDefault="00C1604A" w:rsidP="00382D07">
      <w:r>
        <w:separator/>
      </w:r>
    </w:p>
  </w:endnote>
  <w:endnote w:type="continuationSeparator" w:id="0">
    <w:p w14:paraId="597F7E1A" w14:textId="77777777" w:rsidR="00C1604A" w:rsidRDefault="00C1604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C2D1" w14:textId="77777777" w:rsidR="00C1604A" w:rsidRDefault="00C1604A" w:rsidP="00382D07">
      <w:r>
        <w:separator/>
      </w:r>
    </w:p>
  </w:footnote>
  <w:footnote w:type="continuationSeparator" w:id="0">
    <w:p w14:paraId="626794F1" w14:textId="77777777" w:rsidR="00C1604A" w:rsidRDefault="00C1604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47F08BE8" w:rsidR="00382D07" w:rsidRDefault="00FF5C4D">
    <w:pPr>
      <w:pStyle w:val="Encabezado"/>
    </w:pPr>
    <w:r>
      <w:rPr>
        <w:noProof/>
      </w:rPr>
      <w:drawing>
        <wp:anchor distT="0" distB="0" distL="114300" distR="114300" simplePos="0" relativeHeight="251658240" behindDoc="0" locked="0" layoutInCell="1" allowOverlap="1" wp14:anchorId="2835E483" wp14:editId="7234140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27921"/>
    <w:rsid w:val="00033B0F"/>
    <w:rsid w:val="0004719E"/>
    <w:rsid w:val="00053C78"/>
    <w:rsid w:val="00055135"/>
    <w:rsid w:val="00055358"/>
    <w:rsid w:val="000610C7"/>
    <w:rsid w:val="00063886"/>
    <w:rsid w:val="00065824"/>
    <w:rsid w:val="000800DF"/>
    <w:rsid w:val="000A567D"/>
    <w:rsid w:val="000A5F96"/>
    <w:rsid w:val="000B4998"/>
    <w:rsid w:val="000B5B49"/>
    <w:rsid w:val="000D05C9"/>
    <w:rsid w:val="000D6419"/>
    <w:rsid w:val="000E252E"/>
    <w:rsid w:val="000F5055"/>
    <w:rsid w:val="00127EC8"/>
    <w:rsid w:val="00142A96"/>
    <w:rsid w:val="00144A16"/>
    <w:rsid w:val="001467EA"/>
    <w:rsid w:val="001740FB"/>
    <w:rsid w:val="00181AA3"/>
    <w:rsid w:val="00187E6A"/>
    <w:rsid w:val="001A1890"/>
    <w:rsid w:val="001A6CA6"/>
    <w:rsid w:val="001B58C6"/>
    <w:rsid w:val="001C0FD6"/>
    <w:rsid w:val="001C11BA"/>
    <w:rsid w:val="001C56A8"/>
    <w:rsid w:val="001C6B6B"/>
    <w:rsid w:val="001C7953"/>
    <w:rsid w:val="001E1CF2"/>
    <w:rsid w:val="001E3B38"/>
    <w:rsid w:val="001F064F"/>
    <w:rsid w:val="001F47AC"/>
    <w:rsid w:val="001F5F49"/>
    <w:rsid w:val="002037C1"/>
    <w:rsid w:val="00217E58"/>
    <w:rsid w:val="00225C5C"/>
    <w:rsid w:val="002340DB"/>
    <w:rsid w:val="0025110B"/>
    <w:rsid w:val="00251995"/>
    <w:rsid w:val="0025604F"/>
    <w:rsid w:val="00257716"/>
    <w:rsid w:val="0026790F"/>
    <w:rsid w:val="00270766"/>
    <w:rsid w:val="00273089"/>
    <w:rsid w:val="00273769"/>
    <w:rsid w:val="002813E7"/>
    <w:rsid w:val="00281B38"/>
    <w:rsid w:val="0029075F"/>
    <w:rsid w:val="002A3A81"/>
    <w:rsid w:val="002A4882"/>
    <w:rsid w:val="002B22A7"/>
    <w:rsid w:val="002B4AE2"/>
    <w:rsid w:val="002C1344"/>
    <w:rsid w:val="002E1EC5"/>
    <w:rsid w:val="002F4A05"/>
    <w:rsid w:val="002F4B64"/>
    <w:rsid w:val="002F53ED"/>
    <w:rsid w:val="00302916"/>
    <w:rsid w:val="00312817"/>
    <w:rsid w:val="00320AAD"/>
    <w:rsid w:val="00351007"/>
    <w:rsid w:val="0035416D"/>
    <w:rsid w:val="0037574A"/>
    <w:rsid w:val="003773AC"/>
    <w:rsid w:val="00382D07"/>
    <w:rsid w:val="00384A47"/>
    <w:rsid w:val="0038648F"/>
    <w:rsid w:val="003963B9"/>
    <w:rsid w:val="003A0C39"/>
    <w:rsid w:val="003A4263"/>
    <w:rsid w:val="003A7CF7"/>
    <w:rsid w:val="003A7D6D"/>
    <w:rsid w:val="003B2416"/>
    <w:rsid w:val="003B534F"/>
    <w:rsid w:val="003B73B8"/>
    <w:rsid w:val="003C39E6"/>
    <w:rsid w:val="003D12CD"/>
    <w:rsid w:val="003D22D8"/>
    <w:rsid w:val="003F0BE6"/>
    <w:rsid w:val="00400F56"/>
    <w:rsid w:val="00404267"/>
    <w:rsid w:val="00404B64"/>
    <w:rsid w:val="00406D95"/>
    <w:rsid w:val="00413569"/>
    <w:rsid w:val="004258B7"/>
    <w:rsid w:val="00431665"/>
    <w:rsid w:val="00436CBF"/>
    <w:rsid w:val="00444E84"/>
    <w:rsid w:val="00451946"/>
    <w:rsid w:val="00454FC7"/>
    <w:rsid w:val="00465693"/>
    <w:rsid w:val="004679FB"/>
    <w:rsid w:val="00471A2B"/>
    <w:rsid w:val="004802BB"/>
    <w:rsid w:val="0048374F"/>
    <w:rsid w:val="00485F28"/>
    <w:rsid w:val="00491237"/>
    <w:rsid w:val="004A73E0"/>
    <w:rsid w:val="004B00CD"/>
    <w:rsid w:val="004B5F35"/>
    <w:rsid w:val="004C1A3C"/>
    <w:rsid w:val="004C3E1E"/>
    <w:rsid w:val="004C69BB"/>
    <w:rsid w:val="004E4172"/>
    <w:rsid w:val="004F54E7"/>
    <w:rsid w:val="0050224C"/>
    <w:rsid w:val="0050633E"/>
    <w:rsid w:val="005309DF"/>
    <w:rsid w:val="00542861"/>
    <w:rsid w:val="00544C54"/>
    <w:rsid w:val="00545988"/>
    <w:rsid w:val="00553A3D"/>
    <w:rsid w:val="005613F9"/>
    <w:rsid w:val="0056659D"/>
    <w:rsid w:val="0057610B"/>
    <w:rsid w:val="00580E20"/>
    <w:rsid w:val="00583C06"/>
    <w:rsid w:val="00586AA1"/>
    <w:rsid w:val="0059355B"/>
    <w:rsid w:val="00594033"/>
    <w:rsid w:val="005B69D5"/>
    <w:rsid w:val="005C7DE4"/>
    <w:rsid w:val="005E130F"/>
    <w:rsid w:val="005E2607"/>
    <w:rsid w:val="005E5E63"/>
    <w:rsid w:val="005F3D50"/>
    <w:rsid w:val="006056B0"/>
    <w:rsid w:val="00615152"/>
    <w:rsid w:val="00627F79"/>
    <w:rsid w:val="00635B2F"/>
    <w:rsid w:val="00640980"/>
    <w:rsid w:val="00641493"/>
    <w:rsid w:val="006431B7"/>
    <w:rsid w:val="00652A6B"/>
    <w:rsid w:val="006637EE"/>
    <w:rsid w:val="0066457C"/>
    <w:rsid w:val="006858B5"/>
    <w:rsid w:val="00687058"/>
    <w:rsid w:val="00687611"/>
    <w:rsid w:val="00694C44"/>
    <w:rsid w:val="006A6F23"/>
    <w:rsid w:val="006B5422"/>
    <w:rsid w:val="006C0326"/>
    <w:rsid w:val="006C59E3"/>
    <w:rsid w:val="006C5EB8"/>
    <w:rsid w:val="007005E0"/>
    <w:rsid w:val="00701661"/>
    <w:rsid w:val="00705C30"/>
    <w:rsid w:val="0071400F"/>
    <w:rsid w:val="00717B80"/>
    <w:rsid w:val="00731855"/>
    <w:rsid w:val="00733C7F"/>
    <w:rsid w:val="00733E35"/>
    <w:rsid w:val="0073673A"/>
    <w:rsid w:val="007372EC"/>
    <w:rsid w:val="00744D6A"/>
    <w:rsid w:val="0074785E"/>
    <w:rsid w:val="00752229"/>
    <w:rsid w:val="00780F32"/>
    <w:rsid w:val="00781685"/>
    <w:rsid w:val="007816E1"/>
    <w:rsid w:val="00784659"/>
    <w:rsid w:val="00787297"/>
    <w:rsid w:val="00792787"/>
    <w:rsid w:val="007B29EF"/>
    <w:rsid w:val="007B51EC"/>
    <w:rsid w:val="007C7F48"/>
    <w:rsid w:val="007D642E"/>
    <w:rsid w:val="007E32C6"/>
    <w:rsid w:val="007E3FD9"/>
    <w:rsid w:val="007E4DA9"/>
    <w:rsid w:val="007F3C65"/>
    <w:rsid w:val="007F414A"/>
    <w:rsid w:val="007F5E49"/>
    <w:rsid w:val="008073F4"/>
    <w:rsid w:val="0081271F"/>
    <w:rsid w:val="00820D1B"/>
    <w:rsid w:val="00821C16"/>
    <w:rsid w:val="00823736"/>
    <w:rsid w:val="00824297"/>
    <w:rsid w:val="00837250"/>
    <w:rsid w:val="00840811"/>
    <w:rsid w:val="00852A3A"/>
    <w:rsid w:val="0085324E"/>
    <w:rsid w:val="00856987"/>
    <w:rsid w:val="00866119"/>
    <w:rsid w:val="00896FDD"/>
    <w:rsid w:val="008A67F6"/>
    <w:rsid w:val="008B4333"/>
    <w:rsid w:val="008C28C1"/>
    <w:rsid w:val="008C2CD1"/>
    <w:rsid w:val="008C6C31"/>
    <w:rsid w:val="008D13B2"/>
    <w:rsid w:val="008E0DB7"/>
    <w:rsid w:val="008E664D"/>
    <w:rsid w:val="00906BDC"/>
    <w:rsid w:val="00911CB8"/>
    <w:rsid w:val="0091553A"/>
    <w:rsid w:val="00922064"/>
    <w:rsid w:val="00925A25"/>
    <w:rsid w:val="009444A2"/>
    <w:rsid w:val="009511A1"/>
    <w:rsid w:val="00965D81"/>
    <w:rsid w:val="009719C0"/>
    <w:rsid w:val="0097270F"/>
    <w:rsid w:val="009747BE"/>
    <w:rsid w:val="00986D7A"/>
    <w:rsid w:val="009879F5"/>
    <w:rsid w:val="009A18EC"/>
    <w:rsid w:val="009A2CB3"/>
    <w:rsid w:val="009A2DE8"/>
    <w:rsid w:val="009B6D9B"/>
    <w:rsid w:val="009C4358"/>
    <w:rsid w:val="009C6632"/>
    <w:rsid w:val="009D18E5"/>
    <w:rsid w:val="009D2FC5"/>
    <w:rsid w:val="009E57E2"/>
    <w:rsid w:val="009F6A0D"/>
    <w:rsid w:val="00A04C93"/>
    <w:rsid w:val="00A07738"/>
    <w:rsid w:val="00A110E0"/>
    <w:rsid w:val="00A1451F"/>
    <w:rsid w:val="00A30111"/>
    <w:rsid w:val="00A31028"/>
    <w:rsid w:val="00A41351"/>
    <w:rsid w:val="00A442BF"/>
    <w:rsid w:val="00A46E35"/>
    <w:rsid w:val="00A5051E"/>
    <w:rsid w:val="00A56547"/>
    <w:rsid w:val="00A60167"/>
    <w:rsid w:val="00A66572"/>
    <w:rsid w:val="00A763DC"/>
    <w:rsid w:val="00A82214"/>
    <w:rsid w:val="00A91A39"/>
    <w:rsid w:val="00AA44BD"/>
    <w:rsid w:val="00AB3D0A"/>
    <w:rsid w:val="00AB5423"/>
    <w:rsid w:val="00AB55C7"/>
    <w:rsid w:val="00AC3A45"/>
    <w:rsid w:val="00AD405B"/>
    <w:rsid w:val="00AD6889"/>
    <w:rsid w:val="00AE429F"/>
    <w:rsid w:val="00B143AE"/>
    <w:rsid w:val="00B258D2"/>
    <w:rsid w:val="00B4429C"/>
    <w:rsid w:val="00B5382E"/>
    <w:rsid w:val="00B5685A"/>
    <w:rsid w:val="00B60763"/>
    <w:rsid w:val="00B7091A"/>
    <w:rsid w:val="00B72511"/>
    <w:rsid w:val="00B74D8C"/>
    <w:rsid w:val="00B847ED"/>
    <w:rsid w:val="00B9410D"/>
    <w:rsid w:val="00BA2FFE"/>
    <w:rsid w:val="00BA79D3"/>
    <w:rsid w:val="00BD28A2"/>
    <w:rsid w:val="00BD7491"/>
    <w:rsid w:val="00BE289A"/>
    <w:rsid w:val="00BF3D64"/>
    <w:rsid w:val="00C02A54"/>
    <w:rsid w:val="00C1604A"/>
    <w:rsid w:val="00C1715C"/>
    <w:rsid w:val="00C2197F"/>
    <w:rsid w:val="00C240E6"/>
    <w:rsid w:val="00C24C36"/>
    <w:rsid w:val="00C44F33"/>
    <w:rsid w:val="00C45F13"/>
    <w:rsid w:val="00C50067"/>
    <w:rsid w:val="00C50DE6"/>
    <w:rsid w:val="00C577C3"/>
    <w:rsid w:val="00C75FF8"/>
    <w:rsid w:val="00C77638"/>
    <w:rsid w:val="00C80217"/>
    <w:rsid w:val="00C94D67"/>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D357E"/>
    <w:rsid w:val="00DE065B"/>
    <w:rsid w:val="00DE65FB"/>
    <w:rsid w:val="00DE6A92"/>
    <w:rsid w:val="00DF0DAD"/>
    <w:rsid w:val="00E02999"/>
    <w:rsid w:val="00E10044"/>
    <w:rsid w:val="00E26DC2"/>
    <w:rsid w:val="00E30FF1"/>
    <w:rsid w:val="00E34B37"/>
    <w:rsid w:val="00E3508E"/>
    <w:rsid w:val="00E41D3B"/>
    <w:rsid w:val="00E50FEF"/>
    <w:rsid w:val="00E522C8"/>
    <w:rsid w:val="00E571E4"/>
    <w:rsid w:val="00E6022F"/>
    <w:rsid w:val="00E60FA6"/>
    <w:rsid w:val="00E618C1"/>
    <w:rsid w:val="00E62217"/>
    <w:rsid w:val="00E66AD6"/>
    <w:rsid w:val="00E755BD"/>
    <w:rsid w:val="00E769BB"/>
    <w:rsid w:val="00E80671"/>
    <w:rsid w:val="00E9114B"/>
    <w:rsid w:val="00EA089F"/>
    <w:rsid w:val="00EB12B3"/>
    <w:rsid w:val="00EC190B"/>
    <w:rsid w:val="00EC6AF1"/>
    <w:rsid w:val="00EC7B50"/>
    <w:rsid w:val="00ED6581"/>
    <w:rsid w:val="00EE1211"/>
    <w:rsid w:val="00EE6C49"/>
    <w:rsid w:val="00EF285E"/>
    <w:rsid w:val="00F00725"/>
    <w:rsid w:val="00F018F3"/>
    <w:rsid w:val="00F06612"/>
    <w:rsid w:val="00F10F5E"/>
    <w:rsid w:val="00F21B05"/>
    <w:rsid w:val="00F25CA9"/>
    <w:rsid w:val="00F277B2"/>
    <w:rsid w:val="00F30CD0"/>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80DE-BA2C-4F0D-8658-0C7BE5EB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5</cp:revision>
  <cp:lastPrinted>2018-04-13T09:21:00Z</cp:lastPrinted>
  <dcterms:created xsi:type="dcterms:W3CDTF">2019-06-04T08:35:00Z</dcterms:created>
  <dcterms:modified xsi:type="dcterms:W3CDTF">2019-06-13T15:59:00Z</dcterms:modified>
</cp:coreProperties>
</file>