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09" w:rsidRDefault="00190B42" w:rsidP="000B02C6">
      <w:pPr>
        <w:rPr>
          <w:rFonts w:ascii="Calibri" w:hAnsi="Calibri" w:cstheme="majorHAnsi"/>
          <w:b/>
          <w:color w:val="000000" w:themeColor="text1"/>
          <w:szCs w:val="36"/>
        </w:rPr>
      </w:pPr>
      <w:bookmarkStart w:id="0" w:name="_GoBack"/>
      <w:bookmarkEnd w:id="0"/>
      <w:r w:rsidRPr="00EA148B">
        <w:rPr>
          <w:rFonts w:ascii="Calibri" w:hAnsi="Calibri"/>
          <w:b/>
          <w:noProof/>
          <w:szCs w:val="36"/>
          <w:lang w:eastAsia="es-ES"/>
        </w:rPr>
        <w:drawing>
          <wp:anchor distT="0" distB="0" distL="114300" distR="114300" simplePos="0" relativeHeight="251656192" behindDoc="0" locked="0" layoutInCell="1" allowOverlap="1" wp14:anchorId="0B259EB1" wp14:editId="3D4591EA">
            <wp:simplePos x="0" y="0"/>
            <wp:positionH relativeFrom="column">
              <wp:posOffset>243840</wp:posOffset>
            </wp:positionH>
            <wp:positionV relativeFrom="paragraph">
              <wp:posOffset>-8243570</wp:posOffset>
            </wp:positionV>
            <wp:extent cx="4229100" cy="4667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2E0">
        <w:rPr>
          <w:rFonts w:ascii="Calibri" w:hAnsi="Calibri" w:cstheme="majorHAnsi"/>
          <w:b/>
          <w:color w:val="000000" w:themeColor="text1"/>
          <w:szCs w:val="36"/>
        </w:rPr>
        <w:t>MEJORANDO EL ACCESO A MERCADOS</w:t>
      </w:r>
      <w:r w:rsidR="001362A2">
        <w:rPr>
          <w:rFonts w:ascii="Calibri" w:hAnsi="Calibri" w:cstheme="majorHAnsi"/>
          <w:b/>
          <w:color w:val="000000" w:themeColor="text1"/>
          <w:szCs w:val="36"/>
        </w:rPr>
        <w:t xml:space="preserve"> EXTERIORES</w:t>
      </w:r>
    </w:p>
    <w:p w:rsidR="00510B8D" w:rsidRPr="00510B8D" w:rsidRDefault="00510B8D" w:rsidP="00A04C3A">
      <w:pPr>
        <w:pStyle w:val="Default"/>
        <w:jc w:val="center"/>
        <w:rPr>
          <w:b/>
          <w:bCs/>
          <w:sz w:val="16"/>
          <w:szCs w:val="16"/>
        </w:rPr>
      </w:pPr>
    </w:p>
    <w:p w:rsidR="00A04C3A" w:rsidRPr="00CC09CC" w:rsidRDefault="00A04C3A" w:rsidP="00A04C3A">
      <w:pPr>
        <w:pStyle w:val="Default"/>
        <w:jc w:val="center"/>
        <w:rPr>
          <w:b/>
          <w:bCs/>
          <w:sz w:val="28"/>
          <w:szCs w:val="28"/>
        </w:rPr>
      </w:pPr>
      <w:r w:rsidRPr="00CC09CC">
        <w:rPr>
          <w:b/>
          <w:bCs/>
          <w:sz w:val="28"/>
          <w:szCs w:val="28"/>
        </w:rPr>
        <w:t xml:space="preserve">Estrategias y Herramientas de la Comisión Europea y de </w:t>
      </w:r>
    </w:p>
    <w:p w:rsidR="00A04C3A" w:rsidRPr="00CC09CC" w:rsidRDefault="00FB3519" w:rsidP="00A04C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Secretarí</w:t>
      </w:r>
      <w:r w:rsidR="00A04C3A" w:rsidRPr="00CC09CC">
        <w:rPr>
          <w:b/>
          <w:bCs/>
          <w:sz w:val="28"/>
          <w:szCs w:val="28"/>
        </w:rPr>
        <w:t>a de Estado de Comercio contra las barreras comerciales.</w:t>
      </w:r>
    </w:p>
    <w:p w:rsidR="000B02C6" w:rsidRDefault="00A04C3A" w:rsidP="00872DC1">
      <w:pPr>
        <w:outlineLvl w:val="0"/>
        <w:rPr>
          <w:rFonts w:ascii="Calibri" w:hAnsi="Calibri" w:cstheme="majorHAnsi"/>
          <w:b/>
          <w:sz w:val="22"/>
        </w:rPr>
      </w:pPr>
      <w:r>
        <w:rPr>
          <w:rFonts w:ascii="Calibri" w:hAnsi="Calibri" w:cstheme="majorHAnsi"/>
          <w:b/>
          <w:sz w:val="22"/>
        </w:rPr>
        <w:t>Barcelona, 29 de junio 2018</w:t>
      </w:r>
    </w:p>
    <w:p w:rsidR="00A04C3A" w:rsidRPr="00A04C3A" w:rsidRDefault="006A59AA" w:rsidP="00872DC1">
      <w:pPr>
        <w:outlineLvl w:val="0"/>
        <w:rPr>
          <w:rFonts w:ascii="HelveticaNeue LT 45 Light" w:hAnsi="HelveticaNeue LT 45 Light" w:cstheme="majorHAnsi"/>
          <w:b/>
          <w:sz w:val="16"/>
          <w:szCs w:val="16"/>
        </w:rPr>
      </w:pPr>
      <w:r w:rsidRPr="00EA148B">
        <w:rPr>
          <w:rFonts w:ascii="Calibri" w:hAnsi="Calibri"/>
          <w:b/>
          <w:noProof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DC66B0" wp14:editId="0C5C5664">
                <wp:simplePos x="0" y="0"/>
                <wp:positionH relativeFrom="column">
                  <wp:posOffset>-274320</wp:posOffset>
                </wp:positionH>
                <wp:positionV relativeFrom="paragraph">
                  <wp:posOffset>-3810</wp:posOffset>
                </wp:positionV>
                <wp:extent cx="929005" cy="671322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B42" w:rsidRPr="00E048B0" w:rsidRDefault="00190B42" w:rsidP="00190B42">
                            <w:pPr>
                              <w:jc w:val="both"/>
                              <w:rPr>
                                <w:rFonts w:ascii="HelveticaNeueLT Pro 55 Roman" w:hAnsi="HelveticaNeueLT Pro 55 Roman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</w:pPr>
                            <w:r w:rsidRPr="00E048B0">
                              <w:rPr>
                                <w:rFonts w:asciiTheme="majorHAnsi" w:hAnsiTheme="majorHAnsi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9A0EF7">
                              <w:rPr>
                                <w:rFonts w:ascii="HelveticaNeueLT Pro 55 Roman" w:hAnsi="HelveticaNeueLT Pro 55 Roman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  <w:t>Jornadas Divulgativas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C66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6pt;margin-top:-.3pt;width:73.15pt;height:52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" stroked="f">
                <v:textbox style="layout-flow:vertical;mso-layout-flow-alt:bottom-to-top">
                  <w:txbxContent>
                    <w:p w:rsidR="00190B42" w:rsidRPr="00E048B0" w:rsidRDefault="00190B42" w:rsidP="00190B42">
                      <w:pPr>
                        <w:jc w:val="both"/>
                        <w:rPr>
                          <w:rFonts w:ascii="HelveticaNeueLT Pro 55 Roman" w:hAnsi="HelveticaNeueLT Pro 55 Roman" w:cstheme="majorHAnsi"/>
                          <w:color w:val="D1D4D6" w:themeColor="accent4" w:themeTint="99"/>
                          <w:sz w:val="96"/>
                          <w:szCs w:val="96"/>
                        </w:rPr>
                      </w:pPr>
                      <w:r w:rsidRPr="00E048B0">
                        <w:rPr>
                          <w:rFonts w:asciiTheme="majorHAnsi" w:hAnsiTheme="majorHAnsi" w:cstheme="majorHAnsi"/>
                          <w:color w:val="D1D4D6" w:themeColor="accent4" w:themeTint="99"/>
                          <w:sz w:val="96"/>
                          <w:szCs w:val="96"/>
                        </w:rPr>
                        <w:t xml:space="preserve">   </w:t>
                      </w:r>
                      <w:r w:rsidR="009A0EF7">
                        <w:rPr>
                          <w:rFonts w:ascii="HelveticaNeueLT Pro 55 Roman" w:hAnsi="HelveticaNeueLT Pro 55 Roman" w:cstheme="majorHAnsi"/>
                          <w:color w:val="D1D4D6" w:themeColor="accent4" w:themeTint="99"/>
                          <w:sz w:val="96"/>
                          <w:szCs w:val="96"/>
                        </w:rPr>
                        <w:t>Jornadas Divulgativas</w:t>
                      </w:r>
                    </w:p>
                  </w:txbxContent>
                </v:textbox>
              </v:shape>
            </w:pict>
          </mc:Fallback>
        </mc:AlternateContent>
      </w:r>
    </w:p>
    <w:p w:rsidR="00FB3519" w:rsidRPr="00F82AC1" w:rsidRDefault="00FB3519" w:rsidP="006A59AA">
      <w:pPr>
        <w:pStyle w:val="Default"/>
        <w:ind w:left="708" w:right="181"/>
        <w:jc w:val="both"/>
        <w:rPr>
          <w:i/>
          <w:sz w:val="22"/>
          <w:szCs w:val="22"/>
        </w:rPr>
      </w:pPr>
      <w:r w:rsidRPr="00F82AC1">
        <w:rPr>
          <w:i/>
          <w:sz w:val="22"/>
          <w:szCs w:val="22"/>
        </w:rPr>
        <w:t xml:space="preserve">La Secretaría de Estado de Comercio y la Comisión Europea propugnan la mejora del acceso a mercados fuera de la Unión Europea y la eliminación de barreras al comercio y la inversión. Los Acuerdos de Libre Comercio firmados en los últimos años permiten un mejor acceso </w:t>
      </w:r>
      <w:r w:rsidR="00877C41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</w:t>
      </w:r>
      <w:r w:rsidRPr="00F82AC1">
        <w:rPr>
          <w:i/>
          <w:sz w:val="22"/>
          <w:szCs w:val="22"/>
        </w:rPr>
        <w:t>ofrecen nuevas oportunidades de exportación, importación e inversión a las empresas españolas en países no pe</w:t>
      </w:r>
      <w:r w:rsidR="00877C41">
        <w:rPr>
          <w:i/>
          <w:sz w:val="22"/>
          <w:szCs w:val="22"/>
        </w:rPr>
        <w:t>r</w:t>
      </w:r>
      <w:r w:rsidRPr="00F82AC1">
        <w:rPr>
          <w:i/>
          <w:sz w:val="22"/>
          <w:szCs w:val="22"/>
        </w:rPr>
        <w:t>te</w:t>
      </w:r>
      <w:r w:rsidR="00ED12AF">
        <w:rPr>
          <w:i/>
          <w:sz w:val="22"/>
          <w:szCs w:val="22"/>
        </w:rPr>
        <w:t>n</w:t>
      </w:r>
      <w:r w:rsidR="00877C41">
        <w:rPr>
          <w:i/>
          <w:sz w:val="22"/>
          <w:szCs w:val="22"/>
        </w:rPr>
        <w:t>e</w:t>
      </w:r>
      <w:r w:rsidR="00ED12AF">
        <w:rPr>
          <w:i/>
          <w:sz w:val="22"/>
          <w:szCs w:val="22"/>
        </w:rPr>
        <w:t xml:space="preserve">cientes a la Unión Europea. </w:t>
      </w:r>
      <w:r w:rsidRPr="00F82AC1">
        <w:rPr>
          <w:i/>
          <w:sz w:val="22"/>
          <w:szCs w:val="22"/>
        </w:rPr>
        <w:t xml:space="preserve">   </w:t>
      </w:r>
    </w:p>
    <w:p w:rsidR="007514E5" w:rsidRPr="003A7D0A" w:rsidRDefault="007514E5" w:rsidP="007514E5">
      <w:pPr>
        <w:outlineLvl w:val="0"/>
        <w:rPr>
          <w:rFonts w:ascii="HelveticaNeue LT 45 Light" w:hAnsi="HelveticaNeue LT 45 Light" w:cstheme="majorHAnsi"/>
          <w:sz w:val="10"/>
          <w:szCs w:val="10"/>
        </w:rPr>
      </w:pPr>
    </w:p>
    <w:tbl>
      <w:tblPr>
        <w:tblpPr w:leftFromText="141" w:rightFromText="141" w:vertAnchor="text" w:horzAnchor="margin" w:tblpXSpec="right" w:tblpY="55"/>
        <w:tblW w:w="822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7229"/>
      </w:tblGrid>
      <w:tr w:rsidR="00526A47" w:rsidRPr="00AD7FF1" w:rsidTr="00526A47">
        <w:trPr>
          <w:trHeight w:val="489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872648" w:rsidRDefault="00526A47" w:rsidP="00526A47">
            <w:pPr>
              <w:ind w:left="-534"/>
              <w:jc w:val="right"/>
              <w:rPr>
                <w:rFonts w:ascii="Calibri" w:hAnsi="Calibri" w:cstheme="majorHAnsi"/>
                <w:b/>
                <w:color w:val="FF0000"/>
                <w:sz w:val="8"/>
                <w:szCs w:val="8"/>
              </w:rPr>
            </w:pPr>
          </w:p>
          <w:p w:rsidR="00526A47" w:rsidRPr="005B6A8D" w:rsidRDefault="00526A47" w:rsidP="00526A47">
            <w:pPr>
              <w:ind w:left="-534"/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 xml:space="preserve">9:00  </w:t>
            </w:r>
            <w:r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 xml:space="preserve">  </w:t>
            </w:r>
          </w:p>
          <w:p w:rsidR="00526A47" w:rsidRPr="00CC09CC" w:rsidRDefault="00526A47" w:rsidP="00526A47">
            <w:pPr>
              <w:ind w:left="-534"/>
              <w:rPr>
                <w:rFonts w:ascii="Calibri" w:hAnsi="Calibr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872648" w:rsidRDefault="00526A47" w:rsidP="00526A47">
            <w:pPr>
              <w:jc w:val="left"/>
              <w:rPr>
                <w:rFonts w:ascii="Calibri" w:hAnsi="Calibri"/>
                <w:b/>
                <w:sz w:val="8"/>
                <w:szCs w:val="8"/>
              </w:rPr>
            </w:pPr>
          </w:p>
          <w:p w:rsidR="00526A47" w:rsidRPr="005B6A8D" w:rsidRDefault="00526A47" w:rsidP="00526A47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5B6A8D">
              <w:rPr>
                <w:rFonts w:ascii="Calibri" w:hAnsi="Calibri"/>
                <w:b/>
                <w:sz w:val="20"/>
                <w:szCs w:val="20"/>
              </w:rPr>
              <w:t>Recepción de asistentes</w:t>
            </w:r>
          </w:p>
          <w:p w:rsidR="00526A47" w:rsidRPr="00CC09CC" w:rsidRDefault="00526A47" w:rsidP="00526A47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526A47" w:rsidRPr="00AD7FF1" w:rsidTr="00526A47">
        <w:trPr>
          <w:trHeight w:val="50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5B6A8D" w:rsidRDefault="00526A47" w:rsidP="00526A47">
            <w:pPr>
              <w:ind w:right="-8"/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9</w:t>
            </w:r>
            <w:r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3</w:t>
            </w:r>
            <w:r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 xml:space="preserve">0 </w:t>
            </w:r>
          </w:p>
          <w:p w:rsidR="00526A47" w:rsidRPr="005B6A8D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</w:p>
          <w:p w:rsidR="00526A47" w:rsidRPr="00CC09CC" w:rsidRDefault="00526A47" w:rsidP="00526A47">
            <w:pPr>
              <w:jc w:val="both"/>
              <w:rPr>
                <w:rFonts w:ascii="Calibri" w:hAnsi="Calibr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5B6A8D" w:rsidRDefault="00526A47" w:rsidP="00526A47">
            <w:pPr>
              <w:pStyle w:val="Default"/>
              <w:tabs>
                <w:tab w:val="right" w:pos="65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Bienvenida</w:t>
            </w:r>
          </w:p>
          <w:p w:rsidR="00526A47" w:rsidRDefault="00ED12AF" w:rsidP="00526A47">
            <w:pPr>
              <w:pStyle w:val="Default"/>
              <w:tabs>
                <w:tab w:val="right" w:pos="6595"/>
              </w:tabs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Pendiente de confirma</w:t>
            </w:r>
            <w:r w:rsidR="006E4C22">
              <w:rPr>
                <w:bCs/>
                <w:i/>
                <w:iCs/>
                <w:sz w:val="20"/>
                <w:szCs w:val="20"/>
              </w:rPr>
              <w:t>ción</w:t>
            </w:r>
            <w:r w:rsidR="00994800">
              <w:rPr>
                <w:bCs/>
                <w:i/>
                <w:iCs/>
                <w:sz w:val="20"/>
                <w:szCs w:val="20"/>
              </w:rPr>
              <w:t>.</w:t>
            </w:r>
            <w:r w:rsidR="00526A47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26A47">
              <w:rPr>
                <w:bCs/>
                <w:i/>
                <w:iCs/>
                <w:sz w:val="20"/>
                <w:szCs w:val="20"/>
              </w:rPr>
              <w:t>Foment</w:t>
            </w:r>
            <w:proofErr w:type="spellEnd"/>
            <w:r w:rsidR="00526A47">
              <w:rPr>
                <w:bCs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="00526A47">
              <w:rPr>
                <w:bCs/>
                <w:i/>
                <w:iCs/>
                <w:sz w:val="20"/>
                <w:szCs w:val="20"/>
              </w:rPr>
              <w:t>Treball</w:t>
            </w:r>
            <w:proofErr w:type="spellEnd"/>
            <w:r w:rsidR="00526A47">
              <w:rPr>
                <w:bCs/>
                <w:i/>
                <w:iCs/>
                <w:sz w:val="20"/>
                <w:szCs w:val="20"/>
              </w:rPr>
              <w:t xml:space="preserve"> Nacional</w:t>
            </w:r>
          </w:p>
          <w:p w:rsidR="00526A47" w:rsidRPr="00CC09CC" w:rsidRDefault="00526A47" w:rsidP="00526A47">
            <w:pPr>
              <w:pStyle w:val="Default"/>
              <w:tabs>
                <w:tab w:val="right" w:pos="6595"/>
              </w:tabs>
              <w:rPr>
                <w:bCs/>
                <w:sz w:val="12"/>
                <w:szCs w:val="12"/>
              </w:rPr>
            </w:pPr>
          </w:p>
        </w:tc>
      </w:tr>
      <w:tr w:rsidR="00526A47" w:rsidRPr="00AD7FF1" w:rsidTr="00526A47">
        <w:trPr>
          <w:trHeight w:val="50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9</w:t>
            </w:r>
            <w:r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40</w:t>
            </w:r>
          </w:p>
          <w:p w:rsidR="00526A47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</w:p>
          <w:p w:rsidR="00526A47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16"/>
                <w:szCs w:val="16"/>
              </w:rPr>
            </w:pPr>
          </w:p>
          <w:p w:rsidR="00526A47" w:rsidRPr="00CC09CC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16"/>
                <w:szCs w:val="16"/>
              </w:rPr>
            </w:pPr>
          </w:p>
          <w:p w:rsidR="00526A47" w:rsidRPr="005B6A8D" w:rsidRDefault="00BA344B" w:rsidP="00BA344B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9:55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D91D1E" w:rsidRDefault="00526A47" w:rsidP="00526A47">
            <w:pPr>
              <w:pStyle w:val="Default"/>
              <w:tabs>
                <w:tab w:val="right" w:pos="6595"/>
              </w:tabs>
              <w:ind w:left="-1101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P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Politica Comercial de la Unión Europea y de España.  Negociación de Acuerdos </w:t>
            </w:r>
            <w:proofErr w:type="spellStart"/>
            <w:r>
              <w:rPr>
                <w:b/>
                <w:bCs/>
                <w:sz w:val="20"/>
                <w:szCs w:val="20"/>
              </w:rPr>
              <w:t>Comerciale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Cs/>
                <w:i/>
                <w:iCs/>
                <w:sz w:val="20"/>
                <w:szCs w:val="20"/>
              </w:rPr>
              <w:t>Rocío Frutos Ibor.</w:t>
            </w:r>
            <w:r w:rsidRPr="009715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B3519">
              <w:rPr>
                <w:bCs/>
                <w:i/>
                <w:iCs/>
                <w:sz w:val="20"/>
                <w:szCs w:val="20"/>
              </w:rPr>
              <w:t xml:space="preserve">Subdirectora General de Política Comercial con Europa y Productos Industriales   </w:t>
            </w:r>
            <w:proofErr w:type="spellStart"/>
            <w:r w:rsidRPr="00FB3519">
              <w:rPr>
                <w:bCs/>
                <w:i/>
                <w:iCs/>
                <w:sz w:val="20"/>
                <w:szCs w:val="20"/>
              </w:rPr>
              <w:t>Industri</w:t>
            </w:r>
            <w:r w:rsidR="00BA344B">
              <w:rPr>
                <w:bCs/>
                <w:i/>
                <w:iCs/>
                <w:sz w:val="20"/>
                <w:szCs w:val="20"/>
              </w:rPr>
              <w:t>ales</w:t>
            </w:r>
            <w:proofErr w:type="spellEnd"/>
            <w:r w:rsidR="00BA344B">
              <w:rPr>
                <w:bCs/>
                <w:i/>
                <w:iCs/>
                <w:sz w:val="20"/>
                <w:szCs w:val="20"/>
              </w:rPr>
              <w:t>. Secretaría Estado Comercio.</w:t>
            </w:r>
          </w:p>
          <w:p w:rsidR="00526A47" w:rsidRPr="00CC09CC" w:rsidRDefault="00526A47" w:rsidP="00526A47">
            <w:pPr>
              <w:pStyle w:val="Default"/>
              <w:tabs>
                <w:tab w:val="right" w:pos="6595"/>
              </w:tabs>
              <w:rPr>
                <w:bCs/>
                <w:sz w:val="12"/>
                <w:szCs w:val="12"/>
              </w:rPr>
            </w:pPr>
          </w:p>
          <w:p w:rsidR="00526A47" w:rsidRDefault="00526A47" w:rsidP="00526A47">
            <w:pPr>
              <w:pStyle w:val="Default"/>
              <w:tabs>
                <w:tab w:val="right" w:pos="65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Estrategia  de Apertura de Mercados de la Comisión Europea y la base de datos </w:t>
            </w:r>
            <w:hyperlink r:id="rId9" w:history="1">
              <w:r w:rsidRPr="00781EAD">
                <w:rPr>
                  <w:rStyle w:val="Hipervnculo"/>
                  <w:b/>
                  <w:bCs/>
                  <w:sz w:val="20"/>
                  <w:szCs w:val="20"/>
                </w:rPr>
                <w:t>madb.europa.eu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26A47" w:rsidRPr="005B6A8D" w:rsidRDefault="00526A47" w:rsidP="00526A47">
            <w:pPr>
              <w:pStyle w:val="Default"/>
              <w:tabs>
                <w:tab w:val="right" w:pos="6595"/>
              </w:tabs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Francisco Perez- Cañado. Jefe</w:t>
            </w:r>
            <w:r w:rsidR="00050A9D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Unidad</w:t>
            </w:r>
            <w:r w:rsidR="00050A9D">
              <w:rPr>
                <w:bCs/>
                <w:i/>
                <w:iCs/>
                <w:sz w:val="20"/>
                <w:szCs w:val="20"/>
              </w:rPr>
              <w:t xml:space="preserve"> de</w:t>
            </w:r>
            <w:r>
              <w:rPr>
                <w:bCs/>
                <w:i/>
                <w:iCs/>
                <w:sz w:val="20"/>
                <w:szCs w:val="20"/>
              </w:rPr>
              <w:t xml:space="preserve"> Acceso a Mercados Comisión Europea</w:t>
            </w:r>
            <w:r w:rsidRPr="00D91D1E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26A47" w:rsidRPr="00CC09CC" w:rsidRDefault="00526A47" w:rsidP="00526A47">
            <w:pPr>
              <w:pStyle w:val="Default"/>
              <w:tabs>
                <w:tab w:val="right" w:pos="6595"/>
              </w:tabs>
              <w:rPr>
                <w:bCs/>
                <w:sz w:val="12"/>
                <w:szCs w:val="12"/>
              </w:rPr>
            </w:pPr>
          </w:p>
        </w:tc>
      </w:tr>
      <w:tr w:rsidR="00526A47" w:rsidRPr="00AD7FF1" w:rsidTr="00526A47">
        <w:trPr>
          <w:trHeight w:val="50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5B6A8D" w:rsidRDefault="00526A47" w:rsidP="00BA344B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10</w:t>
            </w:r>
            <w:r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:</w:t>
            </w:r>
            <w:r w:rsidR="00BA344B">
              <w:rPr>
                <w:rFonts w:ascii="Calibri" w:hAnsi="Calibri" w:cstheme="majorHAnsi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Default="00526A47" w:rsidP="00526A47">
            <w:pPr>
              <w:pStyle w:val="Default"/>
              <w:tabs>
                <w:tab w:val="right" w:pos="6595"/>
              </w:tabs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El portal </w:t>
            </w:r>
            <w:hyperlink r:id="rId10" w:history="1">
              <w:r w:rsidRPr="009208CA">
                <w:rPr>
                  <w:rStyle w:val="Hipervnculo"/>
                  <w:b/>
                  <w:bCs/>
                  <w:sz w:val="20"/>
                  <w:szCs w:val="20"/>
                </w:rPr>
                <w:t>www.barrerascomerciales.es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26A47" w:rsidRPr="00E61903" w:rsidRDefault="00526A47" w:rsidP="00526A47">
            <w:pPr>
              <w:pStyle w:val="Default"/>
              <w:tabs>
                <w:tab w:val="right" w:pos="6595"/>
              </w:tabs>
              <w:rPr>
                <w:bCs/>
                <w:i/>
                <w:sz w:val="20"/>
                <w:szCs w:val="20"/>
              </w:rPr>
            </w:pPr>
            <w:r w:rsidRPr="00E61903">
              <w:rPr>
                <w:bCs/>
                <w:i/>
                <w:sz w:val="20"/>
                <w:szCs w:val="20"/>
              </w:rPr>
              <w:t>Alvaro Rodríguez Ruiz. Subdirector Adjunto de Política Comercial con Europa y Productos Industriales</w:t>
            </w:r>
            <w:r>
              <w:rPr>
                <w:bCs/>
                <w:i/>
                <w:sz w:val="20"/>
                <w:szCs w:val="20"/>
              </w:rPr>
              <w:t>.</w:t>
            </w:r>
            <w:r w:rsidR="00050A9D">
              <w:rPr>
                <w:bCs/>
                <w:i/>
                <w:sz w:val="20"/>
                <w:szCs w:val="20"/>
              </w:rPr>
              <w:t xml:space="preserve"> Secretarí</w:t>
            </w:r>
            <w:r w:rsidRPr="00E61903">
              <w:rPr>
                <w:bCs/>
                <w:i/>
                <w:sz w:val="20"/>
                <w:szCs w:val="20"/>
              </w:rPr>
              <w:t>a Estado Comercio</w:t>
            </w:r>
            <w:r w:rsidR="00050A9D">
              <w:rPr>
                <w:bCs/>
                <w:i/>
                <w:sz w:val="20"/>
                <w:szCs w:val="20"/>
              </w:rPr>
              <w:t>.</w:t>
            </w:r>
          </w:p>
          <w:p w:rsidR="00526A47" w:rsidRPr="00CC09CC" w:rsidRDefault="00526A47" w:rsidP="00526A47">
            <w:pPr>
              <w:pStyle w:val="Default"/>
              <w:tabs>
                <w:tab w:val="right" w:pos="6595"/>
              </w:tabs>
              <w:rPr>
                <w:bCs/>
                <w:sz w:val="12"/>
                <w:szCs w:val="12"/>
              </w:rPr>
            </w:pPr>
          </w:p>
        </w:tc>
      </w:tr>
      <w:tr w:rsidR="00526A47" w:rsidRPr="00AD7FF1" w:rsidTr="006A59AA">
        <w:trPr>
          <w:trHeight w:val="912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6D693D" w:rsidRDefault="00526A47" w:rsidP="006D693D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  <w:r w:rsidRPr="005B6A8D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1</w:t>
            </w:r>
            <w:r w:rsidR="00BA344B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1:05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3D" w:rsidRDefault="006F4726" w:rsidP="006D693D">
            <w:pPr>
              <w:pStyle w:val="Default"/>
              <w:tabs>
                <w:tab w:val="right" w:pos="6595"/>
              </w:tabs>
              <w:rPr>
                <w:rFonts w:eastAsia="MS Mincho"/>
                <w:b/>
                <w:color w:val="auto"/>
                <w:sz w:val="20"/>
                <w:szCs w:val="20"/>
              </w:rPr>
            </w:pPr>
            <w:r>
              <w:rPr>
                <w:rFonts w:eastAsia="MS Mincho"/>
                <w:b/>
                <w:color w:val="auto"/>
                <w:sz w:val="20"/>
                <w:szCs w:val="20"/>
              </w:rPr>
              <w:t>E</w:t>
            </w:r>
            <w:r w:rsidR="00994800">
              <w:rPr>
                <w:rFonts w:eastAsia="MS Mincho"/>
                <w:b/>
                <w:color w:val="auto"/>
                <w:sz w:val="20"/>
                <w:szCs w:val="20"/>
              </w:rPr>
              <w:t>xperiencias empresariales</w:t>
            </w:r>
            <w:r w:rsidR="006D693D">
              <w:rPr>
                <w:rFonts w:eastAsia="MS Mincho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color w:val="auto"/>
                <w:sz w:val="20"/>
                <w:szCs w:val="20"/>
              </w:rPr>
              <w:t>y coloquio</w:t>
            </w:r>
          </w:p>
          <w:p w:rsidR="00526A47" w:rsidRPr="00050A9D" w:rsidRDefault="00050A9D" w:rsidP="00050A9D">
            <w:pPr>
              <w:pStyle w:val="Default"/>
              <w:tabs>
                <w:tab w:val="right" w:pos="6595"/>
              </w:tabs>
              <w:rPr>
                <w:rFonts w:eastAsia="MS Mincho"/>
                <w:i/>
                <w:color w:val="auto"/>
                <w:sz w:val="20"/>
                <w:szCs w:val="20"/>
              </w:rPr>
            </w:pPr>
            <w:r>
              <w:rPr>
                <w:rFonts w:eastAsia="MS Mincho"/>
                <w:i/>
                <w:color w:val="auto"/>
                <w:sz w:val="20"/>
                <w:szCs w:val="20"/>
              </w:rPr>
              <w:t>P</w:t>
            </w:r>
            <w:r w:rsidR="006E4C22" w:rsidRPr="00050A9D">
              <w:rPr>
                <w:rFonts w:eastAsia="MS Mincho"/>
                <w:i/>
                <w:color w:val="auto"/>
                <w:sz w:val="20"/>
                <w:szCs w:val="20"/>
              </w:rPr>
              <w:t>endiente de confirmación.</w:t>
            </w:r>
          </w:p>
        </w:tc>
      </w:tr>
      <w:tr w:rsidR="00526A47" w:rsidRPr="00AD7FF1" w:rsidTr="006A59AA">
        <w:trPr>
          <w:trHeight w:val="1124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 xml:space="preserve">     11:</w:t>
            </w:r>
            <w:r w:rsidR="00BA344B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4</w:t>
            </w:r>
            <w:r w:rsidR="00ED12AF"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5</w:t>
            </w: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:rsidR="00526A47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</w:p>
          <w:p w:rsidR="00526A47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10"/>
                <w:szCs w:val="10"/>
                <w:lang w:val="pt-BR"/>
              </w:rPr>
            </w:pPr>
          </w:p>
          <w:p w:rsidR="00526A47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10"/>
                <w:szCs w:val="10"/>
                <w:lang w:val="pt-BR"/>
              </w:rPr>
            </w:pPr>
          </w:p>
          <w:p w:rsidR="00526A47" w:rsidRPr="00526A47" w:rsidRDefault="00BA344B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  <w:r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  <w:t>11:55</w:t>
            </w:r>
          </w:p>
          <w:p w:rsidR="00526A47" w:rsidRPr="005B6A8D" w:rsidRDefault="00526A47" w:rsidP="00526A47">
            <w:pPr>
              <w:jc w:val="right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5B6A8D" w:rsidRDefault="00526A47" w:rsidP="00526A47">
            <w:pPr>
              <w:pStyle w:val="Default"/>
              <w:tabs>
                <w:tab w:val="right" w:pos="6595"/>
              </w:tabs>
              <w:rPr>
                <w:rFonts w:eastAsia="MS Mincho"/>
                <w:b/>
                <w:color w:val="auto"/>
                <w:sz w:val="20"/>
                <w:szCs w:val="20"/>
              </w:rPr>
            </w:pPr>
            <w:r>
              <w:rPr>
                <w:rFonts w:eastAsia="MS Mincho"/>
                <w:b/>
                <w:color w:val="auto"/>
                <w:sz w:val="20"/>
                <w:szCs w:val="20"/>
              </w:rPr>
              <w:t>Conclusiones y clausura</w:t>
            </w:r>
          </w:p>
          <w:p w:rsidR="00526A47" w:rsidRPr="00FB3519" w:rsidRDefault="00994800" w:rsidP="00526A47">
            <w:pPr>
              <w:pStyle w:val="Default"/>
              <w:tabs>
                <w:tab w:val="right" w:pos="6595"/>
              </w:tabs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Pendiente de confirma</w:t>
            </w:r>
            <w:r w:rsidR="006E4C22">
              <w:rPr>
                <w:bCs/>
                <w:i/>
                <w:iCs/>
                <w:sz w:val="20"/>
                <w:szCs w:val="20"/>
              </w:rPr>
              <w:t>ción</w:t>
            </w:r>
            <w:r>
              <w:rPr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Foment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del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Treball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Nacional</w:t>
            </w:r>
          </w:p>
          <w:p w:rsidR="00526A47" w:rsidRDefault="00526A47" w:rsidP="00526A47">
            <w:pPr>
              <w:pStyle w:val="Default"/>
              <w:tabs>
                <w:tab w:val="right" w:pos="6595"/>
              </w:tabs>
              <w:rPr>
                <w:rFonts w:eastAsia="MS Mincho"/>
                <w:b/>
                <w:color w:val="auto"/>
                <w:sz w:val="16"/>
                <w:szCs w:val="16"/>
              </w:rPr>
            </w:pPr>
          </w:p>
          <w:p w:rsidR="00526A47" w:rsidRDefault="00526A47" w:rsidP="00526A47">
            <w:pPr>
              <w:jc w:val="left"/>
              <w:rPr>
                <w:rFonts w:ascii="Calibri" w:hAnsi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Café y  </w:t>
            </w:r>
            <w:r w:rsidR="006D693D">
              <w:rPr>
                <w:rFonts w:ascii="Calibri" w:hAnsi="Calibri"/>
                <w:b/>
                <w:sz w:val="20"/>
                <w:szCs w:val="20"/>
                <w:lang w:eastAsia="es-ES"/>
              </w:rPr>
              <w:t>entrevistas</w:t>
            </w:r>
            <w:r w:rsidR="006F4726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 con los ponentes</w:t>
            </w:r>
          </w:p>
          <w:p w:rsidR="00526A47" w:rsidRPr="007145BF" w:rsidRDefault="00526A47" w:rsidP="00526A47">
            <w:pPr>
              <w:pStyle w:val="Default"/>
              <w:tabs>
                <w:tab w:val="right" w:pos="6595"/>
              </w:tabs>
              <w:rPr>
                <w:rFonts w:eastAsia="MS Mincho"/>
                <w:b/>
                <w:color w:val="auto"/>
                <w:sz w:val="16"/>
                <w:szCs w:val="16"/>
              </w:rPr>
            </w:pPr>
          </w:p>
        </w:tc>
      </w:tr>
      <w:tr w:rsidR="00526A47" w:rsidRPr="00AD7FF1" w:rsidTr="00526A47">
        <w:trPr>
          <w:trHeight w:val="60"/>
        </w:trPr>
        <w:tc>
          <w:tcPr>
            <w:tcW w:w="993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47" w:rsidRPr="005B6A8D" w:rsidRDefault="00526A47" w:rsidP="00526A47">
            <w:pPr>
              <w:jc w:val="both"/>
              <w:rPr>
                <w:rFonts w:ascii="Calibri" w:hAnsi="Calibri" w:cstheme="majorHAnsi"/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44B" w:rsidRDefault="00526A47" w:rsidP="00BA344B">
            <w:pPr>
              <w:jc w:val="left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ES"/>
              </w:rPr>
              <w:t>Entr</w:t>
            </w:r>
            <w:r w:rsidR="00BA344B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evistas personales con ponentes: </w:t>
            </w:r>
            <w:r>
              <w:rPr>
                <w:rFonts w:ascii="Calibri" w:hAnsi="Calibri"/>
                <w:bCs/>
                <w:sz w:val="20"/>
                <w:szCs w:val="20"/>
                <w:lang w:eastAsia="es-ES"/>
              </w:rPr>
              <w:t xml:space="preserve">Solicitudes Tel. 932027100 </w:t>
            </w:r>
          </w:p>
          <w:p w:rsidR="00526A47" w:rsidRPr="005A13A8" w:rsidRDefault="00BA344B" w:rsidP="00BA344B">
            <w:pPr>
              <w:jc w:val="left"/>
              <w:rPr>
                <w:rFonts w:ascii="Calibri" w:hAnsi="Calibri"/>
                <w:bCs/>
                <w:sz w:val="20"/>
                <w:szCs w:val="20"/>
                <w:lang w:eastAsia="es-E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s-ES"/>
              </w:rPr>
              <w:t>E</w:t>
            </w:r>
            <w:r w:rsidR="00526A47">
              <w:rPr>
                <w:rFonts w:ascii="Calibri" w:hAnsi="Calibri"/>
                <w:bCs/>
                <w:sz w:val="20"/>
                <w:szCs w:val="20"/>
                <w:lang w:eastAsia="es-ES"/>
              </w:rPr>
              <w:t xml:space="preserve">-mail: </w:t>
            </w:r>
            <w:r>
              <w:rPr>
                <w:rFonts w:ascii="Calibri" w:hAnsi="Calibri"/>
                <w:bCs/>
                <w:sz w:val="20"/>
                <w:szCs w:val="20"/>
                <w:lang w:eastAsia="es-ES"/>
              </w:rPr>
              <w:t>b</w:t>
            </w:r>
            <w:r w:rsidR="00526A47">
              <w:rPr>
                <w:rFonts w:ascii="Calibri" w:hAnsi="Calibri"/>
                <w:bCs/>
                <w:sz w:val="20"/>
                <w:szCs w:val="20"/>
                <w:lang w:eastAsia="es-ES"/>
              </w:rPr>
              <w:t>arcelona@comercio.mineco.es</w:t>
            </w:r>
          </w:p>
        </w:tc>
      </w:tr>
    </w:tbl>
    <w:p w:rsidR="008166CE" w:rsidRDefault="008166CE" w:rsidP="00820355">
      <w:pPr>
        <w:jc w:val="left"/>
        <w:outlineLvl w:val="0"/>
        <w:rPr>
          <w:rFonts w:ascii="HelveticaNeueLT Pro 55 Roman" w:hAnsi="HelveticaNeueLT Pro 55 Roman" w:cstheme="majorHAnsi"/>
          <w:b/>
          <w:sz w:val="10"/>
          <w:szCs w:val="10"/>
        </w:rPr>
      </w:pPr>
    </w:p>
    <w:tbl>
      <w:tblPr>
        <w:tblpPr w:leftFromText="141" w:rightFromText="141" w:vertAnchor="text" w:horzAnchor="page" w:tblpX="2653" w:tblpY="6778"/>
        <w:tblW w:w="8505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84"/>
        <w:gridCol w:w="7121"/>
      </w:tblGrid>
      <w:tr w:rsidR="006A59AA" w:rsidRPr="005B6A8D" w:rsidTr="00747DF7">
        <w:trPr>
          <w:trHeight w:val="426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AA" w:rsidRPr="005B6A8D" w:rsidRDefault="006A59AA" w:rsidP="006A59AA">
            <w:pPr>
              <w:jc w:val="right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5B6A8D">
              <w:rPr>
                <w:rFonts w:ascii="Calibri" w:hAnsi="Calibri" w:cstheme="majorHAnsi"/>
                <w:b/>
                <w:sz w:val="20"/>
                <w:szCs w:val="20"/>
              </w:rPr>
              <w:t xml:space="preserve">Dónde  </w:t>
            </w:r>
          </w:p>
        </w:tc>
        <w:tc>
          <w:tcPr>
            <w:tcW w:w="7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AA" w:rsidRDefault="006A59AA" w:rsidP="006A59AA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FOMENT DEL TREBALL NACIONAL</w:t>
            </w:r>
          </w:p>
          <w:p w:rsidR="006A59AA" w:rsidRDefault="006A59AA" w:rsidP="006A59AA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Laietana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</w:t>
            </w:r>
            <w:r w:rsidR="00F8586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A13A8">
              <w:rPr>
                <w:rFonts w:ascii="Calibri" w:hAnsi="Calibri" w:cs="Calibri"/>
                <w:color w:val="000000"/>
                <w:sz w:val="20"/>
                <w:szCs w:val="20"/>
              </w:rPr>
              <w:t>080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  <w:r w:rsidRPr="005A13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Barcelona</w:t>
            </w:r>
            <w:r w:rsidRPr="005A1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A59AA" w:rsidRPr="00A04C3A" w:rsidRDefault="006A59AA" w:rsidP="006A59AA">
            <w:pPr>
              <w:jc w:val="left"/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6A59AA" w:rsidRPr="005B6A8D" w:rsidTr="00747DF7">
        <w:trPr>
          <w:trHeight w:val="820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AA" w:rsidRPr="005B6A8D" w:rsidRDefault="006A59AA" w:rsidP="006A59AA">
            <w:pPr>
              <w:jc w:val="right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5B6A8D">
              <w:rPr>
                <w:rFonts w:ascii="Calibri" w:hAnsi="Calibri" w:cstheme="majorHAnsi"/>
                <w:b/>
                <w:sz w:val="20"/>
                <w:szCs w:val="20"/>
              </w:rPr>
              <w:t xml:space="preserve">Inscripciones </w:t>
            </w:r>
          </w:p>
        </w:tc>
        <w:tc>
          <w:tcPr>
            <w:tcW w:w="7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AA" w:rsidRPr="000F28BC" w:rsidRDefault="006A59AA" w:rsidP="006A59AA">
            <w:pPr>
              <w:ind w:right="-217"/>
              <w:jc w:val="left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0F28BC">
              <w:rPr>
                <w:rFonts w:ascii="Calibri" w:hAnsi="Calibri" w:cstheme="majorHAnsi"/>
                <w:b/>
                <w:sz w:val="20"/>
                <w:szCs w:val="20"/>
              </w:rPr>
              <w:t xml:space="preserve">Asistencia gratuita. </w:t>
            </w:r>
          </w:p>
          <w:p w:rsidR="006A59AA" w:rsidRPr="000F28BC" w:rsidRDefault="006A59AA" w:rsidP="006A59AA">
            <w:pPr>
              <w:ind w:right="-217"/>
              <w:jc w:val="left"/>
              <w:rPr>
                <w:rFonts w:ascii="Calibri" w:hAnsi="Calibri" w:cstheme="majorHAnsi"/>
                <w:sz w:val="20"/>
                <w:szCs w:val="20"/>
              </w:rPr>
            </w:pPr>
            <w:r w:rsidRPr="000F28BC">
              <w:rPr>
                <w:rFonts w:ascii="Calibri" w:hAnsi="Calibri" w:cstheme="majorHAnsi"/>
                <w:b/>
                <w:sz w:val="20"/>
                <w:szCs w:val="20"/>
              </w:rPr>
              <w:t xml:space="preserve">La inscripción </w:t>
            </w:r>
            <w:r w:rsidRPr="000F28BC">
              <w:rPr>
                <w:rFonts w:ascii="Calibri" w:hAnsi="Calibri" w:cstheme="majorHAnsi"/>
                <w:sz w:val="20"/>
                <w:szCs w:val="20"/>
              </w:rPr>
              <w:t xml:space="preserve">se realizará en Internet, </w:t>
            </w:r>
            <w:hyperlink r:id="rId11" w:history="1">
              <w:r w:rsidRPr="000F28BC">
                <w:rPr>
                  <w:rStyle w:val="Hipervnculo"/>
                  <w:rFonts w:ascii="Calibri" w:hAnsi="Calibri" w:cstheme="majorHAnsi"/>
                  <w:sz w:val="20"/>
                  <w:szCs w:val="20"/>
                </w:rPr>
                <w:t>www.icex.es</w:t>
              </w:r>
            </w:hyperlink>
            <w:r w:rsidRPr="000F28BC">
              <w:rPr>
                <w:rFonts w:ascii="Calibri" w:hAnsi="Calibri" w:cstheme="majorHAnsi"/>
                <w:sz w:val="20"/>
                <w:szCs w:val="20"/>
              </w:rPr>
              <w:t xml:space="preserve">  </w:t>
            </w:r>
            <w:r w:rsidR="006F4726" w:rsidRPr="000F28BC">
              <w:rPr>
                <w:rFonts w:ascii="Calibri" w:hAnsi="Calibri" w:cstheme="majorHAnsi"/>
                <w:sz w:val="20"/>
                <w:szCs w:val="20"/>
              </w:rPr>
              <w:t xml:space="preserve">y </w:t>
            </w:r>
            <w:r w:rsidRPr="000F28BC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hyperlink r:id="rId12" w:history="1">
              <w:r w:rsidR="006F4726" w:rsidRPr="000F28BC">
                <w:rPr>
                  <w:rStyle w:val="Hipervnculo"/>
                  <w:rFonts w:ascii="Calibri" w:hAnsi="Calibri" w:cstheme="majorHAnsi"/>
                  <w:sz w:val="20"/>
                  <w:szCs w:val="20"/>
                </w:rPr>
                <w:t>www.foment.es</w:t>
              </w:r>
            </w:hyperlink>
          </w:p>
          <w:p w:rsidR="006A59AA" w:rsidRPr="000F28BC" w:rsidRDefault="006A59AA" w:rsidP="006A59AA">
            <w:pPr>
              <w:ind w:right="-217"/>
              <w:jc w:val="left"/>
              <w:rPr>
                <w:rFonts w:ascii="Calibri" w:hAnsi="Calibri" w:cstheme="majorHAnsi"/>
                <w:sz w:val="20"/>
                <w:szCs w:val="20"/>
              </w:rPr>
            </w:pPr>
            <w:r w:rsidRPr="000F28BC">
              <w:rPr>
                <w:rFonts w:ascii="Calibri" w:hAnsi="Calibri" w:cstheme="majorHAnsi"/>
                <w:sz w:val="20"/>
                <w:szCs w:val="20"/>
              </w:rPr>
              <w:t>por riguroso orden hasta completar el aforo de la sala.</w:t>
            </w:r>
          </w:p>
          <w:p w:rsidR="006A59AA" w:rsidRPr="000F28BC" w:rsidRDefault="006A59AA" w:rsidP="006A59AA">
            <w:pPr>
              <w:jc w:val="left"/>
              <w:rPr>
                <w:rFonts w:ascii="Calibri" w:hAnsi="Calibri" w:cstheme="majorHAnsi"/>
                <w:sz w:val="8"/>
                <w:szCs w:val="8"/>
              </w:rPr>
            </w:pPr>
          </w:p>
        </w:tc>
      </w:tr>
      <w:tr w:rsidR="006A59AA" w:rsidRPr="005B6A8D" w:rsidTr="00747DF7">
        <w:trPr>
          <w:trHeight w:val="820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AA" w:rsidRPr="005B6A8D" w:rsidRDefault="006A59AA" w:rsidP="006A59AA">
            <w:pPr>
              <w:jc w:val="right"/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</w:pPr>
            <w:r w:rsidRPr="005B6A8D">
              <w:rPr>
                <w:rFonts w:ascii="Calibri" w:hAnsi="Calibri" w:cstheme="majorHAnsi"/>
                <w:b/>
                <w:sz w:val="20"/>
                <w:szCs w:val="20"/>
                <w:lang w:val="pt-BR"/>
              </w:rPr>
              <w:t>Información</w:t>
            </w:r>
          </w:p>
        </w:tc>
        <w:tc>
          <w:tcPr>
            <w:tcW w:w="7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AA" w:rsidRPr="005B6A8D" w:rsidRDefault="006A59AA" w:rsidP="006A59AA">
            <w:pPr>
              <w:jc w:val="left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5B6A8D">
              <w:rPr>
                <w:rFonts w:ascii="Calibri" w:hAnsi="Calibri" w:cstheme="majorHAnsi"/>
                <w:b/>
                <w:sz w:val="20"/>
                <w:szCs w:val="20"/>
              </w:rPr>
              <w:t>Ventana Global</w:t>
            </w:r>
          </w:p>
          <w:p w:rsidR="006A59AA" w:rsidRPr="006F4726" w:rsidRDefault="006A59AA" w:rsidP="006A59AA">
            <w:pPr>
              <w:jc w:val="left"/>
              <w:rPr>
                <w:rStyle w:val="Hipervnculo"/>
                <w:rFonts w:ascii="Calibri" w:hAnsi="Calibri" w:cstheme="majorHAnsi"/>
                <w:sz w:val="20"/>
                <w:szCs w:val="20"/>
                <w:lang w:val="pt-BR"/>
              </w:rPr>
            </w:pPr>
            <w:r w:rsidRPr="006F4726">
              <w:rPr>
                <w:rFonts w:ascii="Calibri" w:hAnsi="Calibri" w:cstheme="majorHAnsi"/>
                <w:sz w:val="20"/>
                <w:szCs w:val="20"/>
                <w:lang w:val="pt-BR"/>
              </w:rPr>
              <w:t xml:space="preserve">Tel.: 900 349 000 (de L a V de 09:00 a 18:00 </w:t>
            </w:r>
            <w:proofErr w:type="gramStart"/>
            <w:r w:rsidRPr="006F4726">
              <w:rPr>
                <w:rFonts w:ascii="Calibri" w:hAnsi="Calibri" w:cstheme="majorHAnsi"/>
                <w:sz w:val="20"/>
                <w:szCs w:val="20"/>
                <w:lang w:val="pt-BR"/>
              </w:rPr>
              <w:t xml:space="preserve">horas)   </w:t>
            </w:r>
            <w:proofErr w:type="gramEnd"/>
            <w:r w:rsidRPr="006F4726">
              <w:rPr>
                <w:rFonts w:ascii="Calibri" w:hAnsi="Calibri" w:cstheme="majorHAnsi"/>
                <w:sz w:val="20"/>
                <w:szCs w:val="20"/>
                <w:lang w:val="pt-BR"/>
              </w:rPr>
              <w:t xml:space="preserve">E-mail: </w:t>
            </w:r>
            <w:hyperlink r:id="rId13" w:history="1">
              <w:r w:rsidRPr="006F4726">
                <w:rPr>
                  <w:rStyle w:val="Hipervnculo"/>
                  <w:rFonts w:ascii="Calibri" w:hAnsi="Calibri" w:cstheme="majorHAnsi"/>
                  <w:b/>
                  <w:sz w:val="20"/>
                  <w:szCs w:val="20"/>
                </w:rPr>
                <w:t>informacion@icex.es</w:t>
              </w:r>
            </w:hyperlink>
          </w:p>
          <w:p w:rsidR="00830F44" w:rsidRDefault="006A59AA" w:rsidP="006A59AA">
            <w:pPr>
              <w:jc w:val="left"/>
              <w:rPr>
                <w:rFonts w:ascii="Calibri" w:hAnsi="Calibri" w:cstheme="majorHAnsi"/>
                <w:b/>
                <w:bCs/>
                <w:sz w:val="20"/>
                <w:szCs w:val="20"/>
              </w:rPr>
            </w:pPr>
            <w:r w:rsidRPr="006F4726">
              <w:rPr>
                <w:rFonts w:ascii="Calibri" w:hAnsi="Calibri" w:cstheme="majorHAnsi"/>
                <w:b/>
                <w:bCs/>
                <w:sz w:val="20"/>
                <w:szCs w:val="20"/>
              </w:rPr>
              <w:t>Dirección Territorial de Comercio – ICEX en Catalunya</w:t>
            </w:r>
          </w:p>
          <w:p w:rsidR="006A59AA" w:rsidRPr="005B6A8D" w:rsidRDefault="006A59AA" w:rsidP="006A59AA">
            <w:pPr>
              <w:jc w:val="left"/>
              <w:rPr>
                <w:rFonts w:ascii="Calibri" w:hAnsi="Calibri" w:cstheme="majorHAnsi"/>
                <w:color w:val="2189DF" w:themeColor="hyperlink"/>
                <w:sz w:val="20"/>
                <w:szCs w:val="20"/>
                <w:u w:val="single"/>
              </w:rPr>
            </w:pPr>
            <w:r w:rsidRPr="006F4726">
              <w:rPr>
                <w:rFonts w:ascii="Calibri" w:hAnsi="Calibri" w:cstheme="majorHAnsi"/>
                <w:bCs/>
                <w:sz w:val="20"/>
                <w:szCs w:val="20"/>
              </w:rPr>
              <w:t xml:space="preserve">Montse Casadevall, Juli Umbert </w:t>
            </w:r>
            <w:r w:rsidRPr="006F4726">
              <w:rPr>
                <w:rFonts w:ascii="Calibri" w:hAnsi="Calibri" w:cstheme="majorHAnsi"/>
                <w:sz w:val="20"/>
                <w:szCs w:val="20"/>
                <w:lang w:val="pt-BR"/>
              </w:rPr>
              <w:t xml:space="preserve">Tel.: 932 027 100 E-mail: </w:t>
            </w:r>
            <w:r w:rsidRPr="006F4726">
              <w:rPr>
                <w:rStyle w:val="Hipervnculo"/>
                <w:rFonts w:ascii="Calibri" w:hAnsi="Calibri"/>
                <w:b/>
                <w:sz w:val="20"/>
                <w:szCs w:val="20"/>
              </w:rPr>
              <w:t>barcelona@comercio.mineco.es</w:t>
            </w:r>
          </w:p>
        </w:tc>
      </w:tr>
    </w:tbl>
    <w:p w:rsidR="00820355" w:rsidRPr="005B6A8D" w:rsidRDefault="00820355" w:rsidP="00B003B1">
      <w:pPr>
        <w:ind w:firstLine="708"/>
        <w:jc w:val="left"/>
        <w:outlineLvl w:val="0"/>
        <w:rPr>
          <w:rFonts w:ascii="Calibri" w:hAnsi="Calibri" w:cstheme="majorHAnsi"/>
          <w:b/>
          <w:sz w:val="24"/>
          <w:szCs w:val="24"/>
        </w:rPr>
      </w:pPr>
    </w:p>
    <w:p w:rsidR="000C529B" w:rsidRPr="00615B16" w:rsidRDefault="000C529B" w:rsidP="00872DC1">
      <w:pPr>
        <w:tabs>
          <w:tab w:val="left" w:pos="4021"/>
          <w:tab w:val="center" w:pos="4819"/>
        </w:tabs>
        <w:jc w:val="left"/>
        <w:outlineLvl w:val="0"/>
        <w:rPr>
          <w:rFonts w:ascii="HelveticaNeue LT 45 Light" w:hAnsi="HelveticaNeue LT 45 Light" w:cstheme="majorHAnsi"/>
          <w:b/>
          <w:color w:val="FF0000"/>
          <w:sz w:val="10"/>
          <w:szCs w:val="10"/>
        </w:rPr>
        <w:sectPr w:rsidR="000C529B" w:rsidRPr="00615B16" w:rsidSect="00526A47">
          <w:headerReference w:type="default" r:id="rId14"/>
          <w:footerReference w:type="default" r:id="rId15"/>
          <w:pgSz w:w="11906" w:h="16838"/>
          <w:pgMar w:top="720" w:right="720" w:bottom="720" w:left="720" w:header="397" w:footer="740" w:gutter="0"/>
          <w:cols w:space="708"/>
          <w:docGrid w:linePitch="490"/>
        </w:sectPr>
      </w:pPr>
    </w:p>
    <w:p w:rsidR="002820C1" w:rsidRPr="007324F3" w:rsidRDefault="001C0557" w:rsidP="00F231A8">
      <w:pPr>
        <w:jc w:val="both"/>
        <w:rPr>
          <w:rFonts w:ascii="HelveticaNeue LT 45 Light" w:hAnsi="HelveticaNeue LT 45 Light" w:cs="Calibri"/>
          <w:b/>
          <w:sz w:val="14"/>
          <w:szCs w:val="14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222A6C41" wp14:editId="5087C4FE">
            <wp:simplePos x="0" y="0"/>
            <wp:positionH relativeFrom="column">
              <wp:posOffset>-107849</wp:posOffset>
            </wp:positionH>
            <wp:positionV relativeFrom="paragraph">
              <wp:posOffset>5081169</wp:posOffset>
            </wp:positionV>
            <wp:extent cx="1436400" cy="853200"/>
            <wp:effectExtent l="6032" t="0" r="0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EX Dinamiz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364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1D0">
        <w:rPr>
          <w:rFonts w:ascii="HelveticaNeue LT 45 Light" w:hAnsi="HelveticaNeue LT 45 Light" w:cstheme="maj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421A85BB" wp14:editId="0E893E30">
            <wp:simplePos x="0" y="0"/>
            <wp:positionH relativeFrom="column">
              <wp:posOffset>1035050</wp:posOffset>
            </wp:positionH>
            <wp:positionV relativeFrom="paragraph">
              <wp:posOffset>9980295</wp:posOffset>
            </wp:positionV>
            <wp:extent cx="5380990" cy="601980"/>
            <wp:effectExtent l="0" t="0" r="0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3A">
        <w:rPr>
          <w:rFonts w:ascii="HelveticaNeue LT 45 Light" w:hAnsi="HelveticaNeue LT 45 Light" w:cs="Calibri"/>
          <w:b/>
          <w:sz w:val="14"/>
          <w:szCs w:val="14"/>
        </w:rPr>
        <w:t xml:space="preserve"> </w:t>
      </w:r>
    </w:p>
    <w:sectPr w:rsidR="002820C1" w:rsidRPr="007324F3" w:rsidSect="00933F1E">
      <w:type w:val="continuous"/>
      <w:pgSz w:w="11906" w:h="16838"/>
      <w:pgMar w:top="567" w:right="284" w:bottom="142" w:left="238" w:header="709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4F" w:rsidRDefault="00734D4F" w:rsidP="00980D93">
      <w:r>
        <w:separator/>
      </w:r>
    </w:p>
  </w:endnote>
  <w:endnote w:type="continuationSeparator" w:id="0">
    <w:p w:rsidR="00734D4F" w:rsidRDefault="00734D4F" w:rsidP="009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Std">
    <w:altName w:val="Cambria"/>
    <w:panose1 w:val="00000000000000000000"/>
    <w:charset w:val="00"/>
    <w:family w:val="roman"/>
    <w:notTrueType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47" w:rsidRDefault="00526A47">
    <w:pPr>
      <w:pStyle w:val="Piedepgina"/>
      <w:rPr>
        <w:sz w:val="6"/>
        <w:szCs w:val="6"/>
      </w:rPr>
    </w:pPr>
  </w:p>
  <w:p w:rsidR="006A59AA" w:rsidRDefault="006A59AA">
    <w:pPr>
      <w:pStyle w:val="Piedepgina"/>
      <w:rPr>
        <w:sz w:val="6"/>
        <w:szCs w:val="6"/>
      </w:rPr>
    </w:pPr>
  </w:p>
  <w:p w:rsidR="006A59AA" w:rsidRDefault="006A59AA">
    <w:pPr>
      <w:pStyle w:val="Piedepgina"/>
      <w:rPr>
        <w:sz w:val="6"/>
        <w:szCs w:val="6"/>
      </w:rPr>
    </w:pPr>
  </w:p>
  <w:p w:rsidR="006A59AA" w:rsidRPr="006A59AA" w:rsidRDefault="006A59AA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4F" w:rsidRDefault="00734D4F" w:rsidP="00980D93">
      <w:r>
        <w:separator/>
      </w:r>
    </w:p>
  </w:footnote>
  <w:footnote w:type="continuationSeparator" w:id="0">
    <w:p w:rsidR="00734D4F" w:rsidRDefault="00734D4F" w:rsidP="0098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CE" w:rsidRDefault="00526A47" w:rsidP="00526A47">
    <w:pPr>
      <w:pStyle w:val="Encabezado"/>
      <w:tabs>
        <w:tab w:val="left" w:pos="-1276"/>
        <w:tab w:val="center" w:pos="4819"/>
      </w:tabs>
      <w:ind w:left="-1276"/>
      <w:jc w:val="left"/>
      <w:rPr>
        <w:noProof/>
        <w:sz w:val="20"/>
        <w:szCs w:val="20"/>
        <w:lang w:eastAsia="es-ES"/>
      </w:rPr>
    </w:pPr>
    <w:r w:rsidRPr="00FF6E8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167C5E8" wp14:editId="65203FC1">
          <wp:simplePos x="0" y="0"/>
          <wp:positionH relativeFrom="margin">
            <wp:posOffset>3114675</wp:posOffset>
          </wp:positionH>
          <wp:positionV relativeFrom="page">
            <wp:posOffset>249555</wp:posOffset>
          </wp:positionV>
          <wp:extent cx="2008505" cy="611505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sion-europea-emprendedores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s-ES"/>
      </w:rPr>
      <w:t xml:space="preserve">                    </w:t>
    </w:r>
    <w:r>
      <w:rPr>
        <w:b/>
        <w:noProof/>
        <w:lang w:eastAsia="es-ES"/>
      </w:rPr>
      <w:drawing>
        <wp:inline distT="0" distB="0" distL="0" distR="0" wp14:anchorId="213AAD3A" wp14:editId="631442F0">
          <wp:extent cx="2905200" cy="486000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es-ES"/>
      </w:rPr>
      <w:t xml:space="preserve">                                                                                </w:t>
    </w:r>
    <w:r w:rsidR="001E62E0" w:rsidRPr="005A13A8">
      <w:rPr>
        <w:noProof/>
        <w:sz w:val="20"/>
        <w:szCs w:val="20"/>
        <w:lang w:eastAsia="es-ES"/>
      </w:rPr>
      <w:t xml:space="preserve"> </w:t>
    </w:r>
    <w:r w:rsidR="00510B8D">
      <w:rPr>
        <w:noProof/>
        <w:lang w:eastAsia="es-ES"/>
      </w:rPr>
      <w:drawing>
        <wp:inline distT="0" distB="0" distL="0" distR="0" wp14:anchorId="1B58EC39" wp14:editId="3D6B03ED">
          <wp:extent cx="932815" cy="55499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0B8D" w:rsidRDefault="00510B8D" w:rsidP="00D23E2A">
    <w:pPr>
      <w:pStyle w:val="Encabezado"/>
      <w:tabs>
        <w:tab w:val="left" w:pos="-1276"/>
        <w:tab w:val="center" w:pos="4819"/>
      </w:tabs>
      <w:ind w:left="-1276"/>
      <w:jc w:val="right"/>
      <w:rPr>
        <w:sz w:val="20"/>
        <w:szCs w:val="20"/>
      </w:rPr>
    </w:pPr>
  </w:p>
  <w:p w:rsidR="00510B8D" w:rsidRPr="005A13A8" w:rsidRDefault="00510B8D" w:rsidP="00D23E2A">
    <w:pPr>
      <w:pStyle w:val="Encabezado"/>
      <w:tabs>
        <w:tab w:val="left" w:pos="-1276"/>
        <w:tab w:val="center" w:pos="4819"/>
      </w:tabs>
      <w:ind w:left="-127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613.8pt;height:361.2pt;visibility:visible;mso-wrap-style:square" o:bullet="t">
        <v:imagedata r:id="rId1" o:title=""/>
      </v:shape>
    </w:pict>
  </w:numPicBullet>
  <w:numPicBullet w:numPicBulletId="3">
    <w:pict>
      <v:shape id="_x0000_i1044" type="#_x0000_t75" style="width:69.6pt;height:39.6pt;visibility:visible;mso-wrap-style:square" o:bullet="t">
        <v:imagedata r:id="rId2" o:title=""/>
      </v:shape>
    </w:pict>
  </w:numPicBullet>
  <w:numPicBullet w:numPicBulletId="4">
    <w:pict>
      <v:shape id="_x0000_i1045" type="#_x0000_t75" style="width:62.4pt;height:47.4pt;visibility:visible;mso-wrap-style:square" o:bullet="t">
        <v:imagedata r:id="rId3" o:title=""/>
      </v:shape>
    </w:pict>
  </w:numPicBullet>
  <w:abstractNum w:abstractNumId="0" w15:restartNumberingAfterBreak="0">
    <w:nsid w:val="319B4ADB"/>
    <w:multiLevelType w:val="multilevel"/>
    <w:tmpl w:val="0C5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73317"/>
    <w:multiLevelType w:val="hybridMultilevel"/>
    <w:tmpl w:val="15F0FE44"/>
    <w:lvl w:ilvl="0" w:tplc="A87C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2"/>
    <w:rsid w:val="00014794"/>
    <w:rsid w:val="0001579C"/>
    <w:rsid w:val="00020AE5"/>
    <w:rsid w:val="000244CA"/>
    <w:rsid w:val="00026F65"/>
    <w:rsid w:val="00040857"/>
    <w:rsid w:val="00043438"/>
    <w:rsid w:val="00046D30"/>
    <w:rsid w:val="00050A9D"/>
    <w:rsid w:val="00051827"/>
    <w:rsid w:val="00053BD4"/>
    <w:rsid w:val="000801F1"/>
    <w:rsid w:val="00091954"/>
    <w:rsid w:val="00097FC5"/>
    <w:rsid w:val="000A26B7"/>
    <w:rsid w:val="000B02C6"/>
    <w:rsid w:val="000B226D"/>
    <w:rsid w:val="000B272E"/>
    <w:rsid w:val="000B7944"/>
    <w:rsid w:val="000C0AB3"/>
    <w:rsid w:val="000C529B"/>
    <w:rsid w:val="000C71B5"/>
    <w:rsid w:val="000D710D"/>
    <w:rsid w:val="000E5CF2"/>
    <w:rsid w:val="000F28BC"/>
    <w:rsid w:val="000F6F7D"/>
    <w:rsid w:val="00101314"/>
    <w:rsid w:val="00104347"/>
    <w:rsid w:val="001044C5"/>
    <w:rsid w:val="00105B48"/>
    <w:rsid w:val="001209BC"/>
    <w:rsid w:val="00130B01"/>
    <w:rsid w:val="00132608"/>
    <w:rsid w:val="00133563"/>
    <w:rsid w:val="001362A2"/>
    <w:rsid w:val="0014000A"/>
    <w:rsid w:val="0014217D"/>
    <w:rsid w:val="00154881"/>
    <w:rsid w:val="00167009"/>
    <w:rsid w:val="00167086"/>
    <w:rsid w:val="00170BC4"/>
    <w:rsid w:val="00173C63"/>
    <w:rsid w:val="00175AA3"/>
    <w:rsid w:val="00183B45"/>
    <w:rsid w:val="00190B42"/>
    <w:rsid w:val="001A383E"/>
    <w:rsid w:val="001C0557"/>
    <w:rsid w:val="001C54B8"/>
    <w:rsid w:val="001C5AF7"/>
    <w:rsid w:val="001E3305"/>
    <w:rsid w:val="001E62E0"/>
    <w:rsid w:val="001E6971"/>
    <w:rsid w:val="001F352B"/>
    <w:rsid w:val="00201742"/>
    <w:rsid w:val="00230806"/>
    <w:rsid w:val="0024014E"/>
    <w:rsid w:val="00246409"/>
    <w:rsid w:val="00246862"/>
    <w:rsid w:val="00275953"/>
    <w:rsid w:val="00280922"/>
    <w:rsid w:val="00280999"/>
    <w:rsid w:val="002820C1"/>
    <w:rsid w:val="0028385D"/>
    <w:rsid w:val="002A1A84"/>
    <w:rsid w:val="002A7F4E"/>
    <w:rsid w:val="002B3DDC"/>
    <w:rsid w:val="002B7BAD"/>
    <w:rsid w:val="002C432F"/>
    <w:rsid w:val="002C7DB6"/>
    <w:rsid w:val="002D24DF"/>
    <w:rsid w:val="002D5AD1"/>
    <w:rsid w:val="002E1DC4"/>
    <w:rsid w:val="002E41C9"/>
    <w:rsid w:val="002F07D5"/>
    <w:rsid w:val="002F7AB0"/>
    <w:rsid w:val="00302CD1"/>
    <w:rsid w:val="003031F6"/>
    <w:rsid w:val="00312778"/>
    <w:rsid w:val="00315A5C"/>
    <w:rsid w:val="00322B45"/>
    <w:rsid w:val="0033006D"/>
    <w:rsid w:val="0033025B"/>
    <w:rsid w:val="00330CDE"/>
    <w:rsid w:val="00345266"/>
    <w:rsid w:val="0035028C"/>
    <w:rsid w:val="00365211"/>
    <w:rsid w:val="00375A6A"/>
    <w:rsid w:val="00377BAE"/>
    <w:rsid w:val="00386375"/>
    <w:rsid w:val="0039005B"/>
    <w:rsid w:val="003904BA"/>
    <w:rsid w:val="00393D7B"/>
    <w:rsid w:val="003944B1"/>
    <w:rsid w:val="003A7D0A"/>
    <w:rsid w:val="003B2321"/>
    <w:rsid w:val="003B23F1"/>
    <w:rsid w:val="003B45EF"/>
    <w:rsid w:val="003C1951"/>
    <w:rsid w:val="003C7A49"/>
    <w:rsid w:val="003D582D"/>
    <w:rsid w:val="003D58AC"/>
    <w:rsid w:val="00417C0F"/>
    <w:rsid w:val="00440303"/>
    <w:rsid w:val="0044396B"/>
    <w:rsid w:val="00444D43"/>
    <w:rsid w:val="004624C5"/>
    <w:rsid w:val="00466146"/>
    <w:rsid w:val="004757FD"/>
    <w:rsid w:val="00477145"/>
    <w:rsid w:val="0048264E"/>
    <w:rsid w:val="00484AE3"/>
    <w:rsid w:val="00490530"/>
    <w:rsid w:val="00490E11"/>
    <w:rsid w:val="004A12F1"/>
    <w:rsid w:val="004A2052"/>
    <w:rsid w:val="004B1B4D"/>
    <w:rsid w:val="004B33D0"/>
    <w:rsid w:val="004B427C"/>
    <w:rsid w:val="004B6958"/>
    <w:rsid w:val="004D0B72"/>
    <w:rsid w:val="004D6071"/>
    <w:rsid w:val="004D7AA9"/>
    <w:rsid w:val="004F34E9"/>
    <w:rsid w:val="004F577E"/>
    <w:rsid w:val="00507646"/>
    <w:rsid w:val="00510B8D"/>
    <w:rsid w:val="00511BF9"/>
    <w:rsid w:val="00526A47"/>
    <w:rsid w:val="005418E6"/>
    <w:rsid w:val="005575B5"/>
    <w:rsid w:val="005651B8"/>
    <w:rsid w:val="005711AB"/>
    <w:rsid w:val="00572C0D"/>
    <w:rsid w:val="00585B80"/>
    <w:rsid w:val="005870FF"/>
    <w:rsid w:val="0058745B"/>
    <w:rsid w:val="00596F37"/>
    <w:rsid w:val="005A0A1F"/>
    <w:rsid w:val="005A13A8"/>
    <w:rsid w:val="005A5F42"/>
    <w:rsid w:val="005A7DCF"/>
    <w:rsid w:val="005B6A8D"/>
    <w:rsid w:val="005D420A"/>
    <w:rsid w:val="005D6A9E"/>
    <w:rsid w:val="005E278E"/>
    <w:rsid w:val="005E5BF4"/>
    <w:rsid w:val="005E60C1"/>
    <w:rsid w:val="005F508A"/>
    <w:rsid w:val="0060007B"/>
    <w:rsid w:val="00604E70"/>
    <w:rsid w:val="00612505"/>
    <w:rsid w:val="00615B16"/>
    <w:rsid w:val="00617497"/>
    <w:rsid w:val="0062604C"/>
    <w:rsid w:val="00630205"/>
    <w:rsid w:val="00642AF0"/>
    <w:rsid w:val="00646148"/>
    <w:rsid w:val="00656E23"/>
    <w:rsid w:val="00661B43"/>
    <w:rsid w:val="00665E5D"/>
    <w:rsid w:val="00672AE3"/>
    <w:rsid w:val="006748CE"/>
    <w:rsid w:val="006819D7"/>
    <w:rsid w:val="0068537E"/>
    <w:rsid w:val="0069708A"/>
    <w:rsid w:val="006A40C2"/>
    <w:rsid w:val="006A59AA"/>
    <w:rsid w:val="006C1CA0"/>
    <w:rsid w:val="006D693D"/>
    <w:rsid w:val="006E351B"/>
    <w:rsid w:val="006E4C22"/>
    <w:rsid w:val="006E5910"/>
    <w:rsid w:val="006F44B4"/>
    <w:rsid w:val="006F4726"/>
    <w:rsid w:val="006F60CE"/>
    <w:rsid w:val="007145BF"/>
    <w:rsid w:val="007224DE"/>
    <w:rsid w:val="007324F3"/>
    <w:rsid w:val="0073269F"/>
    <w:rsid w:val="00734D4F"/>
    <w:rsid w:val="007405B9"/>
    <w:rsid w:val="00742932"/>
    <w:rsid w:val="00743C53"/>
    <w:rsid w:val="0074494A"/>
    <w:rsid w:val="00747DF7"/>
    <w:rsid w:val="007514E5"/>
    <w:rsid w:val="00755958"/>
    <w:rsid w:val="00756BA6"/>
    <w:rsid w:val="007826C6"/>
    <w:rsid w:val="00786019"/>
    <w:rsid w:val="00790152"/>
    <w:rsid w:val="007A0981"/>
    <w:rsid w:val="007A1FDB"/>
    <w:rsid w:val="007B75BE"/>
    <w:rsid w:val="007C1A20"/>
    <w:rsid w:val="007C79CF"/>
    <w:rsid w:val="007D2B24"/>
    <w:rsid w:val="007D3DC6"/>
    <w:rsid w:val="007D63D7"/>
    <w:rsid w:val="007D673A"/>
    <w:rsid w:val="007F437D"/>
    <w:rsid w:val="007F60F0"/>
    <w:rsid w:val="00806E67"/>
    <w:rsid w:val="008166CE"/>
    <w:rsid w:val="00820355"/>
    <w:rsid w:val="0082190A"/>
    <w:rsid w:val="00830C8C"/>
    <w:rsid w:val="00830F44"/>
    <w:rsid w:val="0083140E"/>
    <w:rsid w:val="0083433E"/>
    <w:rsid w:val="00841367"/>
    <w:rsid w:val="00842422"/>
    <w:rsid w:val="00844BAB"/>
    <w:rsid w:val="00861CD6"/>
    <w:rsid w:val="00872648"/>
    <w:rsid w:val="00872DC1"/>
    <w:rsid w:val="00877C41"/>
    <w:rsid w:val="0088257F"/>
    <w:rsid w:val="008851DE"/>
    <w:rsid w:val="008929E1"/>
    <w:rsid w:val="008A3B52"/>
    <w:rsid w:val="008A547E"/>
    <w:rsid w:val="008B05C7"/>
    <w:rsid w:val="008B776A"/>
    <w:rsid w:val="008C77D1"/>
    <w:rsid w:val="008D2399"/>
    <w:rsid w:val="008E4B07"/>
    <w:rsid w:val="008E7F44"/>
    <w:rsid w:val="00901737"/>
    <w:rsid w:val="009018FF"/>
    <w:rsid w:val="00916B4F"/>
    <w:rsid w:val="009208CA"/>
    <w:rsid w:val="00932CB2"/>
    <w:rsid w:val="00933F1E"/>
    <w:rsid w:val="0093474A"/>
    <w:rsid w:val="00935D80"/>
    <w:rsid w:val="009523C8"/>
    <w:rsid w:val="00956A7F"/>
    <w:rsid w:val="00963169"/>
    <w:rsid w:val="00964E98"/>
    <w:rsid w:val="00972EF8"/>
    <w:rsid w:val="00974F8B"/>
    <w:rsid w:val="00980D93"/>
    <w:rsid w:val="00994800"/>
    <w:rsid w:val="0099661A"/>
    <w:rsid w:val="00997ABB"/>
    <w:rsid w:val="009A0EF7"/>
    <w:rsid w:val="009A3EDE"/>
    <w:rsid w:val="009B1CB9"/>
    <w:rsid w:val="009C3B2C"/>
    <w:rsid w:val="009C653E"/>
    <w:rsid w:val="009C6E98"/>
    <w:rsid w:val="009D20D0"/>
    <w:rsid w:val="009D5EE5"/>
    <w:rsid w:val="009E74EE"/>
    <w:rsid w:val="009F218F"/>
    <w:rsid w:val="009F46D0"/>
    <w:rsid w:val="00A04C3A"/>
    <w:rsid w:val="00A06431"/>
    <w:rsid w:val="00A1751F"/>
    <w:rsid w:val="00A17AF9"/>
    <w:rsid w:val="00A234B5"/>
    <w:rsid w:val="00A27C8E"/>
    <w:rsid w:val="00A31950"/>
    <w:rsid w:val="00A3286A"/>
    <w:rsid w:val="00A454FC"/>
    <w:rsid w:val="00A45B87"/>
    <w:rsid w:val="00A57AEA"/>
    <w:rsid w:val="00A60D6F"/>
    <w:rsid w:val="00A62B60"/>
    <w:rsid w:val="00A6491B"/>
    <w:rsid w:val="00A91BA3"/>
    <w:rsid w:val="00AA24E0"/>
    <w:rsid w:val="00AA2899"/>
    <w:rsid w:val="00AA5766"/>
    <w:rsid w:val="00AA6E97"/>
    <w:rsid w:val="00AC31B0"/>
    <w:rsid w:val="00AC3372"/>
    <w:rsid w:val="00AC4141"/>
    <w:rsid w:val="00AC6E45"/>
    <w:rsid w:val="00AD725A"/>
    <w:rsid w:val="00AD7FF1"/>
    <w:rsid w:val="00AE1FB7"/>
    <w:rsid w:val="00AF737E"/>
    <w:rsid w:val="00B000FC"/>
    <w:rsid w:val="00B003B1"/>
    <w:rsid w:val="00B14D63"/>
    <w:rsid w:val="00B156F3"/>
    <w:rsid w:val="00B23A01"/>
    <w:rsid w:val="00B24124"/>
    <w:rsid w:val="00B30512"/>
    <w:rsid w:val="00B40B28"/>
    <w:rsid w:val="00B424AE"/>
    <w:rsid w:val="00B774B8"/>
    <w:rsid w:val="00B80F54"/>
    <w:rsid w:val="00B869F6"/>
    <w:rsid w:val="00BA344B"/>
    <w:rsid w:val="00BC43D2"/>
    <w:rsid w:val="00BC5FD7"/>
    <w:rsid w:val="00BD09DA"/>
    <w:rsid w:val="00BD0E94"/>
    <w:rsid w:val="00BE2DC8"/>
    <w:rsid w:val="00BF6200"/>
    <w:rsid w:val="00C2492B"/>
    <w:rsid w:val="00C31F37"/>
    <w:rsid w:val="00C32947"/>
    <w:rsid w:val="00C33CA4"/>
    <w:rsid w:val="00C639D8"/>
    <w:rsid w:val="00C64411"/>
    <w:rsid w:val="00C65094"/>
    <w:rsid w:val="00C72B40"/>
    <w:rsid w:val="00C85850"/>
    <w:rsid w:val="00C87087"/>
    <w:rsid w:val="00C87A96"/>
    <w:rsid w:val="00CA01D0"/>
    <w:rsid w:val="00CA6D66"/>
    <w:rsid w:val="00CC09CC"/>
    <w:rsid w:val="00CC4EE5"/>
    <w:rsid w:val="00CD0640"/>
    <w:rsid w:val="00CD29A4"/>
    <w:rsid w:val="00CD6D4C"/>
    <w:rsid w:val="00CE1AC1"/>
    <w:rsid w:val="00D01145"/>
    <w:rsid w:val="00D01BCA"/>
    <w:rsid w:val="00D04E5D"/>
    <w:rsid w:val="00D106AC"/>
    <w:rsid w:val="00D2035B"/>
    <w:rsid w:val="00D23E2A"/>
    <w:rsid w:val="00D25672"/>
    <w:rsid w:val="00D30AF2"/>
    <w:rsid w:val="00D4450F"/>
    <w:rsid w:val="00D52F69"/>
    <w:rsid w:val="00D61E53"/>
    <w:rsid w:val="00D62FC3"/>
    <w:rsid w:val="00D71AAF"/>
    <w:rsid w:val="00D7244D"/>
    <w:rsid w:val="00D75B15"/>
    <w:rsid w:val="00D810A3"/>
    <w:rsid w:val="00D91D1E"/>
    <w:rsid w:val="00DC077F"/>
    <w:rsid w:val="00DC1786"/>
    <w:rsid w:val="00DC6854"/>
    <w:rsid w:val="00DE4775"/>
    <w:rsid w:val="00DF7464"/>
    <w:rsid w:val="00E0044C"/>
    <w:rsid w:val="00E02CA6"/>
    <w:rsid w:val="00E048B0"/>
    <w:rsid w:val="00E06FD0"/>
    <w:rsid w:val="00E1088D"/>
    <w:rsid w:val="00E148E2"/>
    <w:rsid w:val="00E25B4D"/>
    <w:rsid w:val="00E303E0"/>
    <w:rsid w:val="00E32972"/>
    <w:rsid w:val="00E40E47"/>
    <w:rsid w:val="00E43BDF"/>
    <w:rsid w:val="00E47055"/>
    <w:rsid w:val="00E60A1A"/>
    <w:rsid w:val="00E667D8"/>
    <w:rsid w:val="00E81572"/>
    <w:rsid w:val="00E8471D"/>
    <w:rsid w:val="00E95A7A"/>
    <w:rsid w:val="00EA148B"/>
    <w:rsid w:val="00EA3F7D"/>
    <w:rsid w:val="00EB23FB"/>
    <w:rsid w:val="00EB6557"/>
    <w:rsid w:val="00EB6598"/>
    <w:rsid w:val="00EB75FC"/>
    <w:rsid w:val="00ED12AF"/>
    <w:rsid w:val="00ED3F7A"/>
    <w:rsid w:val="00ED713E"/>
    <w:rsid w:val="00EE044E"/>
    <w:rsid w:val="00EE3D61"/>
    <w:rsid w:val="00EF584F"/>
    <w:rsid w:val="00EF5B46"/>
    <w:rsid w:val="00F0455F"/>
    <w:rsid w:val="00F06228"/>
    <w:rsid w:val="00F13AB4"/>
    <w:rsid w:val="00F22124"/>
    <w:rsid w:val="00F231A8"/>
    <w:rsid w:val="00F27965"/>
    <w:rsid w:val="00F55ABF"/>
    <w:rsid w:val="00F613D5"/>
    <w:rsid w:val="00F81A20"/>
    <w:rsid w:val="00F8586D"/>
    <w:rsid w:val="00F85F46"/>
    <w:rsid w:val="00F94935"/>
    <w:rsid w:val="00F954AB"/>
    <w:rsid w:val="00FA39BE"/>
    <w:rsid w:val="00FB2CB1"/>
    <w:rsid w:val="00FB3519"/>
    <w:rsid w:val="00FB4FCD"/>
    <w:rsid w:val="00FB6B10"/>
    <w:rsid w:val="00FC67EA"/>
    <w:rsid w:val="00FD52D9"/>
    <w:rsid w:val="00FD737D"/>
    <w:rsid w:val="00FF12CB"/>
    <w:rsid w:val="00FF1C3B"/>
    <w:rsid w:val="00FF41BA"/>
    <w:rsid w:val="00FF466E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5:docId w15:val="{69E8364C-4574-496F-BFEE-2364F9D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ho Std" w:eastAsiaTheme="minorHAnsi" w:hAnsi="Soho Std" w:cstheme="minorBidi"/>
        <w:sz w:val="36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C0D"/>
    <w:rPr>
      <w:color w:val="2189D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9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90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850"/>
    <w:rPr>
      <w:color w:val="7BB3F7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0D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D93"/>
  </w:style>
  <w:style w:type="paragraph" w:styleId="Piedepgina">
    <w:name w:val="footer"/>
    <w:basedOn w:val="Normal"/>
    <w:link w:val="PiedepginaCar"/>
    <w:uiPriority w:val="99"/>
    <w:unhideWhenUsed/>
    <w:rsid w:val="00980D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D93"/>
  </w:style>
  <w:style w:type="table" w:styleId="Tablaconcuadrcula">
    <w:name w:val="Table Grid"/>
    <w:basedOn w:val="Tablanormal"/>
    <w:uiPriority w:val="59"/>
    <w:rsid w:val="0014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D4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1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rmacion@icex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ment.es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x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rrerascomerciales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db.europa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CEX_TemaOffice">
  <a:themeElements>
    <a:clrScheme name="icex">
      <a:dk1>
        <a:srgbClr val="000000"/>
      </a:dk1>
      <a:lt1>
        <a:sysClr val="window" lastClr="FFFFFF"/>
      </a:lt1>
      <a:dk2>
        <a:srgbClr val="FFFFFF"/>
      </a:dk2>
      <a:lt2>
        <a:srgbClr val="FFDB00"/>
      </a:lt2>
      <a:accent1>
        <a:srgbClr val="FF0A00"/>
      </a:accent1>
      <a:accent2>
        <a:srgbClr val="FF610A"/>
      </a:accent2>
      <a:accent3>
        <a:srgbClr val="FFB214"/>
      </a:accent3>
      <a:accent4>
        <a:srgbClr val="B4B8BC"/>
      </a:accent4>
      <a:accent5>
        <a:srgbClr val="888F97"/>
      </a:accent5>
      <a:accent6>
        <a:srgbClr val="626C76"/>
      </a:accent6>
      <a:hlink>
        <a:srgbClr val="2189DF"/>
      </a:hlink>
      <a:folHlink>
        <a:srgbClr val="7BB3F7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2936-7737-45DB-9E67-3B4D8284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Virginia Jiménez</cp:lastModifiedBy>
  <cp:revision>2</cp:revision>
  <cp:lastPrinted>2018-06-14T11:08:00Z</cp:lastPrinted>
  <dcterms:created xsi:type="dcterms:W3CDTF">2018-06-20T08:45:00Z</dcterms:created>
  <dcterms:modified xsi:type="dcterms:W3CDTF">2018-06-20T08:45:00Z</dcterms:modified>
</cp:coreProperties>
</file>