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C7" w:rsidRDefault="00457BC8" w:rsidP="0034372B">
      <w:pPr>
        <w:jc w:val="center"/>
        <w:rPr>
          <w:noProof/>
          <w:lang w:val="en-US" w:eastAsia="es-ES"/>
        </w:rPr>
      </w:pPr>
      <w:r>
        <w:rPr>
          <w:noProof/>
        </w:rPr>
        <w:drawing>
          <wp:anchor distT="0" distB="0" distL="114300" distR="114300" simplePos="0" relativeHeight="251660288" behindDoc="0" locked="0" layoutInCell="1" allowOverlap="1" wp14:anchorId="4D7C6B91" wp14:editId="393780B4">
            <wp:simplePos x="0" y="0"/>
            <wp:positionH relativeFrom="margin">
              <wp:posOffset>227330</wp:posOffset>
            </wp:positionH>
            <wp:positionV relativeFrom="paragraph">
              <wp:posOffset>205740</wp:posOffset>
            </wp:positionV>
            <wp:extent cx="1830070" cy="82423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8" cstate="print">
                      <a:extLst>
                        <a:ext uri="{28A0092B-C50C-407E-A947-70E740481C1C}">
                          <a14:useLocalDpi xmlns:a14="http://schemas.microsoft.com/office/drawing/2010/main" val="0"/>
                        </a:ext>
                      </a:extLst>
                    </a:blip>
                    <a:srcRect l="13284" t="20947" r="9912" b="30176"/>
                    <a:stretch/>
                  </pic:blipFill>
                  <pic:spPr bwMode="auto">
                    <a:xfrm>
                      <a:off x="0" y="0"/>
                      <a:ext cx="1830070"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665" w:rsidRPr="0017547D">
        <w:rPr>
          <w:noProof/>
          <w:lang w:val="en-US" w:eastAsia="es-ES"/>
        </w:rPr>
        <w:t xml:space="preserve">                                 </w:t>
      </w:r>
    </w:p>
    <w:p w:rsidR="0034372B" w:rsidRPr="0017547D" w:rsidRDefault="0034372B" w:rsidP="0034372B">
      <w:pPr>
        <w:jc w:val="center"/>
        <w:rPr>
          <w:sz w:val="40"/>
          <w:szCs w:val="40"/>
          <w:lang w:val="en-US"/>
        </w:rPr>
      </w:pPr>
      <w:r w:rsidRPr="0017547D">
        <w:rPr>
          <w:noProof/>
          <w:lang w:val="en-US" w:eastAsia="es-ES"/>
        </w:rPr>
        <w:t xml:space="preserve">                                                                                                                         </w:t>
      </w:r>
    </w:p>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34372B" w:rsidRPr="00D1186C" w:rsidTr="007B2198">
        <w:trPr>
          <w:trHeight w:val="486"/>
          <w:tblCellSpacing w:w="0" w:type="dxa"/>
        </w:trPr>
        <w:tc>
          <w:tcPr>
            <w:tcW w:w="3646" w:type="dxa"/>
            <w:shd w:val="clear" w:color="auto" w:fill="1C71B8"/>
            <w:vAlign w:val="center"/>
            <w:hideMark/>
          </w:tcPr>
          <w:p w:rsidR="0034372B" w:rsidRPr="00D1186C" w:rsidRDefault="0034372B" w:rsidP="007B2198">
            <w:pPr>
              <w:spacing w:after="0" w:line="240" w:lineRule="auto"/>
              <w:jc w:val="center"/>
              <w:rPr>
                <w:rFonts w:ascii="Arial" w:eastAsia="Calibri" w:hAnsi="Arial" w:cs="Arial"/>
                <w:b/>
                <w:bCs/>
                <w:color w:val="FFFFFF"/>
                <w:lang w:eastAsia="es-ES"/>
              </w:rPr>
            </w:pPr>
            <w:r>
              <w:rPr>
                <w:rFonts w:ascii="Arial" w:eastAsia="Calibri" w:hAnsi="Arial" w:cs="Arial"/>
                <w:b/>
                <w:bCs/>
                <w:color w:val="FFFFFF"/>
                <w:sz w:val="20"/>
                <w:lang w:eastAsia="es-ES"/>
              </w:rPr>
              <w:t>PRESS RELEASE</w:t>
            </w:r>
          </w:p>
        </w:tc>
      </w:tr>
    </w:tbl>
    <w:p w:rsidR="0034372B" w:rsidRPr="0017547D" w:rsidRDefault="0034372B" w:rsidP="0034372B">
      <w:pPr>
        <w:jc w:val="center"/>
        <w:rPr>
          <w:sz w:val="40"/>
          <w:szCs w:val="40"/>
          <w:lang w:val="en-US"/>
        </w:rPr>
      </w:pPr>
    </w:p>
    <w:p w:rsidR="00B4557D" w:rsidRPr="0017547D" w:rsidRDefault="00B4557D" w:rsidP="0043015B">
      <w:pPr>
        <w:jc w:val="center"/>
        <w:rPr>
          <w:rFonts w:ascii="Verdana" w:hAnsi="Verdana"/>
          <w:b/>
          <w:sz w:val="36"/>
          <w:szCs w:val="36"/>
          <w:lang w:val="en-US"/>
        </w:rPr>
      </w:pPr>
    </w:p>
    <w:p w:rsidR="006509C2" w:rsidRPr="006509C2" w:rsidRDefault="006509C2" w:rsidP="00650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b/>
          <w:sz w:val="36"/>
          <w:szCs w:val="36"/>
          <w:lang w:val="en-US"/>
        </w:rPr>
      </w:pPr>
      <w:r w:rsidRPr="006509C2">
        <w:rPr>
          <w:rFonts w:ascii="Verdana" w:hAnsi="Verdana"/>
          <w:b/>
          <w:sz w:val="36"/>
          <w:szCs w:val="36"/>
          <w:lang w:val="en-US"/>
        </w:rPr>
        <w:t>The Spanish media, entertainment and technology industry responds to  new challenges at IBC 2018</w:t>
      </w:r>
    </w:p>
    <w:p w:rsidR="006509C2" w:rsidRDefault="006509C2" w:rsidP="00363AB2">
      <w:pPr>
        <w:jc w:val="center"/>
        <w:rPr>
          <w:rFonts w:ascii="Verdana" w:hAnsi="Verdana"/>
          <w:b/>
          <w:sz w:val="36"/>
          <w:szCs w:val="36"/>
          <w:lang w:val="en-US"/>
        </w:rPr>
      </w:pPr>
    </w:p>
    <w:p w:rsidR="00363AB2" w:rsidRPr="00363AB2" w:rsidRDefault="00363AB2" w:rsidP="009F51F8">
      <w:pPr>
        <w:rPr>
          <w:rFonts w:ascii="Verdana" w:hAnsi="Verdana"/>
          <w:b/>
          <w:lang w:val="en-US"/>
        </w:rPr>
      </w:pPr>
      <w:bookmarkStart w:id="0" w:name="_GoBack"/>
      <w:bookmarkEnd w:id="0"/>
    </w:p>
    <w:p w:rsidR="00363AB2" w:rsidRDefault="00363AB2" w:rsidP="00363AB2">
      <w:pPr>
        <w:pStyle w:val="Prrafodelista"/>
        <w:numPr>
          <w:ilvl w:val="0"/>
          <w:numId w:val="2"/>
        </w:numPr>
        <w:jc w:val="both"/>
        <w:rPr>
          <w:rFonts w:ascii="Verdana" w:hAnsi="Verdana"/>
          <w:b/>
          <w:sz w:val="24"/>
          <w:szCs w:val="24"/>
          <w:lang w:val="en-US"/>
        </w:rPr>
      </w:pPr>
      <w:r w:rsidRPr="00363AB2">
        <w:rPr>
          <w:rFonts w:ascii="Verdana" w:hAnsi="Verdana"/>
          <w:b/>
          <w:sz w:val="24"/>
          <w:szCs w:val="24"/>
          <w:lang w:val="en-US"/>
        </w:rPr>
        <w:t xml:space="preserve">IBC (International Broadcasting Convention) is the largest international event held in Europe </w:t>
      </w:r>
      <w:r w:rsidR="00A06DEC">
        <w:rPr>
          <w:rFonts w:ascii="Verdana" w:hAnsi="Verdana"/>
          <w:b/>
          <w:sz w:val="24"/>
          <w:szCs w:val="24"/>
          <w:lang w:val="en-US"/>
        </w:rPr>
        <w:t xml:space="preserve">related to </w:t>
      </w:r>
      <w:r w:rsidRPr="00363AB2">
        <w:rPr>
          <w:rFonts w:ascii="Verdana" w:hAnsi="Verdana"/>
          <w:b/>
          <w:sz w:val="24"/>
          <w:szCs w:val="24"/>
          <w:lang w:val="en-US"/>
        </w:rPr>
        <w:t>creation, management and distribution of audiovisual content</w:t>
      </w:r>
    </w:p>
    <w:p w:rsidR="00363AB2" w:rsidRDefault="00363AB2" w:rsidP="00363AB2">
      <w:pPr>
        <w:pStyle w:val="Prrafodelista"/>
        <w:ind w:left="360"/>
        <w:jc w:val="both"/>
        <w:rPr>
          <w:rFonts w:ascii="Verdana" w:hAnsi="Verdana"/>
          <w:b/>
          <w:sz w:val="24"/>
          <w:szCs w:val="24"/>
          <w:lang w:val="en-US"/>
        </w:rPr>
      </w:pPr>
    </w:p>
    <w:p w:rsidR="00363AB2" w:rsidRDefault="00D1186C" w:rsidP="00363AB2">
      <w:pPr>
        <w:pStyle w:val="Prrafodelista"/>
        <w:numPr>
          <w:ilvl w:val="0"/>
          <w:numId w:val="2"/>
        </w:numPr>
        <w:jc w:val="both"/>
        <w:rPr>
          <w:rFonts w:ascii="Verdana" w:hAnsi="Verdana"/>
          <w:b/>
          <w:sz w:val="24"/>
          <w:szCs w:val="24"/>
          <w:lang w:val="en-US"/>
        </w:rPr>
      </w:pPr>
      <w:r>
        <w:rPr>
          <w:rFonts w:ascii="Verdana" w:hAnsi="Verdana"/>
          <w:b/>
          <w:sz w:val="24"/>
          <w:szCs w:val="24"/>
          <w:lang w:val="en-US"/>
        </w:rPr>
        <w:t>It will take place in Amsterdam from 14-18</w:t>
      </w:r>
      <w:r w:rsidRPr="00D1186C">
        <w:rPr>
          <w:rFonts w:ascii="Verdana" w:hAnsi="Verdana"/>
          <w:b/>
          <w:sz w:val="24"/>
          <w:szCs w:val="24"/>
          <w:vertAlign w:val="superscript"/>
          <w:lang w:val="en-US"/>
        </w:rPr>
        <w:t>th</w:t>
      </w:r>
      <w:r>
        <w:rPr>
          <w:rFonts w:ascii="Verdana" w:hAnsi="Verdana"/>
          <w:b/>
          <w:sz w:val="24"/>
          <w:szCs w:val="24"/>
          <w:lang w:val="en-US"/>
        </w:rPr>
        <w:t xml:space="preserve">  September, gathering more than 57.000 visitors from around 170 countries.</w:t>
      </w:r>
    </w:p>
    <w:p w:rsidR="00363AB2" w:rsidRPr="00363AB2" w:rsidRDefault="00363AB2" w:rsidP="00363AB2">
      <w:pPr>
        <w:pStyle w:val="Prrafodelista"/>
        <w:rPr>
          <w:rFonts w:ascii="Verdana" w:hAnsi="Verdana"/>
          <w:b/>
          <w:sz w:val="24"/>
          <w:szCs w:val="24"/>
          <w:lang w:val="en-US"/>
        </w:rPr>
      </w:pPr>
    </w:p>
    <w:p w:rsidR="00363AB2" w:rsidRDefault="00363AB2" w:rsidP="00363AB2">
      <w:pPr>
        <w:pStyle w:val="Prrafodelista"/>
        <w:numPr>
          <w:ilvl w:val="0"/>
          <w:numId w:val="2"/>
        </w:numPr>
        <w:jc w:val="both"/>
        <w:rPr>
          <w:rFonts w:ascii="Verdana" w:hAnsi="Verdana"/>
          <w:b/>
          <w:sz w:val="24"/>
          <w:szCs w:val="24"/>
          <w:lang w:val="en-US"/>
        </w:rPr>
      </w:pPr>
      <w:r w:rsidRPr="00363AB2">
        <w:rPr>
          <w:rFonts w:ascii="Verdana" w:hAnsi="Verdana"/>
          <w:b/>
          <w:sz w:val="24"/>
          <w:szCs w:val="24"/>
          <w:lang w:val="en-US"/>
        </w:rPr>
        <w:t>AMETIC, coordinates the participation of 2</w:t>
      </w:r>
      <w:r w:rsidR="001F5A75">
        <w:rPr>
          <w:rFonts w:ascii="Verdana" w:hAnsi="Verdana"/>
          <w:b/>
          <w:sz w:val="24"/>
          <w:szCs w:val="24"/>
          <w:lang w:val="en-US"/>
        </w:rPr>
        <w:t>3</w:t>
      </w:r>
      <w:r w:rsidRPr="00363AB2">
        <w:rPr>
          <w:rFonts w:ascii="Verdana" w:hAnsi="Verdana"/>
          <w:b/>
          <w:sz w:val="24"/>
          <w:szCs w:val="24"/>
          <w:lang w:val="en-US"/>
        </w:rPr>
        <w:t xml:space="preserve"> Spanish companies and confirms its commitment to the future with the sector</w:t>
      </w:r>
    </w:p>
    <w:p w:rsidR="00363AB2" w:rsidRPr="00363AB2" w:rsidRDefault="00363AB2" w:rsidP="00363AB2">
      <w:pPr>
        <w:pStyle w:val="Prrafodelista"/>
        <w:rPr>
          <w:rFonts w:ascii="Verdana" w:hAnsi="Verdana"/>
          <w:b/>
          <w:sz w:val="24"/>
          <w:szCs w:val="24"/>
          <w:lang w:val="en-US"/>
        </w:rPr>
      </w:pPr>
    </w:p>
    <w:p w:rsidR="00363AB2" w:rsidRPr="00363AB2" w:rsidRDefault="00363AB2" w:rsidP="00363AB2">
      <w:pPr>
        <w:pStyle w:val="Prrafodelista"/>
        <w:rPr>
          <w:rFonts w:ascii="Verdana" w:hAnsi="Verdana"/>
          <w:b/>
          <w:sz w:val="24"/>
          <w:szCs w:val="24"/>
          <w:lang w:val="en-US"/>
        </w:rPr>
      </w:pPr>
    </w:p>
    <w:p w:rsidR="00363AB2" w:rsidRPr="00363AB2" w:rsidRDefault="00363AB2" w:rsidP="00363AB2">
      <w:pPr>
        <w:pStyle w:val="Prrafodelista"/>
        <w:ind w:left="360"/>
        <w:jc w:val="both"/>
        <w:rPr>
          <w:rFonts w:ascii="Verdana" w:hAnsi="Verdana"/>
          <w:b/>
          <w:sz w:val="24"/>
          <w:szCs w:val="24"/>
          <w:lang w:val="en-US"/>
        </w:rPr>
      </w:pPr>
    </w:p>
    <w:p w:rsidR="00886BE8" w:rsidRDefault="00886BE8" w:rsidP="00A238C8">
      <w:pPr>
        <w:jc w:val="both"/>
        <w:rPr>
          <w:rFonts w:ascii="Verdana" w:hAnsi="Verdana"/>
          <w:lang w:val="en-US"/>
        </w:rPr>
      </w:pPr>
      <w:r w:rsidRPr="00886BE8">
        <w:rPr>
          <w:rFonts w:ascii="Verdana" w:hAnsi="Verdana"/>
          <w:lang w:val="en-US"/>
        </w:rPr>
        <w:t xml:space="preserve">IBC (International Broadcasting Convention), the largest international </w:t>
      </w:r>
      <w:r w:rsidR="002750EF">
        <w:rPr>
          <w:rFonts w:ascii="Verdana" w:hAnsi="Verdana"/>
          <w:lang w:val="en-US"/>
        </w:rPr>
        <w:t>show</w:t>
      </w:r>
      <w:r w:rsidRPr="00886BE8">
        <w:rPr>
          <w:rFonts w:ascii="Verdana" w:hAnsi="Verdana"/>
          <w:lang w:val="en-US"/>
        </w:rPr>
        <w:t xml:space="preserve"> held in E</w:t>
      </w:r>
      <w:r>
        <w:rPr>
          <w:rFonts w:ascii="Verdana" w:hAnsi="Verdana"/>
          <w:lang w:val="en-US"/>
        </w:rPr>
        <w:t>urope</w:t>
      </w:r>
      <w:r w:rsidR="001F5A75">
        <w:rPr>
          <w:rFonts w:ascii="Verdana" w:hAnsi="Verdana"/>
          <w:lang w:val="en-US"/>
        </w:rPr>
        <w:t xml:space="preserve"> related to </w:t>
      </w:r>
      <w:r>
        <w:rPr>
          <w:rFonts w:ascii="Verdana" w:hAnsi="Verdana"/>
          <w:lang w:val="en-US"/>
        </w:rPr>
        <w:t xml:space="preserve"> creation, management an</w:t>
      </w:r>
      <w:r w:rsidRPr="00886BE8">
        <w:rPr>
          <w:rFonts w:ascii="Verdana" w:hAnsi="Verdana"/>
          <w:lang w:val="en-US"/>
        </w:rPr>
        <w:t>d distribution of audiovisual content, will hold its 51st edition from 14 to 18</w:t>
      </w:r>
      <w:r>
        <w:rPr>
          <w:rFonts w:ascii="Verdana" w:hAnsi="Verdana"/>
          <w:lang w:val="en-US"/>
        </w:rPr>
        <w:t xml:space="preserve"> September </w:t>
      </w:r>
      <w:r w:rsidRPr="00886BE8">
        <w:rPr>
          <w:rFonts w:ascii="Verdana" w:hAnsi="Verdana"/>
          <w:lang w:val="en-US"/>
        </w:rPr>
        <w:t>in Amsterdam</w:t>
      </w:r>
      <w:r w:rsidR="001F5A75">
        <w:rPr>
          <w:rFonts w:ascii="Verdana" w:hAnsi="Verdana"/>
          <w:lang w:val="en-US"/>
        </w:rPr>
        <w:t xml:space="preserve"> and</w:t>
      </w:r>
      <w:r w:rsidR="00FD2657">
        <w:rPr>
          <w:rFonts w:ascii="Verdana" w:hAnsi="Verdana"/>
          <w:lang w:val="en-US"/>
        </w:rPr>
        <w:t xml:space="preserve"> </w:t>
      </w:r>
      <w:r w:rsidR="00C752BD">
        <w:rPr>
          <w:rFonts w:ascii="Verdana" w:hAnsi="Verdana"/>
          <w:lang w:val="en-US"/>
        </w:rPr>
        <w:t xml:space="preserve"> </w:t>
      </w:r>
      <w:r w:rsidR="00C752BD" w:rsidRPr="00886BE8">
        <w:rPr>
          <w:rFonts w:ascii="Verdana" w:hAnsi="Verdana"/>
          <w:lang w:val="en-US"/>
        </w:rPr>
        <w:t xml:space="preserve">57,000 visitors and 1,700 </w:t>
      </w:r>
      <w:r w:rsidR="00C752BD">
        <w:rPr>
          <w:rFonts w:ascii="Verdana" w:hAnsi="Verdana"/>
          <w:lang w:val="en-US"/>
        </w:rPr>
        <w:t>e</w:t>
      </w:r>
      <w:r w:rsidR="00FD2657">
        <w:rPr>
          <w:rFonts w:ascii="Verdana" w:hAnsi="Verdana"/>
          <w:lang w:val="en-US"/>
        </w:rPr>
        <w:t>xhibitors</w:t>
      </w:r>
      <w:r w:rsidR="001F5A75">
        <w:rPr>
          <w:rFonts w:ascii="Verdana" w:hAnsi="Verdana"/>
          <w:lang w:val="en-US"/>
        </w:rPr>
        <w:t xml:space="preserve"> are expected</w:t>
      </w:r>
      <w:r w:rsidR="00FD2657">
        <w:rPr>
          <w:rFonts w:ascii="Verdana" w:hAnsi="Verdana"/>
          <w:lang w:val="en-US"/>
        </w:rPr>
        <w:t xml:space="preserve"> from 170 countries. That makes it one </w:t>
      </w:r>
      <w:r w:rsidRPr="00886BE8">
        <w:rPr>
          <w:rFonts w:ascii="Verdana" w:hAnsi="Verdana"/>
          <w:lang w:val="en-US"/>
        </w:rPr>
        <w:t>of the most influential events in the world</w:t>
      </w:r>
      <w:r w:rsidR="00D1186C">
        <w:rPr>
          <w:rFonts w:ascii="Verdana" w:hAnsi="Verdana"/>
          <w:lang w:val="en-US"/>
        </w:rPr>
        <w:t>.</w:t>
      </w:r>
      <w:r w:rsidR="00FD2657">
        <w:rPr>
          <w:rFonts w:ascii="Verdana" w:hAnsi="Verdana"/>
          <w:lang w:val="en-US"/>
        </w:rPr>
        <w:t xml:space="preserve"> For this reason, </w:t>
      </w:r>
      <w:r w:rsidRPr="00886BE8">
        <w:rPr>
          <w:rFonts w:ascii="Verdana" w:hAnsi="Verdana"/>
          <w:lang w:val="en-US"/>
        </w:rPr>
        <w:t xml:space="preserve">AMETIC considers strategic the participation of the </w:t>
      </w:r>
      <w:r w:rsidR="00FD2657">
        <w:rPr>
          <w:rFonts w:ascii="Verdana" w:hAnsi="Verdana"/>
          <w:lang w:val="en-US"/>
        </w:rPr>
        <w:t>Spanish I</w:t>
      </w:r>
      <w:r w:rsidRPr="00886BE8">
        <w:rPr>
          <w:rFonts w:ascii="Verdana" w:hAnsi="Verdana"/>
          <w:lang w:val="en-US"/>
        </w:rPr>
        <w:t>ndustry and continues to help its internationalization.</w:t>
      </w:r>
    </w:p>
    <w:p w:rsidR="000B54C2" w:rsidRDefault="000B54C2" w:rsidP="00446C45">
      <w:pPr>
        <w:jc w:val="both"/>
        <w:rPr>
          <w:rFonts w:ascii="Verdana" w:hAnsi="Verdana"/>
          <w:lang w:val="en-US"/>
        </w:rPr>
      </w:pPr>
      <w:r w:rsidRPr="000B54C2">
        <w:rPr>
          <w:rFonts w:ascii="Verdana" w:hAnsi="Verdana"/>
          <w:lang w:val="en-US"/>
        </w:rPr>
        <w:t>AMETIC coo</w:t>
      </w:r>
      <w:r w:rsidR="001F5A75">
        <w:rPr>
          <w:rFonts w:ascii="Verdana" w:hAnsi="Verdana"/>
          <w:lang w:val="en-US"/>
        </w:rPr>
        <w:t>rdinates the participation of 23</w:t>
      </w:r>
      <w:r w:rsidRPr="000B54C2">
        <w:rPr>
          <w:rFonts w:ascii="Verdana" w:hAnsi="Verdana"/>
          <w:lang w:val="en-US"/>
        </w:rPr>
        <w:t xml:space="preserve"> comp</w:t>
      </w:r>
      <w:r>
        <w:rPr>
          <w:rFonts w:ascii="Verdana" w:hAnsi="Verdana"/>
          <w:lang w:val="en-US"/>
        </w:rPr>
        <w:t>anies</w:t>
      </w:r>
      <w:r w:rsidR="0017547D">
        <w:rPr>
          <w:rFonts w:ascii="Verdana" w:hAnsi="Verdana"/>
          <w:lang w:val="en-US"/>
        </w:rPr>
        <w:t>, in same cases,</w:t>
      </w:r>
      <w:r>
        <w:rPr>
          <w:rFonts w:ascii="Verdana" w:hAnsi="Verdana"/>
          <w:lang w:val="en-US"/>
        </w:rPr>
        <w:t xml:space="preserve"> with  support </w:t>
      </w:r>
      <w:r w:rsidR="0017547D">
        <w:rPr>
          <w:rFonts w:ascii="Verdana" w:hAnsi="Verdana"/>
          <w:lang w:val="en-US"/>
        </w:rPr>
        <w:t xml:space="preserve">from  ICEX, </w:t>
      </w:r>
      <w:hyperlink r:id="rId9" w:history="1">
        <w:r w:rsidR="0017547D" w:rsidRPr="0017547D">
          <w:rPr>
            <w:rStyle w:val="Hipervnculo"/>
            <w:rFonts w:ascii="Verdana" w:hAnsi="Verdana"/>
            <w:lang w:val="en-US"/>
          </w:rPr>
          <w:t>Acorde</w:t>
        </w:r>
      </w:hyperlink>
      <w:r w:rsidR="0017547D" w:rsidRPr="0017547D">
        <w:rPr>
          <w:rFonts w:ascii="Verdana" w:hAnsi="Verdana"/>
          <w:lang w:val="en-US"/>
        </w:rPr>
        <w:t xml:space="preserve">, </w:t>
      </w:r>
      <w:hyperlink r:id="rId10" w:history="1">
        <w:r w:rsidR="0017547D" w:rsidRPr="0017547D">
          <w:rPr>
            <w:rStyle w:val="Hipervnculo"/>
            <w:rFonts w:ascii="Verdana" w:hAnsi="Verdana"/>
            <w:lang w:val="en-US"/>
          </w:rPr>
          <w:t>AEQ</w:t>
        </w:r>
      </w:hyperlink>
      <w:r w:rsidR="0017547D" w:rsidRPr="0017547D">
        <w:rPr>
          <w:rFonts w:ascii="Verdana" w:hAnsi="Verdana"/>
          <w:lang w:val="en-US"/>
        </w:rPr>
        <w:t xml:space="preserve">, </w:t>
      </w:r>
      <w:hyperlink r:id="rId11" w:history="1">
        <w:r w:rsidR="0017547D" w:rsidRPr="00D57485">
          <w:rPr>
            <w:rStyle w:val="Hipervnculo"/>
            <w:rFonts w:ascii="Verdana" w:hAnsi="Verdana"/>
            <w:lang w:val="en-US"/>
          </w:rPr>
          <w:t>Anglatecnic,</w:t>
        </w:r>
      </w:hyperlink>
      <w:r w:rsidR="0017547D" w:rsidRPr="0017547D">
        <w:rPr>
          <w:rFonts w:ascii="Verdana" w:hAnsi="Verdana"/>
          <w:lang w:val="en-US"/>
        </w:rPr>
        <w:t xml:space="preserve"> </w:t>
      </w:r>
      <w:hyperlink r:id="rId12" w:history="1">
        <w:r w:rsidR="0017547D" w:rsidRPr="0017547D">
          <w:rPr>
            <w:rStyle w:val="Hipervnculo"/>
            <w:rFonts w:ascii="Verdana" w:hAnsi="Verdana"/>
            <w:lang w:val="en-US"/>
          </w:rPr>
          <w:t>Brainstorm Multimedia</w:t>
        </w:r>
      </w:hyperlink>
      <w:r w:rsidR="0017547D" w:rsidRPr="0017547D">
        <w:rPr>
          <w:rFonts w:ascii="Verdana" w:hAnsi="Verdana"/>
          <w:lang w:val="en-US"/>
        </w:rPr>
        <w:t xml:space="preserve">, </w:t>
      </w:r>
      <w:hyperlink r:id="rId13" w:history="1">
        <w:r w:rsidR="0017547D" w:rsidRPr="0017547D">
          <w:rPr>
            <w:rStyle w:val="Hipervnculo"/>
            <w:rFonts w:ascii="Verdana" w:hAnsi="Verdana"/>
            <w:lang w:val="en-US"/>
          </w:rPr>
          <w:t>BTESA,</w:t>
        </w:r>
      </w:hyperlink>
      <w:hyperlink r:id="rId14" w:history="1">
        <w:r w:rsidR="0017547D" w:rsidRPr="0017547D">
          <w:rPr>
            <w:rStyle w:val="Hipervnculo"/>
            <w:rFonts w:ascii="Verdana" w:hAnsi="Verdana"/>
            <w:lang w:val="en-US"/>
          </w:rPr>
          <w:t xml:space="preserve"> Cires 21</w:t>
        </w:r>
      </w:hyperlink>
      <w:r w:rsidR="0017547D" w:rsidRPr="0017547D">
        <w:rPr>
          <w:rFonts w:ascii="Verdana" w:hAnsi="Verdana"/>
          <w:lang w:val="en-US"/>
        </w:rPr>
        <w:t xml:space="preserve">, </w:t>
      </w:r>
      <w:hyperlink r:id="rId15" w:history="1">
        <w:r w:rsidR="0017547D" w:rsidRPr="0017547D">
          <w:rPr>
            <w:rStyle w:val="Hipervnculo"/>
            <w:rFonts w:ascii="Verdana" w:hAnsi="Verdana"/>
            <w:lang w:val="en-US"/>
          </w:rPr>
          <w:t>Egatel</w:t>
        </w:r>
      </w:hyperlink>
      <w:r w:rsidR="0017547D" w:rsidRPr="0017547D">
        <w:rPr>
          <w:rFonts w:ascii="Verdana" w:hAnsi="Verdana"/>
          <w:lang w:val="en-US"/>
        </w:rPr>
        <w:t xml:space="preserve">, </w:t>
      </w:r>
      <w:hyperlink r:id="rId16" w:history="1">
        <w:r w:rsidR="0017547D" w:rsidRPr="0017547D">
          <w:rPr>
            <w:rStyle w:val="Hipervnculo"/>
            <w:rFonts w:ascii="Verdana" w:hAnsi="Verdana"/>
            <w:lang w:val="en-US"/>
          </w:rPr>
          <w:t>Gsertel</w:t>
        </w:r>
      </w:hyperlink>
      <w:r w:rsidR="0017547D" w:rsidRPr="0017547D">
        <w:rPr>
          <w:rFonts w:ascii="Verdana" w:hAnsi="Verdana"/>
          <w:lang w:val="en-US"/>
        </w:rPr>
        <w:t>,</w:t>
      </w:r>
      <w:hyperlink r:id="rId17" w:history="1">
        <w:r w:rsidR="0017547D" w:rsidRPr="0017547D">
          <w:rPr>
            <w:rStyle w:val="Hipervnculo"/>
            <w:rFonts w:ascii="Verdana" w:hAnsi="Verdana"/>
            <w:lang w:val="en-US"/>
          </w:rPr>
          <w:t xml:space="preserve"> Itelsis</w:t>
        </w:r>
      </w:hyperlink>
      <w:r w:rsidR="0017547D" w:rsidRPr="0017547D">
        <w:rPr>
          <w:rFonts w:ascii="Verdana" w:hAnsi="Verdana"/>
          <w:lang w:val="en-US"/>
        </w:rPr>
        <w:t xml:space="preserve">, </w:t>
      </w:r>
      <w:hyperlink r:id="rId18" w:history="1">
        <w:r w:rsidR="0017547D" w:rsidRPr="0017547D">
          <w:rPr>
            <w:rStyle w:val="Hipervnculo"/>
            <w:rFonts w:ascii="Verdana" w:hAnsi="Verdana"/>
            <w:lang w:val="en-US"/>
          </w:rPr>
          <w:t>Ovide</w:t>
        </w:r>
      </w:hyperlink>
      <w:r w:rsidR="0017547D" w:rsidRPr="0017547D">
        <w:rPr>
          <w:rFonts w:ascii="Verdana" w:hAnsi="Verdana"/>
          <w:lang w:val="en-US"/>
        </w:rPr>
        <w:t xml:space="preserve">, </w:t>
      </w:r>
      <w:hyperlink r:id="rId19" w:history="1">
        <w:r w:rsidR="0017547D" w:rsidRPr="0017547D">
          <w:rPr>
            <w:rStyle w:val="Hipervnculo"/>
            <w:rFonts w:ascii="Verdana" w:hAnsi="Verdana"/>
            <w:lang w:val="en-US"/>
          </w:rPr>
          <w:t>Percon,</w:t>
        </w:r>
      </w:hyperlink>
      <w:r w:rsidR="0017547D" w:rsidRPr="0017547D">
        <w:rPr>
          <w:rFonts w:ascii="Verdana" w:hAnsi="Verdana"/>
          <w:lang w:val="en-US"/>
        </w:rPr>
        <w:t xml:space="preserve"> </w:t>
      </w:r>
      <w:hyperlink r:id="rId20" w:history="1">
        <w:r w:rsidR="0017547D" w:rsidRPr="0017547D">
          <w:rPr>
            <w:rStyle w:val="Hipervnculo"/>
            <w:rFonts w:ascii="Verdana" w:hAnsi="Verdana"/>
            <w:lang w:val="en-US"/>
          </w:rPr>
          <w:t>Quobis Networks,</w:t>
        </w:r>
      </w:hyperlink>
      <w:r w:rsidR="0017547D" w:rsidRPr="0017547D">
        <w:rPr>
          <w:rFonts w:ascii="Verdana" w:hAnsi="Verdana"/>
          <w:lang w:val="en-US"/>
        </w:rPr>
        <w:t xml:space="preserve"> </w:t>
      </w:r>
      <w:hyperlink r:id="rId21" w:history="1">
        <w:r w:rsidR="0017547D" w:rsidRPr="0017547D">
          <w:rPr>
            <w:rStyle w:val="Hipervnculo"/>
            <w:rFonts w:ascii="Verdana" w:hAnsi="Verdana"/>
            <w:lang w:val="en-US"/>
          </w:rPr>
          <w:t>Rymsa RF,</w:t>
        </w:r>
      </w:hyperlink>
      <w:r w:rsidR="0017547D" w:rsidRPr="0017547D">
        <w:rPr>
          <w:rFonts w:ascii="Verdana" w:hAnsi="Verdana"/>
          <w:lang w:val="en-US"/>
        </w:rPr>
        <w:t xml:space="preserve"> </w:t>
      </w:r>
      <w:hyperlink r:id="rId22" w:history="1">
        <w:r w:rsidR="0017547D" w:rsidRPr="00D57485">
          <w:rPr>
            <w:rStyle w:val="Hipervnculo"/>
            <w:rFonts w:ascii="Verdana" w:hAnsi="Verdana"/>
            <w:lang w:val="en-US"/>
          </w:rPr>
          <w:t>Sapec,</w:t>
        </w:r>
      </w:hyperlink>
      <w:r w:rsidR="0017547D" w:rsidRPr="0017547D">
        <w:rPr>
          <w:rFonts w:ascii="Verdana" w:hAnsi="Verdana"/>
          <w:lang w:val="en-US"/>
        </w:rPr>
        <w:t xml:space="preserve"> </w:t>
      </w:r>
      <w:hyperlink r:id="rId23" w:history="1">
        <w:r w:rsidR="0017547D" w:rsidRPr="0017547D">
          <w:rPr>
            <w:rStyle w:val="Hipervnculo"/>
            <w:rFonts w:ascii="Verdana" w:hAnsi="Verdana"/>
            <w:lang w:val="en-US"/>
          </w:rPr>
          <w:t>SGO</w:t>
        </w:r>
      </w:hyperlink>
      <w:r w:rsidR="0017547D" w:rsidRPr="0017547D">
        <w:rPr>
          <w:rFonts w:ascii="Verdana" w:hAnsi="Verdana"/>
          <w:lang w:val="en-US"/>
        </w:rPr>
        <w:t xml:space="preserve">, </w:t>
      </w:r>
      <w:hyperlink r:id="rId24" w:history="1">
        <w:r w:rsidR="0017547D" w:rsidRPr="00D57485">
          <w:rPr>
            <w:rStyle w:val="Hipervnculo"/>
            <w:rFonts w:ascii="Verdana" w:hAnsi="Verdana"/>
            <w:lang w:val="en-US"/>
          </w:rPr>
          <w:t>SteadyGUm,</w:t>
        </w:r>
      </w:hyperlink>
      <w:r w:rsidR="0017547D" w:rsidRPr="0017547D">
        <w:rPr>
          <w:rFonts w:ascii="Verdana" w:hAnsi="Verdana"/>
          <w:lang w:val="en-US"/>
        </w:rPr>
        <w:t xml:space="preserve"> </w:t>
      </w:r>
      <w:hyperlink r:id="rId25" w:history="1">
        <w:r w:rsidR="0017547D" w:rsidRPr="0017547D">
          <w:rPr>
            <w:rStyle w:val="Hipervnculo"/>
            <w:rFonts w:ascii="Verdana" w:hAnsi="Verdana"/>
            <w:lang w:val="en-US"/>
          </w:rPr>
          <w:t>Tedial,</w:t>
        </w:r>
      </w:hyperlink>
      <w:r w:rsidR="0017547D" w:rsidRPr="0017547D">
        <w:rPr>
          <w:rFonts w:ascii="Verdana" w:hAnsi="Verdana"/>
          <w:lang w:val="en-US"/>
        </w:rPr>
        <w:t xml:space="preserve"> </w:t>
      </w:r>
      <w:hyperlink r:id="rId26" w:history="1">
        <w:r w:rsidR="0017547D" w:rsidRPr="0017547D">
          <w:rPr>
            <w:rStyle w:val="Hipervnculo"/>
            <w:rFonts w:ascii="Verdana" w:hAnsi="Verdana"/>
            <w:lang w:val="en-US"/>
          </w:rPr>
          <w:t>TRedess,</w:t>
        </w:r>
      </w:hyperlink>
      <w:r w:rsidR="0017547D" w:rsidRPr="0017547D">
        <w:rPr>
          <w:rFonts w:ascii="Verdana" w:hAnsi="Verdana"/>
          <w:lang w:val="en-US"/>
        </w:rPr>
        <w:t xml:space="preserve"> </w:t>
      </w:r>
      <w:hyperlink r:id="rId27" w:history="1">
        <w:r w:rsidR="0017547D" w:rsidRPr="0017547D">
          <w:rPr>
            <w:rStyle w:val="Hipervnculo"/>
            <w:rFonts w:ascii="Verdana" w:hAnsi="Verdana"/>
            <w:lang w:val="en-US"/>
          </w:rPr>
          <w:t>Tyro Communications,</w:t>
        </w:r>
      </w:hyperlink>
      <w:r w:rsidR="0017547D" w:rsidRPr="0017547D">
        <w:rPr>
          <w:rFonts w:ascii="Verdana" w:hAnsi="Verdana"/>
          <w:lang w:val="en-US"/>
        </w:rPr>
        <w:t xml:space="preserve"> </w:t>
      </w:r>
      <w:hyperlink r:id="rId28" w:history="1">
        <w:r w:rsidR="0017547D" w:rsidRPr="00D57485">
          <w:rPr>
            <w:rStyle w:val="Hipervnculo"/>
            <w:rFonts w:ascii="Verdana" w:hAnsi="Verdana"/>
            <w:lang w:val="en-US"/>
          </w:rPr>
          <w:t>TTI Norte,</w:t>
        </w:r>
      </w:hyperlink>
      <w:r w:rsidR="0017547D" w:rsidRPr="0017547D">
        <w:rPr>
          <w:rFonts w:ascii="Verdana" w:hAnsi="Verdana"/>
          <w:lang w:val="en-US"/>
        </w:rPr>
        <w:t xml:space="preserve"> </w:t>
      </w:r>
      <w:hyperlink r:id="rId29" w:history="1">
        <w:r w:rsidR="0017547D" w:rsidRPr="0017547D">
          <w:rPr>
            <w:rStyle w:val="Hipervnculo"/>
            <w:rFonts w:ascii="Verdana" w:hAnsi="Verdana"/>
            <w:lang w:val="en-US"/>
          </w:rPr>
          <w:t>Vector 3</w:t>
        </w:r>
      </w:hyperlink>
      <w:r w:rsidR="0017547D" w:rsidRPr="0017547D">
        <w:rPr>
          <w:rFonts w:ascii="Verdana" w:hAnsi="Verdana"/>
          <w:lang w:val="en-US"/>
        </w:rPr>
        <w:t>,</w:t>
      </w:r>
      <w:hyperlink r:id="rId30" w:history="1">
        <w:r w:rsidR="0017547D" w:rsidRPr="0017547D">
          <w:rPr>
            <w:rStyle w:val="Hipervnculo"/>
            <w:rFonts w:ascii="Verdana" w:hAnsi="Verdana"/>
            <w:lang w:val="en-US"/>
          </w:rPr>
          <w:t xml:space="preserve"> Velvet Light </w:t>
        </w:r>
      </w:hyperlink>
      <w:r w:rsidR="0017547D" w:rsidRPr="0017547D">
        <w:rPr>
          <w:rFonts w:ascii="Verdana" w:hAnsi="Verdana"/>
          <w:lang w:val="en-US"/>
        </w:rPr>
        <w:t>y</w:t>
      </w:r>
      <w:hyperlink r:id="rId31" w:history="1">
        <w:r w:rsidR="0017547D" w:rsidRPr="00D57485">
          <w:rPr>
            <w:rStyle w:val="Hipervnculo"/>
            <w:rFonts w:ascii="Verdana" w:hAnsi="Verdana"/>
            <w:lang w:val="en-US"/>
          </w:rPr>
          <w:t xml:space="preserve"> VSN</w:t>
        </w:r>
      </w:hyperlink>
      <w:r>
        <w:rPr>
          <w:rFonts w:ascii="Verdana" w:hAnsi="Verdana"/>
          <w:lang w:val="en-US"/>
        </w:rPr>
        <w:t xml:space="preserve"> </w:t>
      </w:r>
      <w:r w:rsidRPr="000B54C2">
        <w:rPr>
          <w:rFonts w:ascii="Verdana" w:hAnsi="Verdana"/>
          <w:lang w:val="en-US"/>
        </w:rPr>
        <w:t>will present their novelties</w:t>
      </w:r>
      <w:r>
        <w:rPr>
          <w:rFonts w:ascii="Verdana" w:hAnsi="Verdana"/>
          <w:lang w:val="en-US"/>
        </w:rPr>
        <w:t xml:space="preserve"> in the show.</w:t>
      </w:r>
    </w:p>
    <w:p w:rsidR="007920C7" w:rsidRPr="007920C7" w:rsidRDefault="007920C7" w:rsidP="007920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es-ES"/>
        </w:rPr>
      </w:pPr>
    </w:p>
    <w:p w:rsidR="00D450C9" w:rsidRPr="0017547D" w:rsidRDefault="008C4445" w:rsidP="00406448">
      <w:pPr>
        <w:jc w:val="both"/>
        <w:rPr>
          <w:rFonts w:ascii="Verdana" w:hAnsi="Verdana"/>
          <w:lang w:val="en-US"/>
        </w:rPr>
      </w:pPr>
      <w:r>
        <w:rPr>
          <w:rFonts w:ascii="Verdana" w:hAnsi="Verdana"/>
          <w:lang w:val="en-US"/>
        </w:rPr>
        <w:t xml:space="preserve">In this unmissable event of the sector, </w:t>
      </w:r>
      <w:r w:rsidR="000B54C2" w:rsidRPr="000B54C2">
        <w:rPr>
          <w:rFonts w:ascii="Verdana" w:hAnsi="Verdana"/>
          <w:lang w:val="en-US"/>
        </w:rPr>
        <w:t xml:space="preserve"> we have witnessed an evolution of the industry </w:t>
      </w:r>
      <w:r w:rsidR="00D450C9">
        <w:rPr>
          <w:rFonts w:ascii="Verdana" w:hAnsi="Verdana"/>
          <w:lang w:val="en-US"/>
        </w:rPr>
        <w:t xml:space="preserve">that </w:t>
      </w:r>
      <w:r w:rsidR="000B54C2" w:rsidRPr="000B54C2">
        <w:rPr>
          <w:rFonts w:ascii="Verdana" w:hAnsi="Verdana"/>
          <w:lang w:val="en-US"/>
        </w:rPr>
        <w:t xml:space="preserve">continues to diversify well beyond the traditional production and distribution of audio-visual content. </w:t>
      </w:r>
      <w:r w:rsidR="00D450C9">
        <w:rPr>
          <w:rFonts w:ascii="Verdana" w:hAnsi="Verdana"/>
          <w:lang w:val="en-US"/>
        </w:rPr>
        <w:t>Aspects</w:t>
      </w:r>
      <w:r w:rsidR="000B54C2" w:rsidRPr="000B54C2">
        <w:rPr>
          <w:rFonts w:ascii="Verdana" w:hAnsi="Verdana"/>
          <w:lang w:val="en-US"/>
        </w:rPr>
        <w:t xml:space="preserve"> such as artificial intelligence, virtual reality, augmented reality, cybersecurity, mobility, immersion, user psychology, gesture recognition, voice control, blockchain, autonomous production, virtualization or data analysis are part of this evolution </w:t>
      </w:r>
      <w:r w:rsidR="00D450C9">
        <w:rPr>
          <w:rFonts w:ascii="Verdana" w:hAnsi="Verdana"/>
          <w:lang w:val="en-US"/>
        </w:rPr>
        <w:t xml:space="preserve">in which internet is the key factor. </w:t>
      </w:r>
      <w:r w:rsidR="00D450C9" w:rsidRPr="00D450C9">
        <w:rPr>
          <w:rFonts w:ascii="Verdana" w:hAnsi="Verdana"/>
          <w:lang w:val="en-US"/>
        </w:rPr>
        <w:t xml:space="preserve">There are clear improvements in user experience on all platforms. </w:t>
      </w:r>
      <w:r w:rsidR="00D450C9" w:rsidRPr="0017547D">
        <w:rPr>
          <w:rFonts w:ascii="Verdana" w:hAnsi="Verdana"/>
          <w:lang w:val="en-US"/>
        </w:rPr>
        <w:t>At the meantime, personalization grows in an increasingly segmented audience.</w:t>
      </w:r>
    </w:p>
    <w:p w:rsidR="00B67325" w:rsidRDefault="00B67325" w:rsidP="00B444B8">
      <w:pPr>
        <w:jc w:val="both"/>
        <w:rPr>
          <w:rFonts w:ascii="Verdana" w:hAnsi="Verdana"/>
          <w:lang w:val="en-US"/>
        </w:rPr>
      </w:pPr>
    </w:p>
    <w:p w:rsidR="00B67325" w:rsidRDefault="00B67325" w:rsidP="00B444B8">
      <w:pPr>
        <w:jc w:val="both"/>
        <w:rPr>
          <w:rFonts w:ascii="Verdana" w:hAnsi="Verdana"/>
          <w:lang w:val="en-US"/>
        </w:rPr>
      </w:pPr>
    </w:p>
    <w:p w:rsidR="00B67325" w:rsidRDefault="00B67325" w:rsidP="00B444B8">
      <w:pPr>
        <w:jc w:val="both"/>
        <w:rPr>
          <w:rFonts w:ascii="Verdana" w:hAnsi="Verdana"/>
          <w:lang w:val="en-US"/>
        </w:rPr>
      </w:pPr>
    </w:p>
    <w:p w:rsidR="00B67325" w:rsidRDefault="00B67325" w:rsidP="00B444B8">
      <w:pPr>
        <w:jc w:val="both"/>
        <w:rPr>
          <w:rFonts w:ascii="Verdana" w:hAnsi="Verdana"/>
          <w:lang w:val="en-US"/>
        </w:rPr>
      </w:pPr>
    </w:p>
    <w:p w:rsidR="00B67325" w:rsidRDefault="00B67325" w:rsidP="00B444B8">
      <w:pPr>
        <w:jc w:val="both"/>
        <w:rPr>
          <w:rFonts w:ascii="Verdana" w:hAnsi="Verdana"/>
          <w:lang w:val="en-US"/>
        </w:rPr>
      </w:pPr>
    </w:p>
    <w:p w:rsidR="001A1076" w:rsidRPr="0017547D" w:rsidRDefault="001A1076" w:rsidP="00B444B8">
      <w:pPr>
        <w:jc w:val="both"/>
        <w:rPr>
          <w:rFonts w:ascii="Verdana" w:hAnsi="Verdana"/>
          <w:lang w:val="en-US"/>
        </w:rPr>
      </w:pPr>
      <w:r w:rsidRPr="001A1076">
        <w:rPr>
          <w:rFonts w:ascii="Verdana" w:hAnsi="Verdana"/>
          <w:lang w:val="en-US"/>
        </w:rPr>
        <w:t>Span</w:t>
      </w:r>
      <w:r>
        <w:rPr>
          <w:rFonts w:ascii="Verdana" w:hAnsi="Verdana"/>
          <w:lang w:val="en-US"/>
        </w:rPr>
        <w:t xml:space="preserve">ish industry is participating </w:t>
      </w:r>
      <w:r w:rsidRPr="001A1076">
        <w:rPr>
          <w:rFonts w:ascii="Verdana" w:hAnsi="Verdana"/>
          <w:lang w:val="en-US"/>
        </w:rPr>
        <w:t xml:space="preserve">in all these trends and changes. </w:t>
      </w:r>
      <w:r>
        <w:rPr>
          <w:rFonts w:ascii="Verdana" w:hAnsi="Verdana"/>
          <w:lang w:val="en-US"/>
        </w:rPr>
        <w:t xml:space="preserve">According to </w:t>
      </w:r>
      <w:r w:rsidR="001F5A75">
        <w:rPr>
          <w:rFonts w:ascii="Verdana" w:hAnsi="Verdana"/>
          <w:lang w:val="en-US"/>
        </w:rPr>
        <w:t xml:space="preserve">AMETIC, </w:t>
      </w:r>
      <w:r w:rsidRPr="001A1076">
        <w:rPr>
          <w:rFonts w:ascii="Verdana" w:hAnsi="Verdana"/>
          <w:lang w:val="en-US"/>
        </w:rPr>
        <w:t xml:space="preserve">our industry has a wide experience and recognized worldwide prestige in this field. Our companies coexists with the technological giants of the digital era, they are net exporters, they continue to innovate at the highest level and they offer solutions capable of competing with large international firms on five continents. These factors makes AMETIC to continue showing its firm commitment to a sector that looks to the future and that generates high-quality employment in our country. </w:t>
      </w:r>
      <w:r w:rsidRPr="0017547D">
        <w:rPr>
          <w:rFonts w:ascii="Verdana" w:hAnsi="Verdana"/>
          <w:lang w:val="en-US"/>
        </w:rPr>
        <w:t>"</w:t>
      </w:r>
    </w:p>
    <w:p w:rsidR="001A1076" w:rsidRPr="001A1076" w:rsidRDefault="001A1076" w:rsidP="00B444B8">
      <w:pPr>
        <w:jc w:val="both"/>
        <w:rPr>
          <w:rFonts w:ascii="Verdana" w:hAnsi="Verdana"/>
          <w:lang w:val="en-US"/>
        </w:rPr>
      </w:pPr>
      <w:r w:rsidRPr="001A1076">
        <w:rPr>
          <w:rFonts w:ascii="Verdana" w:hAnsi="Verdana"/>
          <w:lang w:val="en-US"/>
        </w:rPr>
        <w:t xml:space="preserve">In order to promote the Spanish participation in the event, AMETIC Internationalization Department has developed a </w:t>
      </w:r>
      <w:hyperlink r:id="rId32" w:history="1">
        <w:r w:rsidR="00D57485">
          <w:rPr>
            <w:rStyle w:val="Hipervnculo"/>
            <w:rFonts w:ascii="Verdana" w:hAnsi="Verdana"/>
            <w:lang w:val="en-US"/>
          </w:rPr>
          <w:t>web site</w:t>
        </w:r>
      </w:hyperlink>
      <w:r w:rsidRPr="001A1076">
        <w:rPr>
          <w:rFonts w:ascii="Verdana" w:hAnsi="Verdana"/>
          <w:lang w:val="en-US"/>
        </w:rPr>
        <w:t xml:space="preserve"> that offers a complete description of the companies and their solutions through an online </w:t>
      </w:r>
      <w:hyperlink r:id="rId33" w:history="1">
        <w:r w:rsidR="001F5A75" w:rsidRPr="001F5A75">
          <w:rPr>
            <w:rStyle w:val="Hipervnculo"/>
            <w:rFonts w:ascii="Verdana" w:hAnsi="Verdana"/>
            <w:lang w:val="en-US"/>
          </w:rPr>
          <w:t>catalogue</w:t>
        </w:r>
      </w:hyperlink>
      <w:r>
        <w:rPr>
          <w:rFonts w:ascii="Verdana" w:hAnsi="Verdana"/>
          <w:lang w:val="en-US"/>
        </w:rPr>
        <w:t xml:space="preserve">that provides </w:t>
      </w:r>
      <w:r w:rsidRPr="001A1076">
        <w:rPr>
          <w:rFonts w:ascii="Verdana" w:hAnsi="Verdana"/>
          <w:lang w:val="en-US"/>
        </w:rPr>
        <w:t xml:space="preserve">contact persons, press notes and </w:t>
      </w:r>
      <w:r>
        <w:rPr>
          <w:rFonts w:ascii="Verdana" w:hAnsi="Verdana"/>
          <w:lang w:val="en-US"/>
        </w:rPr>
        <w:t>best international references.</w:t>
      </w:r>
    </w:p>
    <w:p w:rsidR="002750EF" w:rsidRDefault="002750EF" w:rsidP="002750EF">
      <w:pPr>
        <w:jc w:val="both"/>
        <w:rPr>
          <w:rFonts w:ascii="Verdana" w:hAnsi="Verdana"/>
          <w:sz w:val="18"/>
          <w:szCs w:val="18"/>
          <w:lang w:val="en-US"/>
        </w:rPr>
      </w:pPr>
    </w:p>
    <w:p w:rsidR="002750EF" w:rsidRPr="002750EF" w:rsidRDefault="002750EF" w:rsidP="002750EF">
      <w:pPr>
        <w:jc w:val="both"/>
        <w:rPr>
          <w:rFonts w:ascii="Verdana" w:hAnsi="Verdana"/>
          <w:sz w:val="18"/>
          <w:szCs w:val="18"/>
          <w:lang w:val="en-US"/>
        </w:rPr>
      </w:pPr>
      <w:r w:rsidRPr="002750EF">
        <w:rPr>
          <w:rFonts w:ascii="Verdana" w:hAnsi="Verdana"/>
          <w:sz w:val="18"/>
          <w:szCs w:val="18"/>
          <w:lang w:val="en-US"/>
        </w:rPr>
        <w:t>About AMETIC:</w:t>
      </w:r>
    </w:p>
    <w:p w:rsidR="0034372B" w:rsidRDefault="0034372B" w:rsidP="002750EF">
      <w:pPr>
        <w:jc w:val="both"/>
        <w:rPr>
          <w:rFonts w:ascii="Verdana" w:hAnsi="Verdana"/>
          <w:sz w:val="18"/>
          <w:szCs w:val="18"/>
          <w:lang w:val="en-US"/>
        </w:rPr>
      </w:pPr>
    </w:p>
    <w:tbl>
      <w:tblPr>
        <w:tblStyle w:val="Tablaconcuadrcula"/>
        <w:tblW w:w="0" w:type="auto"/>
        <w:shd w:val="clear" w:color="auto" w:fill="D9D9D9" w:themeFill="background1" w:themeFillShade="D9"/>
        <w:tblLook w:val="04A0" w:firstRow="1" w:lastRow="0" w:firstColumn="1" w:lastColumn="0" w:noHBand="0" w:noVBand="1"/>
      </w:tblPr>
      <w:tblGrid>
        <w:gridCol w:w="9062"/>
      </w:tblGrid>
      <w:tr w:rsidR="0034372B" w:rsidRPr="006509C2" w:rsidTr="0034372B">
        <w:tc>
          <w:tcPr>
            <w:tcW w:w="9062" w:type="dxa"/>
            <w:shd w:val="clear" w:color="auto" w:fill="D9D9D9" w:themeFill="background1" w:themeFillShade="D9"/>
          </w:tcPr>
          <w:p w:rsidR="0034372B" w:rsidRPr="006509C2" w:rsidRDefault="0034372B" w:rsidP="0034372B">
            <w:pPr>
              <w:jc w:val="both"/>
              <w:rPr>
                <w:color w:val="3C3C3C"/>
                <w:sz w:val="18"/>
                <w:lang w:val="en-US"/>
              </w:rPr>
            </w:pPr>
            <w:r w:rsidRPr="00C1481A">
              <w:rPr>
                <w:color w:val="3C3C3C"/>
                <w:sz w:val="18"/>
                <w:lang w:val="en-US"/>
              </w:rPr>
              <w:t xml:space="preserve">AMETIC, Multisectorial Association of Companies of Electronics, Information and Communication Technologies, Telecommunications and Digital Content, leads, at the national level, the business interests of a hypersector as diverse as dynamic, the most innovative -concentrates more than 30% of private investment in R&amp;D and the one with the greatest growth capacity of the Spanish economy. </w:t>
            </w:r>
            <w:r w:rsidRPr="006509C2">
              <w:rPr>
                <w:color w:val="3C3C3C"/>
                <w:sz w:val="18"/>
                <w:lang w:val="en-US"/>
              </w:rPr>
              <w:t>In constant evolution, our associated companies are the great driving force of convergence towards the Digital Economy. AMETIC represents a key sector for employment and competitiveness with a significant impact on national GDP, while offering very positive outsourcing possibilities for other productive sectors. Its transversality derives from the digitalization of all business processes. We represent a group of companies that constitute a real lever of sustainable economic development, that increase the competitiveness of other sectors, that generate quality employment, that increase our export rate and that revalue our country and its industry.</w:t>
            </w:r>
          </w:p>
          <w:p w:rsidR="0034372B" w:rsidRPr="006509C2" w:rsidRDefault="0034372B" w:rsidP="002750EF">
            <w:pPr>
              <w:jc w:val="both"/>
              <w:rPr>
                <w:color w:val="3C3C3C"/>
                <w:sz w:val="18"/>
                <w:lang w:val="en-US"/>
              </w:rPr>
            </w:pPr>
          </w:p>
          <w:p w:rsidR="0034372B" w:rsidRPr="0034372B" w:rsidRDefault="0034372B" w:rsidP="002750EF">
            <w:pPr>
              <w:jc w:val="both"/>
              <w:rPr>
                <w:color w:val="3C3C3C"/>
                <w:sz w:val="18"/>
                <w:lang w:val="en-US"/>
              </w:rPr>
            </w:pPr>
            <w:r w:rsidRPr="0034372B">
              <w:rPr>
                <w:color w:val="3C3C3C"/>
                <w:sz w:val="18"/>
                <w:lang w:val="en-US"/>
              </w:rPr>
              <w:t xml:space="preserve">More information: </w:t>
            </w:r>
            <w:hyperlink r:id="rId34" w:history="1">
              <w:r w:rsidRPr="0034372B">
                <w:rPr>
                  <w:rStyle w:val="Hipervnculo"/>
                  <w:color w:val="3C3C3C"/>
                  <w:sz w:val="18"/>
                  <w:lang w:val="en-US"/>
                </w:rPr>
                <w:t>www.ametic.es</w:t>
              </w:r>
            </w:hyperlink>
          </w:p>
        </w:tc>
      </w:tr>
    </w:tbl>
    <w:p w:rsidR="0034372B" w:rsidRPr="002750EF" w:rsidRDefault="0034372B" w:rsidP="002750EF">
      <w:pPr>
        <w:jc w:val="both"/>
        <w:rPr>
          <w:rFonts w:ascii="Verdana" w:hAnsi="Verdana"/>
          <w:sz w:val="18"/>
          <w:szCs w:val="18"/>
          <w:lang w:val="en-US"/>
        </w:rPr>
      </w:pPr>
    </w:p>
    <w:p w:rsidR="0034372B" w:rsidRDefault="0034372B" w:rsidP="002750EF">
      <w:pPr>
        <w:jc w:val="both"/>
        <w:rPr>
          <w:rFonts w:ascii="Verdana" w:hAnsi="Verdana"/>
          <w:sz w:val="18"/>
          <w:szCs w:val="18"/>
          <w:lang w:val="en-US"/>
        </w:rPr>
      </w:pPr>
    </w:p>
    <w:p w:rsidR="00C1481A" w:rsidRPr="00C1481A" w:rsidRDefault="00614031" w:rsidP="00C1481A">
      <w:pPr>
        <w:spacing w:after="0" w:line="240" w:lineRule="auto"/>
        <w:jc w:val="center"/>
        <w:outlineLvl w:val="0"/>
        <w:rPr>
          <w:rFonts w:ascii="Arial" w:eastAsia="Times New Roman" w:hAnsi="Arial" w:cs="Arial"/>
          <w:color w:val="3C3C3C"/>
          <w:sz w:val="20"/>
          <w:szCs w:val="24"/>
          <w:lang w:eastAsia="es-ES"/>
        </w:rPr>
      </w:pPr>
      <w:r>
        <w:rPr>
          <w:rFonts w:ascii="Arial" w:eastAsia="Times New Roman" w:hAnsi="Arial" w:cs="Arial"/>
          <w:b/>
          <w:color w:val="3C3C3C"/>
          <w:sz w:val="20"/>
          <w:szCs w:val="24"/>
          <w:lang w:eastAsia="es-ES"/>
        </w:rPr>
        <w:t xml:space="preserve">More information: </w:t>
      </w:r>
      <w:r w:rsidR="00C1481A" w:rsidRPr="00C1481A">
        <w:rPr>
          <w:rFonts w:ascii="Arial" w:eastAsia="Times New Roman" w:hAnsi="Arial" w:cs="Arial"/>
          <w:b/>
          <w:color w:val="3C3C3C"/>
          <w:sz w:val="20"/>
          <w:szCs w:val="24"/>
          <w:lang w:eastAsia="es-ES"/>
        </w:rPr>
        <w:t xml:space="preserve"> Román y Asociados.</w:t>
      </w:r>
      <w:r w:rsidR="00C1481A" w:rsidRPr="00C1481A">
        <w:rPr>
          <w:rFonts w:ascii="Arial" w:eastAsia="Times New Roman" w:hAnsi="Arial" w:cs="Arial"/>
          <w:color w:val="3C3C3C"/>
          <w:sz w:val="20"/>
          <w:szCs w:val="24"/>
          <w:lang w:eastAsia="es-ES"/>
        </w:rPr>
        <w:t xml:space="preserve"> Tel. 91 591 55 00</w:t>
      </w:r>
    </w:p>
    <w:p w:rsidR="00C1481A" w:rsidRPr="00C1481A" w:rsidRDefault="00C1481A" w:rsidP="00C1481A">
      <w:pPr>
        <w:spacing w:after="0" w:line="240" w:lineRule="auto"/>
        <w:jc w:val="center"/>
        <w:rPr>
          <w:rFonts w:ascii="Arial" w:eastAsia="Times New Roman" w:hAnsi="Arial" w:cs="Arial"/>
          <w:color w:val="3C3C3C"/>
          <w:sz w:val="20"/>
          <w:szCs w:val="24"/>
          <w:u w:val="single"/>
          <w:lang w:eastAsia="es-ES"/>
        </w:rPr>
      </w:pPr>
      <w:r w:rsidRPr="00C1481A">
        <w:rPr>
          <w:rFonts w:ascii="Arial" w:eastAsia="Times New Roman" w:hAnsi="Arial" w:cs="Arial"/>
          <w:b/>
          <w:color w:val="3C3C3C"/>
          <w:sz w:val="20"/>
          <w:szCs w:val="24"/>
          <w:lang w:eastAsia="es-ES"/>
        </w:rPr>
        <w:t xml:space="preserve">Miren García: </w:t>
      </w:r>
      <w:hyperlink r:id="rId35" w:history="1">
        <w:r w:rsidRPr="00C1481A">
          <w:rPr>
            <w:rFonts w:ascii="Arial" w:eastAsia="Times New Roman" w:hAnsi="Arial" w:cs="Arial"/>
            <w:color w:val="3C3C3C"/>
            <w:sz w:val="20"/>
            <w:szCs w:val="24"/>
            <w:u w:val="single"/>
            <w:lang w:eastAsia="es-ES"/>
          </w:rPr>
          <w:t>m.garcia@romanyasociados.es</w:t>
        </w:r>
      </w:hyperlink>
      <w:r w:rsidRPr="00C1481A">
        <w:rPr>
          <w:rFonts w:ascii="Arial" w:eastAsia="Times New Roman" w:hAnsi="Arial" w:cs="Arial"/>
          <w:color w:val="3C3C3C"/>
          <w:sz w:val="20"/>
          <w:szCs w:val="24"/>
          <w:u w:val="single"/>
          <w:lang w:eastAsia="es-ES"/>
        </w:rPr>
        <w:t xml:space="preserve"> </w:t>
      </w:r>
    </w:p>
    <w:p w:rsidR="00C1481A" w:rsidRPr="00C1481A" w:rsidRDefault="00C1481A" w:rsidP="00C1481A">
      <w:pPr>
        <w:spacing w:after="0" w:line="240" w:lineRule="auto"/>
        <w:jc w:val="center"/>
        <w:rPr>
          <w:rFonts w:ascii="Arial" w:eastAsia="Times New Roman" w:hAnsi="Arial" w:cs="Arial"/>
          <w:color w:val="3C3C3C"/>
          <w:sz w:val="20"/>
          <w:szCs w:val="24"/>
          <w:lang w:eastAsia="es-ES"/>
        </w:rPr>
      </w:pPr>
      <w:r w:rsidRPr="00C1481A">
        <w:rPr>
          <w:rFonts w:ascii="Arial" w:eastAsia="Times New Roman" w:hAnsi="Arial" w:cs="Arial"/>
          <w:b/>
          <w:color w:val="3C3C3C"/>
          <w:sz w:val="20"/>
          <w:szCs w:val="24"/>
          <w:lang w:eastAsia="es-ES"/>
        </w:rPr>
        <w:t xml:space="preserve">Manu Portocarrero: </w:t>
      </w:r>
      <w:hyperlink r:id="rId36" w:history="1">
        <w:r w:rsidRPr="00C1481A">
          <w:rPr>
            <w:rFonts w:ascii="Arial" w:eastAsia="Times New Roman" w:hAnsi="Arial" w:cs="Arial"/>
            <w:color w:val="3C3C3C"/>
            <w:sz w:val="20"/>
            <w:szCs w:val="24"/>
            <w:u w:val="single"/>
            <w:lang w:eastAsia="es-ES"/>
          </w:rPr>
          <w:t>m.portocarrero@romanyasociados.es</w:t>
        </w:r>
      </w:hyperlink>
    </w:p>
    <w:p w:rsidR="0034372B" w:rsidRPr="00C1481A" w:rsidRDefault="0034372B" w:rsidP="002750EF">
      <w:pPr>
        <w:jc w:val="both"/>
        <w:rPr>
          <w:rFonts w:ascii="Verdana" w:hAnsi="Verdana"/>
          <w:sz w:val="18"/>
          <w:szCs w:val="18"/>
        </w:rPr>
      </w:pPr>
    </w:p>
    <w:p w:rsidR="0034372B" w:rsidRPr="00C1481A" w:rsidRDefault="0034372B" w:rsidP="002750EF">
      <w:pPr>
        <w:jc w:val="both"/>
        <w:rPr>
          <w:rFonts w:ascii="Verdana" w:hAnsi="Verdana"/>
          <w:sz w:val="18"/>
          <w:szCs w:val="18"/>
        </w:rPr>
      </w:pPr>
    </w:p>
    <w:p w:rsidR="0034372B" w:rsidRPr="00C1481A" w:rsidRDefault="0034372B" w:rsidP="002750EF">
      <w:pPr>
        <w:jc w:val="both"/>
        <w:rPr>
          <w:rFonts w:ascii="Verdana" w:hAnsi="Verdana"/>
          <w:sz w:val="18"/>
          <w:szCs w:val="18"/>
        </w:rPr>
      </w:pPr>
    </w:p>
    <w:p w:rsidR="0034372B" w:rsidRPr="00C1481A" w:rsidRDefault="0034372B" w:rsidP="002750EF">
      <w:pPr>
        <w:jc w:val="both"/>
        <w:rPr>
          <w:rFonts w:ascii="Verdana" w:hAnsi="Verdana"/>
          <w:sz w:val="18"/>
          <w:szCs w:val="18"/>
        </w:rPr>
      </w:pPr>
    </w:p>
    <w:p w:rsidR="002750EF" w:rsidRPr="00C1481A" w:rsidRDefault="002750EF" w:rsidP="002750EF">
      <w:pPr>
        <w:jc w:val="both"/>
        <w:rPr>
          <w:rFonts w:ascii="Verdana" w:hAnsi="Verdana"/>
          <w:sz w:val="18"/>
          <w:szCs w:val="18"/>
        </w:rPr>
      </w:pPr>
    </w:p>
    <w:p w:rsidR="002C3582" w:rsidRPr="002750EF" w:rsidRDefault="002C3582" w:rsidP="002750EF">
      <w:pPr>
        <w:jc w:val="both"/>
        <w:rPr>
          <w:rFonts w:ascii="Verdana" w:hAnsi="Verdana"/>
          <w:sz w:val="18"/>
          <w:szCs w:val="18"/>
        </w:rPr>
      </w:pPr>
    </w:p>
    <w:p w:rsidR="00012C03" w:rsidRDefault="00012C03" w:rsidP="00ED3962">
      <w:pPr>
        <w:jc w:val="both"/>
        <w:rPr>
          <w:rFonts w:ascii="Verdana" w:hAnsi="Verdana"/>
        </w:rPr>
      </w:pPr>
    </w:p>
    <w:p w:rsidR="00012C03" w:rsidRPr="00012C03" w:rsidRDefault="00012C03" w:rsidP="00ED3962">
      <w:pPr>
        <w:jc w:val="both"/>
        <w:rPr>
          <w:rFonts w:ascii="Verdana" w:hAnsi="Verdana"/>
        </w:rPr>
      </w:pPr>
    </w:p>
    <w:sectPr w:rsidR="00012C03" w:rsidRPr="00012C03" w:rsidSect="002C3582">
      <w:pgSz w:w="11906" w:h="16838"/>
      <w:pgMar w:top="426" w:right="1558"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38F" w:rsidRDefault="00C8138F" w:rsidP="001F23AD">
      <w:pPr>
        <w:spacing w:after="0" w:line="240" w:lineRule="auto"/>
      </w:pPr>
      <w:r>
        <w:separator/>
      </w:r>
    </w:p>
  </w:endnote>
  <w:endnote w:type="continuationSeparator" w:id="0">
    <w:p w:rsidR="00C8138F" w:rsidRDefault="00C8138F" w:rsidP="001F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38F" w:rsidRDefault="00C8138F" w:rsidP="001F23AD">
      <w:pPr>
        <w:spacing w:after="0" w:line="240" w:lineRule="auto"/>
      </w:pPr>
      <w:r>
        <w:separator/>
      </w:r>
    </w:p>
  </w:footnote>
  <w:footnote w:type="continuationSeparator" w:id="0">
    <w:p w:rsidR="00C8138F" w:rsidRDefault="00C8138F" w:rsidP="001F2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10F1976"/>
    <w:multiLevelType w:val="hybridMultilevel"/>
    <w:tmpl w:val="0DD4E0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9D"/>
    <w:rsid w:val="00012C03"/>
    <w:rsid w:val="00033F22"/>
    <w:rsid w:val="0003576D"/>
    <w:rsid w:val="000457A1"/>
    <w:rsid w:val="0006396D"/>
    <w:rsid w:val="00065C18"/>
    <w:rsid w:val="00067F48"/>
    <w:rsid w:val="0007400D"/>
    <w:rsid w:val="0008622E"/>
    <w:rsid w:val="000A71F7"/>
    <w:rsid w:val="000B3E63"/>
    <w:rsid w:val="000B54C2"/>
    <w:rsid w:val="000C54A4"/>
    <w:rsid w:val="000F26A1"/>
    <w:rsid w:val="000F4737"/>
    <w:rsid w:val="0011148E"/>
    <w:rsid w:val="00143048"/>
    <w:rsid w:val="00171914"/>
    <w:rsid w:val="0017547D"/>
    <w:rsid w:val="00184E04"/>
    <w:rsid w:val="00195F23"/>
    <w:rsid w:val="001A1076"/>
    <w:rsid w:val="001F23AD"/>
    <w:rsid w:val="001F2EB3"/>
    <w:rsid w:val="001F5A75"/>
    <w:rsid w:val="00226D89"/>
    <w:rsid w:val="00245B8A"/>
    <w:rsid w:val="002750EF"/>
    <w:rsid w:val="00280B97"/>
    <w:rsid w:val="002A20F2"/>
    <w:rsid w:val="002A4973"/>
    <w:rsid w:val="002C3582"/>
    <w:rsid w:val="002D6623"/>
    <w:rsid w:val="002E0A1A"/>
    <w:rsid w:val="00301C7A"/>
    <w:rsid w:val="00301EF8"/>
    <w:rsid w:val="003025DA"/>
    <w:rsid w:val="0031094A"/>
    <w:rsid w:val="0032222A"/>
    <w:rsid w:val="00327B3B"/>
    <w:rsid w:val="00331DEA"/>
    <w:rsid w:val="0034372B"/>
    <w:rsid w:val="00363AB2"/>
    <w:rsid w:val="003851B3"/>
    <w:rsid w:val="003912BB"/>
    <w:rsid w:val="003A0F96"/>
    <w:rsid w:val="003A42AC"/>
    <w:rsid w:val="003C4121"/>
    <w:rsid w:val="003D5577"/>
    <w:rsid w:val="003F3B86"/>
    <w:rsid w:val="00406448"/>
    <w:rsid w:val="0043015B"/>
    <w:rsid w:val="00446A75"/>
    <w:rsid w:val="00446C45"/>
    <w:rsid w:val="00457BC8"/>
    <w:rsid w:val="00466070"/>
    <w:rsid w:val="00473BA8"/>
    <w:rsid w:val="00486500"/>
    <w:rsid w:val="00493C65"/>
    <w:rsid w:val="004D0C16"/>
    <w:rsid w:val="004E12A5"/>
    <w:rsid w:val="004F0D81"/>
    <w:rsid w:val="00517F89"/>
    <w:rsid w:val="005260BA"/>
    <w:rsid w:val="00537CAA"/>
    <w:rsid w:val="00563C1D"/>
    <w:rsid w:val="00577398"/>
    <w:rsid w:val="005B0523"/>
    <w:rsid w:val="005C72B6"/>
    <w:rsid w:val="005D190D"/>
    <w:rsid w:val="005E1F65"/>
    <w:rsid w:val="005F4117"/>
    <w:rsid w:val="00614031"/>
    <w:rsid w:val="00616E03"/>
    <w:rsid w:val="00633851"/>
    <w:rsid w:val="006424E5"/>
    <w:rsid w:val="006509C2"/>
    <w:rsid w:val="00667513"/>
    <w:rsid w:val="006B50C7"/>
    <w:rsid w:val="006D7EFB"/>
    <w:rsid w:val="006F0979"/>
    <w:rsid w:val="006F2333"/>
    <w:rsid w:val="00731040"/>
    <w:rsid w:val="0076299F"/>
    <w:rsid w:val="007920C7"/>
    <w:rsid w:val="007C24C4"/>
    <w:rsid w:val="007C4687"/>
    <w:rsid w:val="008368B7"/>
    <w:rsid w:val="00862F87"/>
    <w:rsid w:val="0086709C"/>
    <w:rsid w:val="008711AA"/>
    <w:rsid w:val="00886BE8"/>
    <w:rsid w:val="0089245C"/>
    <w:rsid w:val="008B3C43"/>
    <w:rsid w:val="008C4445"/>
    <w:rsid w:val="008D005E"/>
    <w:rsid w:val="008D164B"/>
    <w:rsid w:val="008D28FE"/>
    <w:rsid w:val="008E6D63"/>
    <w:rsid w:val="008F3BED"/>
    <w:rsid w:val="0091705F"/>
    <w:rsid w:val="009A1FF9"/>
    <w:rsid w:val="009C03CC"/>
    <w:rsid w:val="009F51F8"/>
    <w:rsid w:val="00A06DEC"/>
    <w:rsid w:val="00A238C8"/>
    <w:rsid w:val="00A868FF"/>
    <w:rsid w:val="00A9739B"/>
    <w:rsid w:val="00AB5D45"/>
    <w:rsid w:val="00AC00A6"/>
    <w:rsid w:val="00AD006E"/>
    <w:rsid w:val="00AE1665"/>
    <w:rsid w:val="00AE4C2A"/>
    <w:rsid w:val="00AE563E"/>
    <w:rsid w:val="00AF3233"/>
    <w:rsid w:val="00B041CE"/>
    <w:rsid w:val="00B31A3E"/>
    <w:rsid w:val="00B444B8"/>
    <w:rsid w:val="00B44BE9"/>
    <w:rsid w:val="00B4557D"/>
    <w:rsid w:val="00B517B6"/>
    <w:rsid w:val="00B51CE5"/>
    <w:rsid w:val="00B539E5"/>
    <w:rsid w:val="00B67325"/>
    <w:rsid w:val="00B723A3"/>
    <w:rsid w:val="00B74C67"/>
    <w:rsid w:val="00B77EBF"/>
    <w:rsid w:val="00BE5493"/>
    <w:rsid w:val="00C1481A"/>
    <w:rsid w:val="00C32348"/>
    <w:rsid w:val="00C42496"/>
    <w:rsid w:val="00C620F7"/>
    <w:rsid w:val="00C752BD"/>
    <w:rsid w:val="00C8138F"/>
    <w:rsid w:val="00C8227B"/>
    <w:rsid w:val="00C92C46"/>
    <w:rsid w:val="00CA4393"/>
    <w:rsid w:val="00CB2A1D"/>
    <w:rsid w:val="00CD669D"/>
    <w:rsid w:val="00D01F93"/>
    <w:rsid w:val="00D1186C"/>
    <w:rsid w:val="00D124B7"/>
    <w:rsid w:val="00D450C9"/>
    <w:rsid w:val="00D57485"/>
    <w:rsid w:val="00D671FB"/>
    <w:rsid w:val="00D92904"/>
    <w:rsid w:val="00DE24F0"/>
    <w:rsid w:val="00E17BC7"/>
    <w:rsid w:val="00E219A8"/>
    <w:rsid w:val="00E35C2A"/>
    <w:rsid w:val="00E57686"/>
    <w:rsid w:val="00E959FF"/>
    <w:rsid w:val="00EB3E45"/>
    <w:rsid w:val="00ED3962"/>
    <w:rsid w:val="00F23A97"/>
    <w:rsid w:val="00F273FD"/>
    <w:rsid w:val="00F54185"/>
    <w:rsid w:val="00FD2657"/>
    <w:rsid w:val="00FE09A0"/>
    <w:rsid w:val="00FE2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6DFA"/>
  <w15:docId w15:val="{95732627-4308-4099-BE29-7E0FF5D8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F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5C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5C18"/>
    <w:rPr>
      <w:rFonts w:ascii="Segoe UI" w:hAnsi="Segoe UI" w:cs="Segoe UI"/>
      <w:sz w:val="18"/>
      <w:szCs w:val="18"/>
    </w:rPr>
  </w:style>
  <w:style w:type="character" w:styleId="Hipervnculo">
    <w:name w:val="Hyperlink"/>
    <w:uiPriority w:val="99"/>
    <w:unhideWhenUsed/>
    <w:rsid w:val="000457A1"/>
    <w:rPr>
      <w:color w:val="0000FF"/>
      <w:u w:val="single"/>
    </w:rPr>
  </w:style>
  <w:style w:type="paragraph" w:styleId="Prrafodelista">
    <w:name w:val="List Paragraph"/>
    <w:basedOn w:val="Normal"/>
    <w:uiPriority w:val="34"/>
    <w:qFormat/>
    <w:rsid w:val="00FE207B"/>
    <w:pPr>
      <w:ind w:left="720"/>
      <w:contextualSpacing/>
    </w:pPr>
  </w:style>
  <w:style w:type="paragraph" w:styleId="Encabezado">
    <w:name w:val="header"/>
    <w:basedOn w:val="Normal"/>
    <w:link w:val="EncabezadoCar"/>
    <w:uiPriority w:val="99"/>
    <w:unhideWhenUsed/>
    <w:rsid w:val="001F23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3AD"/>
  </w:style>
  <w:style w:type="paragraph" w:styleId="Piedepgina">
    <w:name w:val="footer"/>
    <w:basedOn w:val="Normal"/>
    <w:link w:val="PiedepginaCar"/>
    <w:uiPriority w:val="99"/>
    <w:unhideWhenUsed/>
    <w:rsid w:val="001F23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3AD"/>
  </w:style>
  <w:style w:type="character" w:styleId="Hipervnculovisitado">
    <w:name w:val="FollowedHyperlink"/>
    <w:basedOn w:val="Fuentedeprrafopredeter"/>
    <w:uiPriority w:val="99"/>
    <w:semiHidden/>
    <w:unhideWhenUsed/>
    <w:rsid w:val="00862F87"/>
    <w:rPr>
      <w:color w:val="954F72" w:themeColor="followedHyperlink"/>
      <w:u w:val="single"/>
    </w:rPr>
  </w:style>
  <w:style w:type="character" w:customStyle="1" w:styleId="Mencionar1">
    <w:name w:val="Mencionar1"/>
    <w:basedOn w:val="Fuentedeprrafopredeter"/>
    <w:uiPriority w:val="99"/>
    <w:semiHidden/>
    <w:unhideWhenUsed/>
    <w:rsid w:val="00862F87"/>
    <w:rPr>
      <w:color w:val="2B579A"/>
      <w:shd w:val="clear" w:color="auto" w:fill="E6E6E6"/>
    </w:rPr>
  </w:style>
  <w:style w:type="character" w:styleId="Mencinsinresolver">
    <w:name w:val="Unresolved Mention"/>
    <w:basedOn w:val="Fuentedeprrafopredeter"/>
    <w:uiPriority w:val="99"/>
    <w:semiHidden/>
    <w:unhideWhenUsed/>
    <w:rsid w:val="00D57485"/>
    <w:rPr>
      <w:color w:val="808080"/>
      <w:shd w:val="clear" w:color="auto" w:fill="E6E6E6"/>
    </w:rPr>
  </w:style>
  <w:style w:type="table" w:styleId="Tablaconcuadrcula">
    <w:name w:val="Table Grid"/>
    <w:basedOn w:val="Tablanormal"/>
    <w:uiPriority w:val="39"/>
    <w:rsid w:val="0034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96816">
      <w:bodyDiv w:val="1"/>
      <w:marLeft w:val="0"/>
      <w:marRight w:val="0"/>
      <w:marTop w:val="0"/>
      <w:marBottom w:val="0"/>
      <w:divBdr>
        <w:top w:val="none" w:sz="0" w:space="0" w:color="auto"/>
        <w:left w:val="none" w:sz="0" w:space="0" w:color="auto"/>
        <w:bottom w:val="none" w:sz="0" w:space="0" w:color="auto"/>
        <w:right w:val="none" w:sz="0" w:space="0" w:color="auto"/>
      </w:divBdr>
    </w:div>
    <w:div w:id="980576593">
      <w:bodyDiv w:val="1"/>
      <w:marLeft w:val="0"/>
      <w:marRight w:val="0"/>
      <w:marTop w:val="0"/>
      <w:marBottom w:val="0"/>
      <w:divBdr>
        <w:top w:val="none" w:sz="0" w:space="0" w:color="auto"/>
        <w:left w:val="none" w:sz="0" w:space="0" w:color="auto"/>
        <w:bottom w:val="none" w:sz="0" w:space="0" w:color="auto"/>
        <w:right w:val="none" w:sz="0" w:space="0" w:color="auto"/>
      </w:divBdr>
    </w:div>
    <w:div w:id="1507018295">
      <w:bodyDiv w:val="1"/>
      <w:marLeft w:val="0"/>
      <w:marRight w:val="0"/>
      <w:marTop w:val="0"/>
      <w:marBottom w:val="0"/>
      <w:divBdr>
        <w:top w:val="none" w:sz="0" w:space="0" w:color="auto"/>
        <w:left w:val="none" w:sz="0" w:space="0" w:color="auto"/>
        <w:bottom w:val="none" w:sz="0" w:space="0" w:color="auto"/>
        <w:right w:val="none" w:sz="0" w:space="0" w:color="auto"/>
      </w:divBdr>
    </w:div>
    <w:div w:id="16697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tesa.com/en/index.html" TargetMode="External"/><Relationship Id="rId18" Type="http://schemas.openxmlformats.org/officeDocument/2006/relationships/hyperlink" Target="https://www.ovidesmart.com/" TargetMode="External"/><Relationship Id="rId26" Type="http://schemas.openxmlformats.org/officeDocument/2006/relationships/hyperlink" Target="http://www.tredess.com/" TargetMode="External"/><Relationship Id="rId3" Type="http://schemas.openxmlformats.org/officeDocument/2006/relationships/styles" Target="styles.xml"/><Relationship Id="rId21" Type="http://schemas.openxmlformats.org/officeDocument/2006/relationships/hyperlink" Target="https://www.tryo.es/rymsarf/" TargetMode="External"/><Relationship Id="rId34" Type="http://schemas.openxmlformats.org/officeDocument/2006/relationships/hyperlink" Target="http://www.ametic.es" TargetMode="External"/><Relationship Id="rId7" Type="http://schemas.openxmlformats.org/officeDocument/2006/relationships/endnotes" Target="endnotes.xml"/><Relationship Id="rId12" Type="http://schemas.openxmlformats.org/officeDocument/2006/relationships/hyperlink" Target="http://www.brainstorm3d.com/" TargetMode="External"/><Relationship Id="rId17" Type="http://schemas.openxmlformats.org/officeDocument/2006/relationships/hyperlink" Target="http://www.itelsis.com/en" TargetMode="External"/><Relationship Id="rId25" Type="http://schemas.openxmlformats.org/officeDocument/2006/relationships/hyperlink" Target="https://www.tedial.com/" TargetMode="External"/><Relationship Id="rId33" Type="http://schemas.openxmlformats.org/officeDocument/2006/relationships/hyperlink" Target="https://ametic.es/es/comercio-exterior/ferias-destacadas/ibc/online-catalogu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sertel.com/broadcast" TargetMode="External"/><Relationship Id="rId20" Type="http://schemas.openxmlformats.org/officeDocument/2006/relationships/hyperlink" Target="https://www.quobis.com/" TargetMode="External"/><Relationship Id="rId29" Type="http://schemas.openxmlformats.org/officeDocument/2006/relationships/hyperlink" Target="https://www.vector3.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latecnic.com/" TargetMode="External"/><Relationship Id="rId24" Type="http://schemas.openxmlformats.org/officeDocument/2006/relationships/hyperlink" Target="https://steadygum.com/en/" TargetMode="External"/><Relationship Id="rId32" Type="http://schemas.openxmlformats.org/officeDocument/2006/relationships/hyperlink" Target="http://ametic.es/es/comercio-exterior/ferias-destacadas/ibc/presentac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gatel.es/?page_id=3117" TargetMode="External"/><Relationship Id="rId23" Type="http://schemas.openxmlformats.org/officeDocument/2006/relationships/hyperlink" Target="https://www.sgo.es/" TargetMode="External"/><Relationship Id="rId28" Type="http://schemas.openxmlformats.org/officeDocument/2006/relationships/hyperlink" Target="http://www.ttinorte.es/en/" TargetMode="External"/><Relationship Id="rId36" Type="http://schemas.openxmlformats.org/officeDocument/2006/relationships/hyperlink" Target="mailto:m.portocarrero@romanyasociados.es" TargetMode="External"/><Relationship Id="rId10" Type="http://schemas.openxmlformats.org/officeDocument/2006/relationships/hyperlink" Target="http://www.aeq.eu/" TargetMode="External"/><Relationship Id="rId19" Type="http://schemas.openxmlformats.org/officeDocument/2006/relationships/hyperlink" Target="http://percon.es/en/" TargetMode="External"/><Relationship Id="rId31" Type="http://schemas.openxmlformats.org/officeDocument/2006/relationships/hyperlink" Target="https://www.vsn-tv.com/en/" TargetMode="External"/><Relationship Id="rId4" Type="http://schemas.openxmlformats.org/officeDocument/2006/relationships/settings" Target="settings.xml"/><Relationship Id="rId9" Type="http://schemas.openxmlformats.org/officeDocument/2006/relationships/hyperlink" Target="https://www.acorde.com/" TargetMode="External"/><Relationship Id="rId14" Type="http://schemas.openxmlformats.org/officeDocument/2006/relationships/hyperlink" Target="http://www.cires21.com/en" TargetMode="External"/><Relationship Id="rId22" Type="http://schemas.openxmlformats.org/officeDocument/2006/relationships/hyperlink" Target="http://sapec.es/en/" TargetMode="External"/><Relationship Id="rId27" Type="http://schemas.openxmlformats.org/officeDocument/2006/relationships/hyperlink" Target="http://www.tryocomm.com/" TargetMode="External"/><Relationship Id="rId30" Type="http://schemas.openxmlformats.org/officeDocument/2006/relationships/hyperlink" Target="https://www.velvetlight.tv/" TargetMode="External"/><Relationship Id="rId35" Type="http://schemas.openxmlformats.org/officeDocument/2006/relationships/hyperlink" Target="mailto:m.garcia@romanyasociado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8BB7-28F9-4EB4-B1ED-03FC9A54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866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vjimenez@ametic.es</dc:creator>
  <cp:keywords/>
  <dc:description/>
  <cp:lastModifiedBy>Virginia Jiménez</cp:lastModifiedBy>
  <cp:revision>17</cp:revision>
  <cp:lastPrinted>2016-08-24T08:12:00Z</cp:lastPrinted>
  <dcterms:created xsi:type="dcterms:W3CDTF">2018-09-10T06:40:00Z</dcterms:created>
  <dcterms:modified xsi:type="dcterms:W3CDTF">2018-09-12T09:28:00Z</dcterms:modified>
</cp:coreProperties>
</file>