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2999" w:rsidRDefault="00BF2999">
      <w:pPr>
        <w:autoSpaceDE w:val="0"/>
        <w:autoSpaceDN w:val="0"/>
        <w:adjustRightInd w:val="0"/>
        <w:jc w:val="both"/>
        <w:rPr>
          <w:rFonts w:ascii="Verdana" w:hAnsi="Verdana" w:cs="Arial"/>
          <w:color w:val="404040" w:themeColor="text1" w:themeTint="BF"/>
          <w:sz w:val="18"/>
          <w:szCs w:val="18"/>
        </w:rPr>
      </w:pPr>
    </w:p>
    <w:p w:rsidR="00BF2999" w:rsidRPr="005A4409" w:rsidRDefault="00BF2999" w:rsidP="00BF2999">
      <w:pPr>
        <w:jc w:val="center"/>
        <w:rPr>
          <w:rFonts w:ascii="Verdana" w:hAnsi="Verdana"/>
          <w:i/>
          <w:color w:val="404040" w:themeColor="text1" w:themeTint="BF"/>
          <w:sz w:val="18"/>
          <w:szCs w:val="18"/>
        </w:rPr>
      </w:pPr>
      <w:r w:rsidRPr="005A4409">
        <w:rPr>
          <w:rFonts w:ascii="Verdana" w:hAnsi="Verdana"/>
          <w:noProof/>
        </w:rPr>
        <w:drawing>
          <wp:inline distT="0" distB="0" distL="0" distR="0" wp14:anchorId="703066EF" wp14:editId="0BE9D4D7">
            <wp:extent cx="5384800" cy="1022350"/>
            <wp:effectExtent l="0" t="0" r="635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4800" cy="1022350"/>
                    </a:xfrm>
                    <a:prstGeom prst="rect">
                      <a:avLst/>
                    </a:prstGeom>
                    <a:noFill/>
                    <a:ln>
                      <a:noFill/>
                    </a:ln>
                  </pic:spPr>
                </pic:pic>
              </a:graphicData>
            </a:graphic>
          </wp:inline>
        </w:drawing>
      </w:r>
    </w:p>
    <w:p w:rsidR="00BF2999" w:rsidRPr="005A4409" w:rsidRDefault="00BF2999" w:rsidP="00BF2999">
      <w:pPr>
        <w:rPr>
          <w:rFonts w:ascii="Verdana" w:hAnsi="Verdana"/>
          <w:i/>
          <w:color w:val="404040" w:themeColor="text1" w:themeTint="BF"/>
          <w:sz w:val="18"/>
          <w:szCs w:val="18"/>
        </w:rPr>
      </w:pPr>
    </w:p>
    <w:p w:rsidR="00BF2999" w:rsidRPr="005A4409" w:rsidRDefault="00BF2999" w:rsidP="00BF2999">
      <w:pPr>
        <w:rPr>
          <w:rFonts w:ascii="Verdana" w:hAnsi="Verdana"/>
          <w:i/>
          <w:color w:val="404040" w:themeColor="text1" w:themeTint="BF"/>
          <w:sz w:val="18"/>
          <w:szCs w:val="18"/>
        </w:rPr>
      </w:pPr>
      <w:r w:rsidRPr="005A4409">
        <w:rPr>
          <w:rFonts w:ascii="Verdana" w:hAnsi="Verdana"/>
          <w:i/>
          <w:color w:val="404040" w:themeColor="text1" w:themeTint="BF"/>
          <w:sz w:val="18"/>
          <w:szCs w:val="18"/>
        </w:rPr>
        <w:t>06/10/2015</w:t>
      </w:r>
    </w:p>
    <w:p w:rsidR="00BF2999" w:rsidRDefault="00BF2999" w:rsidP="00BF2999">
      <w:pPr>
        <w:jc w:val="both"/>
        <w:rPr>
          <w:rFonts w:ascii="Verdana" w:hAnsi="Verdana"/>
          <w:b/>
          <w:bCs/>
          <w:color w:val="008000"/>
          <w:sz w:val="20"/>
          <w:szCs w:val="20"/>
        </w:rPr>
      </w:pPr>
    </w:p>
    <w:p w:rsidR="00BF2999" w:rsidRPr="001C209C" w:rsidRDefault="00BF2999" w:rsidP="00BF2999">
      <w:pPr>
        <w:jc w:val="both"/>
        <w:rPr>
          <w:rFonts w:ascii="Verdana" w:hAnsi="Verdana"/>
          <w:b/>
          <w:bCs/>
          <w:color w:val="996633"/>
        </w:rPr>
      </w:pPr>
      <w:r w:rsidRPr="001C209C">
        <w:rPr>
          <w:rFonts w:ascii="Verdana" w:hAnsi="Verdana"/>
          <w:b/>
          <w:bCs/>
          <w:color w:val="996633"/>
        </w:rPr>
        <w:t>Palacio de</w:t>
      </w:r>
      <w:r w:rsidR="00C70436">
        <w:rPr>
          <w:rFonts w:ascii="Verdana" w:hAnsi="Verdana"/>
          <w:b/>
          <w:bCs/>
          <w:color w:val="996633"/>
        </w:rPr>
        <w:t xml:space="preserve"> Ferias y Congresos de Málaga, 7 y 8</w:t>
      </w:r>
      <w:r w:rsidRPr="001C209C">
        <w:rPr>
          <w:rFonts w:ascii="Verdana" w:hAnsi="Verdana"/>
          <w:b/>
          <w:bCs/>
          <w:color w:val="996633"/>
        </w:rPr>
        <w:t xml:space="preserve"> de octubre</w:t>
      </w:r>
    </w:p>
    <w:p w:rsidR="00BF2999" w:rsidRPr="00BF2999" w:rsidRDefault="00BF2999" w:rsidP="00BF2999">
      <w:pPr>
        <w:jc w:val="both"/>
        <w:rPr>
          <w:rFonts w:ascii="Verdana" w:hAnsi="Verdana"/>
          <w:b/>
          <w:bCs/>
          <w:color w:val="996633"/>
          <w:sz w:val="20"/>
          <w:szCs w:val="20"/>
        </w:rPr>
      </w:pPr>
    </w:p>
    <w:p w:rsidR="00BF2999" w:rsidRPr="001C209C" w:rsidRDefault="002A0469" w:rsidP="00BF2999">
      <w:pPr>
        <w:jc w:val="center"/>
        <w:rPr>
          <w:rFonts w:ascii="Verdana" w:hAnsi="Verdana"/>
          <w:b/>
          <w:bCs/>
          <w:color w:val="0000FF"/>
          <w:sz w:val="32"/>
          <w:szCs w:val="32"/>
        </w:rPr>
      </w:pPr>
      <w:r w:rsidRPr="001C209C">
        <w:rPr>
          <w:rFonts w:ascii="Verdana" w:hAnsi="Verdana"/>
          <w:b/>
          <w:bCs/>
          <w:color w:val="996633"/>
          <w:sz w:val="32"/>
          <w:szCs w:val="32"/>
        </w:rPr>
        <w:t>El foro</w:t>
      </w:r>
      <w:r w:rsidRPr="001C209C">
        <w:rPr>
          <w:rFonts w:ascii="Verdana" w:hAnsi="Verdana"/>
          <w:b/>
          <w:bCs/>
          <w:color w:val="0000FF"/>
          <w:sz w:val="32"/>
          <w:szCs w:val="32"/>
        </w:rPr>
        <w:t xml:space="preserve"> </w:t>
      </w:r>
      <w:hyperlink r:id="rId9" w:history="1">
        <w:r w:rsidRPr="001C209C">
          <w:rPr>
            <w:rStyle w:val="Hipervnculo"/>
            <w:rFonts w:ascii="Verdana" w:hAnsi="Verdana"/>
            <w:b/>
            <w:bCs/>
            <w:sz w:val="32"/>
            <w:szCs w:val="32"/>
          </w:rPr>
          <w:t>Greencities</w:t>
        </w:r>
        <w:r>
          <w:rPr>
            <w:rStyle w:val="Hipervnculo"/>
            <w:rFonts w:ascii="Verdana" w:hAnsi="Verdana"/>
            <w:b/>
            <w:bCs/>
            <w:sz w:val="32"/>
            <w:szCs w:val="32"/>
          </w:rPr>
          <w:t xml:space="preserve"> &amp; Sosten</w:t>
        </w:r>
        <w:r w:rsidRPr="001C209C">
          <w:rPr>
            <w:rStyle w:val="Hipervnculo"/>
            <w:rFonts w:ascii="Verdana" w:hAnsi="Verdana"/>
            <w:b/>
            <w:bCs/>
            <w:sz w:val="32"/>
            <w:szCs w:val="32"/>
          </w:rPr>
          <w:t>ibilidad</w:t>
        </w:r>
      </w:hyperlink>
    </w:p>
    <w:p w:rsidR="00BF2999" w:rsidRPr="001C209C" w:rsidRDefault="00BF2999" w:rsidP="00BF2999">
      <w:pPr>
        <w:jc w:val="center"/>
        <w:rPr>
          <w:rFonts w:ascii="Verdana" w:hAnsi="Verdana"/>
          <w:b/>
          <w:bCs/>
          <w:color w:val="008000"/>
          <w:sz w:val="32"/>
          <w:szCs w:val="32"/>
        </w:rPr>
      </w:pPr>
      <w:r w:rsidRPr="001C209C">
        <w:rPr>
          <w:rFonts w:ascii="Verdana" w:hAnsi="Verdana"/>
          <w:b/>
          <w:bCs/>
          <w:color w:val="996633"/>
          <w:sz w:val="32"/>
          <w:szCs w:val="32"/>
        </w:rPr>
        <w:t>arranca mañana coorganizado por AMETIC</w:t>
      </w:r>
    </w:p>
    <w:p w:rsidR="00BF2999" w:rsidRPr="005A4409" w:rsidRDefault="00BF2999" w:rsidP="00BF2999">
      <w:pPr>
        <w:jc w:val="both"/>
        <w:rPr>
          <w:rFonts w:ascii="Verdana" w:hAnsi="Verdana"/>
          <w:b/>
          <w:bCs/>
          <w:color w:val="008000"/>
          <w:sz w:val="20"/>
          <w:szCs w:val="20"/>
        </w:rPr>
      </w:pPr>
    </w:p>
    <w:p w:rsidR="00BF2999" w:rsidRDefault="00BF2999" w:rsidP="00355A2D">
      <w:pPr>
        <w:pStyle w:val="Prrafodelista"/>
        <w:numPr>
          <w:ilvl w:val="0"/>
          <w:numId w:val="1"/>
        </w:numPr>
        <w:jc w:val="both"/>
        <w:rPr>
          <w:rFonts w:ascii="Verdana" w:hAnsi="Verdana"/>
          <w:b/>
          <w:color w:val="996633"/>
          <w:sz w:val="22"/>
          <w:szCs w:val="22"/>
        </w:rPr>
      </w:pPr>
      <w:r w:rsidRPr="00BF2999">
        <w:rPr>
          <w:rFonts w:ascii="Verdana" w:hAnsi="Verdana"/>
          <w:b/>
          <w:color w:val="996633"/>
          <w:sz w:val="22"/>
          <w:szCs w:val="22"/>
        </w:rPr>
        <w:t>Por cuarto año consecutivo, en el marco del mismo, se celebrará un </w:t>
      </w:r>
      <w:r w:rsidRPr="00BF2999">
        <w:rPr>
          <w:rFonts w:ascii="Verdana" w:hAnsi="Verdana"/>
          <w:b/>
          <w:bCs/>
          <w:color w:val="996633"/>
          <w:sz w:val="22"/>
          <w:szCs w:val="22"/>
          <w:bdr w:val="none" w:sz="0" w:space="0" w:color="auto" w:frame="1"/>
        </w:rPr>
        <w:t>foro sobre Smart Cities</w:t>
      </w:r>
      <w:r w:rsidRPr="00BF2999">
        <w:rPr>
          <w:rFonts w:ascii="Verdana" w:hAnsi="Verdana"/>
          <w:b/>
          <w:color w:val="996633"/>
          <w:sz w:val="22"/>
          <w:szCs w:val="22"/>
        </w:rPr>
        <w:t xml:space="preserve"> de alta especialización que aúna tres eventos diferentes con un programa único e integrado, bajo el eslogan </w:t>
      </w:r>
      <w:r w:rsidRPr="00BF2999">
        <w:rPr>
          <w:rFonts w:ascii="Verdana" w:hAnsi="Verdana"/>
          <w:b/>
          <w:bCs/>
          <w:color w:val="996633"/>
          <w:sz w:val="22"/>
          <w:szCs w:val="22"/>
          <w:bdr w:val="none" w:sz="0" w:space="0" w:color="auto" w:frame="1"/>
        </w:rPr>
        <w:t>“CONNECTING FOR ACTION”</w:t>
      </w:r>
      <w:r w:rsidRPr="00BF2999">
        <w:rPr>
          <w:rFonts w:ascii="Verdana" w:hAnsi="Verdana"/>
          <w:b/>
          <w:color w:val="996633"/>
          <w:sz w:val="22"/>
          <w:szCs w:val="22"/>
        </w:rPr>
        <w:t> para debatir temas de actualidad en torno a la energía, la edificación, el cambio climático, la financiación, la transformación digital y las redes, las TICs, la movilidad, el empleo y los nuevos mercados tanto en Europa como en América Latina.</w:t>
      </w:r>
    </w:p>
    <w:p w:rsidR="001C209C" w:rsidRDefault="001C209C" w:rsidP="001C209C">
      <w:pPr>
        <w:jc w:val="both"/>
        <w:rPr>
          <w:rFonts w:ascii="Verdana" w:hAnsi="Verdana"/>
          <w:b/>
          <w:color w:val="996633"/>
          <w:sz w:val="22"/>
          <w:szCs w:val="22"/>
        </w:rPr>
      </w:pPr>
    </w:p>
    <w:p w:rsidR="009D38A5" w:rsidRPr="009D38A5" w:rsidRDefault="009D38A5" w:rsidP="009D38A5">
      <w:pPr>
        <w:pStyle w:val="Prrafodelista"/>
        <w:numPr>
          <w:ilvl w:val="0"/>
          <w:numId w:val="2"/>
        </w:numPr>
        <w:jc w:val="both"/>
        <w:rPr>
          <w:rFonts w:ascii="Verdana" w:hAnsi="Verdana"/>
          <w:b/>
          <w:color w:val="996633"/>
          <w:sz w:val="22"/>
          <w:szCs w:val="22"/>
        </w:rPr>
      </w:pPr>
      <w:r w:rsidRPr="009D38A5">
        <w:rPr>
          <w:rFonts w:ascii="Verdana" w:hAnsi="Verdana"/>
          <w:b/>
          <w:color w:val="996633"/>
          <w:sz w:val="22"/>
          <w:szCs w:val="22"/>
        </w:rPr>
        <w:t xml:space="preserve">El evento que reúne a más de 200 ponentes españoles y latinoamericanos, atrajo </w:t>
      </w:r>
      <w:r w:rsidR="00D850ED">
        <w:rPr>
          <w:rFonts w:ascii="Verdana" w:hAnsi="Verdana"/>
          <w:b/>
          <w:color w:val="996633"/>
          <w:sz w:val="22"/>
          <w:szCs w:val="22"/>
        </w:rPr>
        <w:t>el pasado año</w:t>
      </w:r>
      <w:r w:rsidRPr="009D38A5">
        <w:rPr>
          <w:rFonts w:ascii="Verdana" w:hAnsi="Verdana"/>
          <w:b/>
          <w:color w:val="996633"/>
          <w:sz w:val="22"/>
          <w:szCs w:val="22"/>
        </w:rPr>
        <w:t xml:space="preserve"> a más de 3.800 visitantes, una cifra que para la presente edición se prevé que sea ampliamente superada.</w:t>
      </w:r>
    </w:p>
    <w:p w:rsidR="001C209C" w:rsidRPr="001C209C" w:rsidRDefault="001C209C" w:rsidP="001C209C">
      <w:pPr>
        <w:jc w:val="both"/>
        <w:rPr>
          <w:rFonts w:ascii="Verdana" w:hAnsi="Verdana"/>
          <w:b/>
          <w:color w:val="996633"/>
          <w:sz w:val="22"/>
          <w:szCs w:val="22"/>
        </w:rPr>
      </w:pPr>
    </w:p>
    <w:p w:rsidR="00BF2999" w:rsidRPr="005A4409" w:rsidRDefault="00BF2999" w:rsidP="00BF2999">
      <w:pPr>
        <w:jc w:val="both"/>
        <w:rPr>
          <w:rFonts w:ascii="Verdana" w:hAnsi="Verdana"/>
          <w:b/>
          <w:bCs/>
          <w:color w:val="008000"/>
          <w:sz w:val="20"/>
          <w:szCs w:val="20"/>
        </w:rPr>
      </w:pPr>
    </w:p>
    <w:p w:rsidR="00BF2999" w:rsidRPr="001C209C" w:rsidRDefault="00BF2999" w:rsidP="00BF2999">
      <w:pPr>
        <w:jc w:val="both"/>
        <w:rPr>
          <w:rFonts w:ascii="Verdana" w:hAnsi="Verdana"/>
          <w:color w:val="404040" w:themeColor="text1" w:themeTint="BF"/>
          <w:sz w:val="20"/>
          <w:szCs w:val="20"/>
        </w:rPr>
      </w:pPr>
      <w:r w:rsidRPr="001C209C">
        <w:rPr>
          <w:rFonts w:ascii="Verdana" w:hAnsi="Verdana"/>
          <w:b/>
          <w:color w:val="404040" w:themeColor="text1" w:themeTint="BF"/>
          <w:sz w:val="20"/>
          <w:szCs w:val="20"/>
        </w:rPr>
        <w:t xml:space="preserve">AMETIC </w:t>
      </w:r>
      <w:r w:rsidRPr="001C209C">
        <w:rPr>
          <w:rFonts w:ascii="Verdana" w:hAnsi="Verdana"/>
          <w:color w:val="404040" w:themeColor="text1" w:themeTint="BF"/>
          <w:sz w:val="20"/>
          <w:szCs w:val="20"/>
        </w:rPr>
        <w:t xml:space="preserve">(Asociación de Empresas de Electrónica, Tecnologías de la Información, Telecomunicaciones y Contenidos Digitales) </w:t>
      </w:r>
      <w:r w:rsidR="001C209C">
        <w:rPr>
          <w:rFonts w:ascii="Verdana" w:hAnsi="Verdana"/>
          <w:color w:val="404040" w:themeColor="text1" w:themeTint="BF"/>
          <w:sz w:val="20"/>
          <w:szCs w:val="20"/>
        </w:rPr>
        <w:t>coorganiza</w:t>
      </w:r>
      <w:r w:rsidRPr="001C209C">
        <w:rPr>
          <w:rFonts w:ascii="Verdana" w:hAnsi="Verdana"/>
          <w:color w:val="404040" w:themeColor="text1" w:themeTint="BF"/>
          <w:sz w:val="20"/>
          <w:szCs w:val="20"/>
        </w:rPr>
        <w:t xml:space="preserve"> la sexta edición</w:t>
      </w:r>
      <w:r w:rsidR="00A632DE">
        <w:rPr>
          <w:rFonts w:ascii="Verdana" w:hAnsi="Verdana"/>
          <w:b/>
          <w:bCs/>
          <w:color w:val="404040" w:themeColor="text1" w:themeTint="BF"/>
          <w:sz w:val="20"/>
          <w:szCs w:val="20"/>
          <w:bdr w:val="none" w:sz="0" w:space="0" w:color="auto" w:frame="1"/>
        </w:rPr>
        <w:t xml:space="preserve"> </w:t>
      </w:r>
      <w:proofErr w:type="spellStart"/>
      <w:r w:rsidRPr="001C209C">
        <w:rPr>
          <w:rFonts w:ascii="Verdana" w:hAnsi="Verdana"/>
          <w:b/>
          <w:bCs/>
          <w:color w:val="404040" w:themeColor="text1" w:themeTint="BF"/>
          <w:sz w:val="20"/>
          <w:szCs w:val="20"/>
          <w:bdr w:val="none" w:sz="0" w:space="0" w:color="auto" w:frame="1"/>
        </w:rPr>
        <w:t>Greencities</w:t>
      </w:r>
      <w:proofErr w:type="spellEnd"/>
      <w:r w:rsidRPr="001C209C">
        <w:rPr>
          <w:rFonts w:ascii="Verdana" w:hAnsi="Verdana"/>
          <w:b/>
          <w:bCs/>
          <w:color w:val="404040" w:themeColor="text1" w:themeTint="BF"/>
          <w:sz w:val="20"/>
          <w:szCs w:val="20"/>
          <w:bdr w:val="none" w:sz="0" w:space="0" w:color="auto" w:frame="1"/>
        </w:rPr>
        <w:t xml:space="preserve"> &amp; Sostenibilidad</w:t>
      </w:r>
      <w:r w:rsidRPr="001C209C">
        <w:rPr>
          <w:rFonts w:ascii="Verdana" w:hAnsi="Verdana"/>
          <w:color w:val="404040" w:themeColor="text1" w:themeTint="BF"/>
          <w:sz w:val="20"/>
          <w:szCs w:val="20"/>
        </w:rPr>
        <w:t>, un foro que comienza mañana 6 de octubre, en M</w:t>
      </w:r>
      <w:r w:rsidR="00A632DE">
        <w:rPr>
          <w:rFonts w:ascii="Verdana" w:hAnsi="Verdana"/>
          <w:color w:val="404040" w:themeColor="text1" w:themeTint="BF"/>
          <w:sz w:val="20"/>
          <w:szCs w:val="20"/>
        </w:rPr>
        <w:t xml:space="preserve">álaga, bajo la organización del </w:t>
      </w:r>
      <w:r w:rsidRPr="001C209C">
        <w:rPr>
          <w:rFonts w:ascii="Verdana" w:hAnsi="Verdana"/>
          <w:b/>
          <w:bCs/>
          <w:color w:val="404040" w:themeColor="text1" w:themeTint="BF"/>
          <w:sz w:val="20"/>
          <w:szCs w:val="20"/>
          <w:bdr w:val="none" w:sz="0" w:space="0" w:color="auto" w:frame="1"/>
        </w:rPr>
        <w:t>Palacio de Ferias y Congresos de Málaga</w:t>
      </w:r>
      <w:r w:rsidRPr="001C209C">
        <w:rPr>
          <w:rFonts w:ascii="Verdana" w:hAnsi="Verdana"/>
          <w:color w:val="404040" w:themeColor="text1" w:themeTint="BF"/>
          <w:sz w:val="20"/>
          <w:szCs w:val="20"/>
        </w:rPr>
        <w:t>, dependiente del Ayuntamiento de Málaga</w:t>
      </w:r>
      <w:r w:rsidR="001C209C">
        <w:rPr>
          <w:rFonts w:ascii="Verdana" w:hAnsi="Verdana"/>
          <w:color w:val="404040" w:themeColor="text1" w:themeTint="BF"/>
          <w:sz w:val="20"/>
          <w:szCs w:val="20"/>
        </w:rPr>
        <w:t>,</w:t>
      </w:r>
      <w:r w:rsidRPr="001C209C">
        <w:rPr>
          <w:rFonts w:ascii="Verdana" w:hAnsi="Verdana"/>
          <w:color w:val="404040" w:themeColor="text1" w:themeTint="BF"/>
          <w:sz w:val="20"/>
          <w:szCs w:val="20"/>
        </w:rPr>
        <w:t xml:space="preserve"> y que se prolongará por espacio de dos día.</w:t>
      </w:r>
    </w:p>
    <w:p w:rsidR="00BF2999" w:rsidRPr="001C209C" w:rsidRDefault="00BF2999" w:rsidP="00BF2999">
      <w:pPr>
        <w:jc w:val="both"/>
        <w:rPr>
          <w:rFonts w:ascii="Verdana" w:hAnsi="Verdana"/>
          <w:color w:val="404040" w:themeColor="text1" w:themeTint="BF"/>
          <w:sz w:val="20"/>
          <w:szCs w:val="20"/>
        </w:rPr>
      </w:pPr>
    </w:p>
    <w:p w:rsidR="00BF2999" w:rsidRDefault="00BF2999" w:rsidP="00BF2999">
      <w:pPr>
        <w:jc w:val="both"/>
        <w:rPr>
          <w:rFonts w:ascii="Verdana" w:hAnsi="Verdana"/>
          <w:color w:val="404040" w:themeColor="text1" w:themeTint="BF"/>
          <w:sz w:val="20"/>
          <w:szCs w:val="20"/>
        </w:rPr>
      </w:pPr>
      <w:r w:rsidRPr="001C209C">
        <w:rPr>
          <w:rFonts w:ascii="Verdana" w:hAnsi="Verdana"/>
          <w:color w:val="404040" w:themeColor="text1" w:themeTint="BF"/>
          <w:sz w:val="20"/>
          <w:szCs w:val="20"/>
        </w:rPr>
        <w:t>L</w:t>
      </w:r>
      <w:r w:rsidR="00A632DE">
        <w:rPr>
          <w:rFonts w:ascii="Verdana" w:hAnsi="Verdana"/>
          <w:color w:val="404040" w:themeColor="text1" w:themeTint="BF"/>
          <w:sz w:val="20"/>
          <w:szCs w:val="20"/>
        </w:rPr>
        <w:t xml:space="preserve">a presente edición coincidirá, </w:t>
      </w:r>
      <w:r w:rsidRPr="001C209C">
        <w:rPr>
          <w:rFonts w:ascii="Verdana" w:hAnsi="Verdana"/>
          <w:color w:val="404040" w:themeColor="text1" w:themeTint="BF"/>
          <w:sz w:val="20"/>
          <w:szCs w:val="20"/>
        </w:rPr>
        <w:t>por tercer año conse</w:t>
      </w:r>
      <w:r w:rsidR="00A632DE">
        <w:rPr>
          <w:rFonts w:ascii="Verdana" w:hAnsi="Verdana"/>
          <w:color w:val="404040" w:themeColor="text1" w:themeTint="BF"/>
          <w:sz w:val="20"/>
          <w:szCs w:val="20"/>
        </w:rPr>
        <w:t xml:space="preserve">cutivo en espacio y tiempo, con </w:t>
      </w:r>
      <w:r w:rsidRPr="001C209C">
        <w:rPr>
          <w:rFonts w:ascii="Verdana" w:hAnsi="Verdana"/>
          <w:b/>
          <w:bCs/>
          <w:color w:val="404040" w:themeColor="text1" w:themeTint="BF"/>
          <w:sz w:val="20"/>
          <w:szCs w:val="20"/>
          <w:bdr w:val="none" w:sz="0" w:space="0" w:color="auto" w:frame="1"/>
        </w:rPr>
        <w:t>Foro Tikal</w:t>
      </w:r>
      <w:r w:rsidRPr="001C209C">
        <w:rPr>
          <w:rFonts w:ascii="Verdana" w:hAnsi="Verdana"/>
          <w:color w:val="404040" w:themeColor="text1" w:themeTint="BF"/>
          <w:sz w:val="20"/>
          <w:szCs w:val="20"/>
        </w:rPr>
        <w:t>, Foro de la Tecnología, Innovación y Conocimiento de América Latina, organizado por la Escuela de Organización Industrial (</w:t>
      </w:r>
      <w:r w:rsidRPr="001C209C">
        <w:rPr>
          <w:rFonts w:ascii="Verdana" w:hAnsi="Verdana"/>
          <w:b/>
          <w:bCs/>
          <w:color w:val="404040" w:themeColor="text1" w:themeTint="BF"/>
          <w:sz w:val="20"/>
          <w:szCs w:val="20"/>
          <w:bdr w:val="none" w:sz="0" w:space="0" w:color="auto" w:frame="1"/>
        </w:rPr>
        <w:t>EOI</w:t>
      </w:r>
      <w:r w:rsidRPr="001C209C">
        <w:rPr>
          <w:rFonts w:ascii="Verdana" w:hAnsi="Verdana"/>
          <w:color w:val="404040" w:themeColor="text1" w:themeTint="BF"/>
          <w:sz w:val="20"/>
          <w:szCs w:val="20"/>
        </w:rPr>
        <w:t>) y el Ayuntamien</w:t>
      </w:r>
      <w:r w:rsidR="00A632DE">
        <w:rPr>
          <w:rFonts w:ascii="Verdana" w:hAnsi="Verdana"/>
          <w:color w:val="404040" w:themeColor="text1" w:themeTint="BF"/>
          <w:sz w:val="20"/>
          <w:szCs w:val="20"/>
        </w:rPr>
        <w:t xml:space="preserve">to de Málaga y cofinanciado por </w:t>
      </w:r>
      <w:r w:rsidRPr="001C209C">
        <w:rPr>
          <w:rFonts w:ascii="Verdana" w:hAnsi="Verdana"/>
          <w:b/>
          <w:bCs/>
          <w:color w:val="404040" w:themeColor="text1" w:themeTint="BF"/>
          <w:sz w:val="20"/>
          <w:szCs w:val="20"/>
          <w:bdr w:val="none" w:sz="0" w:space="0" w:color="auto" w:frame="1"/>
        </w:rPr>
        <w:t>Fondos FEDER</w:t>
      </w:r>
      <w:r w:rsidRPr="001C209C">
        <w:rPr>
          <w:rFonts w:ascii="Verdana" w:hAnsi="Verdana"/>
          <w:color w:val="404040" w:themeColor="text1" w:themeTint="BF"/>
          <w:sz w:val="20"/>
          <w:szCs w:val="20"/>
        </w:rPr>
        <w:t>. Además, en el marc</w:t>
      </w:r>
      <w:r w:rsidR="00A632DE">
        <w:rPr>
          <w:rFonts w:ascii="Verdana" w:hAnsi="Verdana"/>
          <w:color w:val="404040" w:themeColor="text1" w:themeTint="BF"/>
          <w:sz w:val="20"/>
          <w:szCs w:val="20"/>
        </w:rPr>
        <w:t>o del evento, tendrán lugar el “</w:t>
      </w:r>
      <w:r w:rsidRPr="001C209C">
        <w:rPr>
          <w:rFonts w:ascii="Verdana" w:hAnsi="Verdana"/>
          <w:b/>
          <w:bCs/>
          <w:color w:val="404040" w:themeColor="text1" w:themeTint="BF"/>
          <w:sz w:val="20"/>
          <w:szCs w:val="20"/>
          <w:bdr w:val="none" w:sz="0" w:space="0" w:color="auto" w:frame="1"/>
        </w:rPr>
        <w:t>9º Conama Local</w:t>
      </w:r>
      <w:r w:rsidRPr="001C209C">
        <w:rPr>
          <w:rFonts w:ascii="Verdana" w:hAnsi="Verdana"/>
          <w:color w:val="404040" w:themeColor="text1" w:themeTint="BF"/>
          <w:sz w:val="20"/>
          <w:szCs w:val="20"/>
        </w:rPr>
        <w:t>: empleo, energía y clima</w:t>
      </w:r>
      <w:r w:rsidR="00A632DE">
        <w:rPr>
          <w:rFonts w:ascii="Verdana" w:hAnsi="Verdana"/>
          <w:color w:val="404040" w:themeColor="text1" w:themeTint="BF"/>
          <w:sz w:val="20"/>
          <w:szCs w:val="20"/>
        </w:rPr>
        <w:t>”</w:t>
      </w:r>
      <w:r w:rsidRPr="001C209C">
        <w:rPr>
          <w:rFonts w:ascii="Verdana" w:hAnsi="Verdana"/>
          <w:color w:val="404040" w:themeColor="text1" w:themeTint="BF"/>
          <w:sz w:val="20"/>
          <w:szCs w:val="20"/>
        </w:rPr>
        <w:t>, organiza</w:t>
      </w:r>
      <w:r w:rsidR="00A632DE">
        <w:rPr>
          <w:rFonts w:ascii="Verdana" w:hAnsi="Verdana"/>
          <w:color w:val="404040" w:themeColor="text1" w:themeTint="BF"/>
          <w:sz w:val="20"/>
          <w:szCs w:val="20"/>
        </w:rPr>
        <w:t xml:space="preserve">do por la </w:t>
      </w:r>
      <w:r w:rsidRPr="001C209C">
        <w:rPr>
          <w:rFonts w:ascii="Verdana" w:hAnsi="Verdana"/>
          <w:b/>
          <w:bCs/>
          <w:color w:val="404040" w:themeColor="text1" w:themeTint="BF"/>
          <w:sz w:val="20"/>
          <w:szCs w:val="20"/>
          <w:bdr w:val="none" w:sz="0" w:space="0" w:color="auto" w:frame="1"/>
        </w:rPr>
        <w:t xml:space="preserve">Fundación </w:t>
      </w:r>
      <w:proofErr w:type="spellStart"/>
      <w:r w:rsidRPr="001C209C">
        <w:rPr>
          <w:rFonts w:ascii="Verdana" w:hAnsi="Verdana"/>
          <w:b/>
          <w:bCs/>
          <w:color w:val="404040" w:themeColor="text1" w:themeTint="BF"/>
          <w:sz w:val="20"/>
          <w:szCs w:val="20"/>
          <w:bdr w:val="none" w:sz="0" w:space="0" w:color="auto" w:frame="1"/>
        </w:rPr>
        <w:t>Conama</w:t>
      </w:r>
      <w:proofErr w:type="spellEnd"/>
      <w:r w:rsidRPr="001C209C">
        <w:rPr>
          <w:rFonts w:ascii="Verdana" w:hAnsi="Verdana"/>
          <w:color w:val="404040" w:themeColor="text1" w:themeTint="BF"/>
          <w:sz w:val="20"/>
          <w:szCs w:val="20"/>
        </w:rPr>
        <w:t>, y el</w:t>
      </w:r>
      <w:r w:rsidR="00A632DE">
        <w:rPr>
          <w:rFonts w:ascii="Verdana" w:hAnsi="Verdana"/>
          <w:color w:val="404040" w:themeColor="text1" w:themeTint="BF"/>
          <w:sz w:val="20"/>
          <w:szCs w:val="20"/>
        </w:rPr>
        <w:t xml:space="preserve"> </w:t>
      </w:r>
      <w:r w:rsidRPr="001C209C">
        <w:rPr>
          <w:rFonts w:ascii="Verdana" w:hAnsi="Verdana"/>
          <w:b/>
          <w:bCs/>
          <w:color w:val="404040" w:themeColor="text1" w:themeTint="BF"/>
          <w:sz w:val="20"/>
          <w:szCs w:val="20"/>
          <w:bdr w:val="none" w:sz="0" w:space="0" w:color="auto" w:frame="1"/>
        </w:rPr>
        <w:t>Foro TIC &amp; Sostenibilidad</w:t>
      </w:r>
      <w:r w:rsidRPr="001C209C">
        <w:rPr>
          <w:rFonts w:ascii="Verdana" w:hAnsi="Verdana"/>
          <w:color w:val="404040" w:themeColor="text1" w:themeTint="BF"/>
          <w:sz w:val="20"/>
          <w:szCs w:val="20"/>
        </w:rPr>
        <w:t xml:space="preserve"> que es </w:t>
      </w:r>
      <w:r w:rsidRPr="001C209C">
        <w:rPr>
          <w:rFonts w:ascii="Verdana" w:hAnsi="Verdana"/>
          <w:b/>
          <w:color w:val="404040" w:themeColor="text1" w:themeTint="BF"/>
          <w:sz w:val="20"/>
          <w:szCs w:val="20"/>
        </w:rPr>
        <w:t>promovido por AMETIC</w:t>
      </w:r>
      <w:r w:rsidRPr="001C209C">
        <w:rPr>
          <w:rFonts w:ascii="Verdana" w:hAnsi="Verdana"/>
          <w:color w:val="404040" w:themeColor="text1" w:themeTint="BF"/>
          <w:sz w:val="20"/>
          <w:szCs w:val="20"/>
        </w:rPr>
        <w:t xml:space="preserve">. Todos los contenidos de dichas convocatorias se celebrarán en un </w:t>
      </w:r>
      <w:r w:rsidRPr="001C209C">
        <w:rPr>
          <w:rFonts w:ascii="Verdana" w:hAnsi="Verdana"/>
          <w:color w:val="404040" w:themeColor="text1" w:themeTint="BF"/>
          <w:sz w:val="20"/>
          <w:szCs w:val="20"/>
        </w:rPr>
        <w:lastRenderedPageBreak/>
        <w:t>plenario común que constituye actualmente el principal punto de encuentro español en torno a estas temá</w:t>
      </w:r>
      <w:r w:rsidR="00A632DE">
        <w:rPr>
          <w:rFonts w:ascii="Verdana" w:hAnsi="Verdana"/>
          <w:color w:val="404040" w:themeColor="text1" w:themeTint="BF"/>
          <w:sz w:val="20"/>
          <w:szCs w:val="20"/>
        </w:rPr>
        <w:t>ticas.</w:t>
      </w:r>
    </w:p>
    <w:p w:rsidR="001C209C" w:rsidRDefault="001C209C" w:rsidP="00BF2999">
      <w:pPr>
        <w:jc w:val="both"/>
        <w:rPr>
          <w:rFonts w:ascii="Verdana" w:hAnsi="Verdana"/>
          <w:color w:val="404040" w:themeColor="text1" w:themeTint="BF"/>
          <w:sz w:val="20"/>
          <w:szCs w:val="20"/>
        </w:rPr>
      </w:pPr>
    </w:p>
    <w:p w:rsidR="001C209C" w:rsidRPr="001C209C" w:rsidRDefault="001C209C" w:rsidP="00BF2999">
      <w:pPr>
        <w:jc w:val="both"/>
        <w:rPr>
          <w:rFonts w:ascii="Verdana" w:hAnsi="Verdana"/>
          <w:color w:val="404040" w:themeColor="text1" w:themeTint="BF"/>
          <w:sz w:val="20"/>
          <w:szCs w:val="20"/>
        </w:rPr>
      </w:pPr>
      <w:r>
        <w:rPr>
          <w:rFonts w:ascii="Verdana" w:hAnsi="Verdana"/>
          <w:color w:val="404040" w:themeColor="text1" w:themeTint="BF"/>
          <w:sz w:val="20"/>
          <w:szCs w:val="20"/>
        </w:rPr>
        <w:t xml:space="preserve">El evento que reúne a más de 200 ponentes españoles y latinoamericanos, atrajo </w:t>
      </w:r>
      <w:r w:rsidR="00D850ED">
        <w:rPr>
          <w:rFonts w:ascii="Verdana" w:hAnsi="Verdana"/>
          <w:color w:val="404040" w:themeColor="text1" w:themeTint="BF"/>
          <w:sz w:val="20"/>
          <w:szCs w:val="20"/>
        </w:rPr>
        <w:t>el pasado año</w:t>
      </w:r>
      <w:r>
        <w:rPr>
          <w:rFonts w:ascii="Verdana" w:hAnsi="Verdana"/>
          <w:color w:val="404040" w:themeColor="text1" w:themeTint="BF"/>
          <w:sz w:val="20"/>
          <w:szCs w:val="20"/>
        </w:rPr>
        <w:t xml:space="preserve"> a más de</w:t>
      </w:r>
      <w:r w:rsidR="009D38A5">
        <w:rPr>
          <w:rFonts w:ascii="Verdana" w:hAnsi="Verdana"/>
          <w:color w:val="404040" w:themeColor="text1" w:themeTint="BF"/>
          <w:sz w:val="20"/>
          <w:szCs w:val="20"/>
        </w:rPr>
        <w:t xml:space="preserve"> 3.800 visitantes, una cifra que para la presente edición se prevé que sea ampliamente superada.</w:t>
      </w:r>
    </w:p>
    <w:p w:rsidR="00BF2999" w:rsidRPr="001C209C" w:rsidRDefault="00BF2999" w:rsidP="00BF2999">
      <w:pPr>
        <w:jc w:val="both"/>
        <w:rPr>
          <w:rFonts w:ascii="Verdana" w:hAnsi="Verdana"/>
          <w:color w:val="404040" w:themeColor="text1" w:themeTint="BF"/>
          <w:sz w:val="20"/>
          <w:szCs w:val="20"/>
        </w:rPr>
      </w:pPr>
    </w:p>
    <w:p w:rsidR="00BF2999" w:rsidRPr="001C209C" w:rsidRDefault="00BF2999" w:rsidP="00BF2999">
      <w:pPr>
        <w:jc w:val="both"/>
        <w:rPr>
          <w:rFonts w:ascii="Verdana" w:hAnsi="Verdana"/>
          <w:color w:val="404040" w:themeColor="text1" w:themeTint="BF"/>
          <w:sz w:val="20"/>
          <w:szCs w:val="20"/>
        </w:rPr>
      </w:pPr>
      <w:r w:rsidRPr="001C209C">
        <w:rPr>
          <w:rFonts w:ascii="Verdana" w:hAnsi="Verdana"/>
          <w:color w:val="404040" w:themeColor="text1" w:themeTint="BF"/>
          <w:sz w:val="20"/>
          <w:szCs w:val="20"/>
        </w:rPr>
        <w:t>Por cuarto año consecutivo, en el marco del mism</w:t>
      </w:r>
      <w:r w:rsidR="00A632DE">
        <w:rPr>
          <w:rFonts w:ascii="Verdana" w:hAnsi="Verdana"/>
          <w:color w:val="404040" w:themeColor="text1" w:themeTint="BF"/>
          <w:sz w:val="20"/>
          <w:szCs w:val="20"/>
        </w:rPr>
        <w:t xml:space="preserve">o, se celebrará </w:t>
      </w:r>
      <w:r w:rsidRPr="001C209C">
        <w:rPr>
          <w:rFonts w:ascii="Verdana" w:hAnsi="Verdana"/>
          <w:color w:val="404040" w:themeColor="text1" w:themeTint="BF"/>
          <w:sz w:val="20"/>
          <w:szCs w:val="20"/>
        </w:rPr>
        <w:t>un</w:t>
      </w:r>
      <w:r w:rsidR="00A632DE">
        <w:rPr>
          <w:rFonts w:ascii="Verdana" w:hAnsi="Verdana"/>
          <w:color w:val="404040" w:themeColor="text1" w:themeTint="BF"/>
          <w:sz w:val="20"/>
          <w:szCs w:val="20"/>
        </w:rPr>
        <w:t xml:space="preserve"> </w:t>
      </w:r>
      <w:r w:rsidRPr="001C209C">
        <w:rPr>
          <w:rFonts w:ascii="Verdana" w:hAnsi="Verdana"/>
          <w:b/>
          <w:bCs/>
          <w:color w:val="404040" w:themeColor="text1" w:themeTint="BF"/>
          <w:sz w:val="20"/>
          <w:szCs w:val="20"/>
          <w:bdr w:val="none" w:sz="0" w:space="0" w:color="auto" w:frame="1"/>
        </w:rPr>
        <w:t xml:space="preserve">foro sobre Smart </w:t>
      </w:r>
      <w:proofErr w:type="spellStart"/>
      <w:r w:rsidRPr="001C209C">
        <w:rPr>
          <w:rFonts w:ascii="Verdana" w:hAnsi="Verdana"/>
          <w:b/>
          <w:bCs/>
          <w:color w:val="404040" w:themeColor="text1" w:themeTint="BF"/>
          <w:sz w:val="20"/>
          <w:szCs w:val="20"/>
          <w:bdr w:val="none" w:sz="0" w:space="0" w:color="auto" w:frame="1"/>
        </w:rPr>
        <w:t>Cities</w:t>
      </w:r>
      <w:proofErr w:type="spellEnd"/>
      <w:r w:rsidR="00A632DE">
        <w:rPr>
          <w:rFonts w:ascii="Verdana" w:hAnsi="Verdana"/>
          <w:color w:val="404040" w:themeColor="text1" w:themeTint="BF"/>
          <w:sz w:val="20"/>
          <w:szCs w:val="20"/>
        </w:rPr>
        <w:t xml:space="preserve"> </w:t>
      </w:r>
      <w:r w:rsidRPr="001C209C">
        <w:rPr>
          <w:rFonts w:ascii="Verdana" w:hAnsi="Verdana"/>
          <w:color w:val="404040" w:themeColor="text1" w:themeTint="BF"/>
          <w:sz w:val="20"/>
          <w:szCs w:val="20"/>
        </w:rPr>
        <w:t xml:space="preserve">de alta especialización que aúna tres eventos diferentes con un programa único e integrado, bajo el eslogan </w:t>
      </w:r>
      <w:r w:rsidRPr="001C209C">
        <w:rPr>
          <w:rFonts w:ascii="Verdana" w:hAnsi="Verdana"/>
          <w:b/>
          <w:bCs/>
          <w:color w:val="404040" w:themeColor="text1" w:themeTint="BF"/>
          <w:sz w:val="20"/>
          <w:szCs w:val="20"/>
          <w:bdr w:val="none" w:sz="0" w:space="0" w:color="auto" w:frame="1"/>
        </w:rPr>
        <w:t>“CONNECTING FOR ACTION”</w:t>
      </w:r>
      <w:r w:rsidR="00A632DE">
        <w:rPr>
          <w:rFonts w:ascii="Verdana" w:hAnsi="Verdana"/>
          <w:color w:val="404040" w:themeColor="text1" w:themeTint="BF"/>
          <w:sz w:val="20"/>
          <w:szCs w:val="20"/>
        </w:rPr>
        <w:t xml:space="preserve"> </w:t>
      </w:r>
      <w:r w:rsidRPr="001C209C">
        <w:rPr>
          <w:rFonts w:ascii="Verdana" w:hAnsi="Verdana"/>
          <w:color w:val="404040" w:themeColor="text1" w:themeTint="BF"/>
          <w:sz w:val="20"/>
          <w:szCs w:val="20"/>
        </w:rPr>
        <w:t>para debatir temas de actualidad en torno a la energía, la edificación, el cambio climático, la financiación, la transformación digital y las redes, las TICs, la movilidad, el empleo y los nuevos mercados tanto en Europa como en América Latina.</w:t>
      </w:r>
    </w:p>
    <w:p w:rsidR="00BF2999" w:rsidRPr="001C209C" w:rsidRDefault="00BF2999" w:rsidP="00BF2999">
      <w:pPr>
        <w:jc w:val="both"/>
        <w:rPr>
          <w:rFonts w:ascii="Verdana" w:hAnsi="Verdana"/>
          <w:i/>
          <w:color w:val="404040" w:themeColor="text1" w:themeTint="BF"/>
          <w:sz w:val="20"/>
          <w:szCs w:val="20"/>
        </w:rPr>
      </w:pPr>
    </w:p>
    <w:p w:rsidR="00BF2999" w:rsidRPr="001C209C" w:rsidRDefault="00BF2999" w:rsidP="00BF2999">
      <w:pPr>
        <w:jc w:val="both"/>
        <w:rPr>
          <w:rFonts w:ascii="Verdana" w:hAnsi="Verdana"/>
          <w:i/>
          <w:color w:val="404040" w:themeColor="text1" w:themeTint="BF"/>
          <w:sz w:val="20"/>
          <w:szCs w:val="20"/>
        </w:rPr>
      </w:pPr>
      <w:r w:rsidRPr="001C209C">
        <w:rPr>
          <w:rFonts w:ascii="Verdana" w:hAnsi="Verdana"/>
          <w:i/>
          <w:color w:val="404040" w:themeColor="text1" w:themeTint="BF"/>
          <w:sz w:val="20"/>
          <w:szCs w:val="20"/>
        </w:rPr>
        <w:t>“Este año, desde AMETIC, valoramos muy positivamente la incorporación de Conama a Greencites &amp; Sostenibilidad que junto con TIKAL, liderado por EOI, que nos permiten estar en contacto con diferentes sectores y muy en particular con del Medio Ambiente, dado que las TIC se configuran como el pegamento de todos los sectores que intervienen en las Ciudades Inteligentes”,</w:t>
      </w:r>
      <w:r w:rsidR="00140A84">
        <w:rPr>
          <w:rFonts w:ascii="Verdana" w:hAnsi="Verdana"/>
          <w:color w:val="404040" w:themeColor="text1" w:themeTint="BF"/>
          <w:sz w:val="20"/>
          <w:szCs w:val="20"/>
        </w:rPr>
        <w:t xml:space="preserve"> señala Juan Gascón,</w:t>
      </w:r>
      <w:r w:rsidRPr="001C209C">
        <w:rPr>
          <w:rFonts w:ascii="Verdana" w:hAnsi="Verdana"/>
          <w:color w:val="404040" w:themeColor="text1" w:themeTint="BF"/>
          <w:sz w:val="20"/>
          <w:szCs w:val="20"/>
        </w:rPr>
        <w:t xml:space="preserve"> </w:t>
      </w:r>
      <w:r w:rsidRPr="001C209C">
        <w:rPr>
          <w:rFonts w:ascii="Verdana" w:hAnsi="Verdana"/>
          <w:b/>
          <w:bCs/>
          <w:color w:val="404040" w:themeColor="text1" w:themeTint="BF"/>
          <w:sz w:val="20"/>
          <w:szCs w:val="20"/>
        </w:rPr>
        <w:t>Juan Gascón</w:t>
      </w:r>
      <w:r w:rsidRPr="001C209C">
        <w:rPr>
          <w:rFonts w:ascii="Verdana" w:hAnsi="Verdana"/>
          <w:bCs/>
          <w:color w:val="404040" w:themeColor="text1" w:themeTint="BF"/>
          <w:sz w:val="20"/>
          <w:szCs w:val="20"/>
        </w:rPr>
        <w:t xml:space="preserve">, director de servicios y contenidos digitales e I+D+i de AMETIC. </w:t>
      </w:r>
      <w:r w:rsidRPr="001C209C">
        <w:rPr>
          <w:rFonts w:ascii="Verdana" w:hAnsi="Verdana"/>
          <w:bCs/>
          <w:i/>
          <w:color w:val="404040" w:themeColor="text1" w:themeTint="BF"/>
          <w:sz w:val="20"/>
          <w:szCs w:val="20"/>
        </w:rPr>
        <w:t>“</w:t>
      </w:r>
      <w:r w:rsidRPr="001C209C">
        <w:rPr>
          <w:rFonts w:ascii="Verdana" w:hAnsi="Verdana"/>
          <w:i/>
          <w:color w:val="404040" w:themeColor="text1" w:themeTint="BF"/>
          <w:sz w:val="20"/>
          <w:szCs w:val="20"/>
        </w:rPr>
        <w:t xml:space="preserve">Esta edición, además, es particularmente relevante tras la presentación del Plan Nacional de Ciudades Inteligentes, impulsada por el Ministro de Industria,  las licitaciones de Ciudades e Islas, lanzados por Red.es, junto a los trabajos impulsados en el campo de la normalización desde AENOR en colaboración con </w:t>
      </w:r>
      <w:r w:rsidR="001C209C" w:rsidRPr="001C209C">
        <w:rPr>
          <w:rFonts w:ascii="Verdana" w:hAnsi="Verdana"/>
          <w:i/>
          <w:color w:val="404040" w:themeColor="text1" w:themeTint="BF"/>
          <w:sz w:val="20"/>
          <w:szCs w:val="20"/>
        </w:rPr>
        <w:t xml:space="preserve">RECI </w:t>
      </w:r>
      <w:r w:rsidRPr="001C209C">
        <w:rPr>
          <w:rFonts w:ascii="Verdana" w:hAnsi="Verdana"/>
          <w:i/>
          <w:color w:val="404040" w:themeColor="text1" w:themeTint="BF"/>
          <w:sz w:val="20"/>
          <w:szCs w:val="20"/>
        </w:rPr>
        <w:t>y donde AMETIC ha jugado un papel destacado. Actuaciones como las expuestas junto al desarrollo del concepto de Smart destination aplicado al tu</w:t>
      </w:r>
      <w:r w:rsidR="001C209C">
        <w:rPr>
          <w:rFonts w:ascii="Verdana" w:hAnsi="Verdana"/>
          <w:i/>
          <w:color w:val="404040" w:themeColor="text1" w:themeTint="BF"/>
          <w:sz w:val="20"/>
          <w:szCs w:val="20"/>
        </w:rPr>
        <w:t>rismo, empieza a configurar un `</w:t>
      </w:r>
      <w:r w:rsidRPr="001C209C">
        <w:rPr>
          <w:rFonts w:ascii="Verdana" w:hAnsi="Verdana"/>
          <w:i/>
          <w:color w:val="404040" w:themeColor="text1" w:themeTint="BF"/>
          <w:sz w:val="20"/>
          <w:szCs w:val="20"/>
        </w:rPr>
        <w:t>modelo propio español de Ciudades Inteligentes</w:t>
      </w:r>
      <w:r w:rsidR="001C209C">
        <w:rPr>
          <w:rFonts w:ascii="Verdana" w:hAnsi="Verdana"/>
          <w:i/>
          <w:color w:val="404040" w:themeColor="text1" w:themeTint="BF"/>
          <w:sz w:val="20"/>
          <w:szCs w:val="20"/>
        </w:rPr>
        <w:t>´</w:t>
      </w:r>
      <w:r w:rsidRPr="001C209C">
        <w:rPr>
          <w:rFonts w:ascii="Verdana" w:hAnsi="Verdana"/>
          <w:i/>
          <w:color w:val="404040" w:themeColor="text1" w:themeTint="BF"/>
          <w:sz w:val="20"/>
          <w:szCs w:val="20"/>
        </w:rPr>
        <w:t xml:space="preserve"> exportable que la industria puede compartir en Latinoamérica y de aquí la importancia del Foro TIKAL y su conexión con Latinoamérica”.</w:t>
      </w:r>
    </w:p>
    <w:p w:rsidR="00BF2999" w:rsidRPr="001C209C" w:rsidRDefault="00BF2999" w:rsidP="00BF2999">
      <w:pPr>
        <w:jc w:val="both"/>
        <w:rPr>
          <w:rFonts w:ascii="Verdana" w:hAnsi="Verdana"/>
          <w:color w:val="404040" w:themeColor="text1" w:themeTint="BF"/>
          <w:sz w:val="20"/>
          <w:szCs w:val="20"/>
        </w:rPr>
      </w:pPr>
    </w:p>
    <w:p w:rsidR="00BF2999" w:rsidRPr="001C209C" w:rsidRDefault="00BF2999" w:rsidP="00BF2999">
      <w:pPr>
        <w:jc w:val="both"/>
        <w:rPr>
          <w:rFonts w:ascii="Verdana" w:hAnsi="Verdana"/>
          <w:color w:val="404040" w:themeColor="text1" w:themeTint="BF"/>
          <w:sz w:val="20"/>
          <w:szCs w:val="20"/>
        </w:rPr>
      </w:pPr>
      <w:r w:rsidRPr="001C209C">
        <w:rPr>
          <w:rFonts w:ascii="Verdana" w:hAnsi="Verdana"/>
          <w:b/>
          <w:bCs/>
          <w:color w:val="404040" w:themeColor="text1" w:themeTint="BF"/>
          <w:sz w:val="20"/>
          <w:szCs w:val="20"/>
          <w:bdr w:val="none" w:sz="0" w:space="0" w:color="auto" w:frame="1"/>
        </w:rPr>
        <w:t>Greencities &amp; Sostenibilidad</w:t>
      </w:r>
      <w:r w:rsidRPr="001C209C">
        <w:rPr>
          <w:rFonts w:ascii="Verdana" w:hAnsi="Verdana"/>
          <w:color w:val="404040" w:themeColor="text1" w:themeTint="BF"/>
          <w:sz w:val="20"/>
          <w:szCs w:val="20"/>
        </w:rPr>
        <w:t xml:space="preserve">, </w:t>
      </w:r>
      <w:r w:rsidR="00140A84">
        <w:rPr>
          <w:rFonts w:ascii="Verdana" w:hAnsi="Verdana"/>
          <w:color w:val="404040" w:themeColor="text1" w:themeTint="BF"/>
          <w:sz w:val="20"/>
          <w:szCs w:val="20"/>
        </w:rPr>
        <w:t xml:space="preserve">además, cuenta con los espacios </w:t>
      </w:r>
      <w:r w:rsidRPr="001C209C">
        <w:rPr>
          <w:rFonts w:ascii="Verdana" w:hAnsi="Verdana"/>
          <w:b/>
          <w:bCs/>
          <w:color w:val="404040" w:themeColor="text1" w:themeTint="BF"/>
          <w:sz w:val="20"/>
          <w:szCs w:val="20"/>
          <w:bdr w:val="none" w:sz="0" w:space="0" w:color="auto" w:frame="1"/>
        </w:rPr>
        <w:t>Green LAB</w:t>
      </w:r>
      <w:r w:rsidR="00140A84">
        <w:rPr>
          <w:rFonts w:ascii="Verdana" w:hAnsi="Verdana"/>
          <w:color w:val="404040" w:themeColor="text1" w:themeTint="BF"/>
          <w:sz w:val="20"/>
          <w:szCs w:val="20"/>
        </w:rPr>
        <w:t xml:space="preserve"> </w:t>
      </w:r>
      <w:r w:rsidRPr="001C209C">
        <w:rPr>
          <w:rFonts w:ascii="Verdana" w:hAnsi="Verdana"/>
          <w:color w:val="404040" w:themeColor="text1" w:themeTint="BF"/>
          <w:sz w:val="20"/>
          <w:szCs w:val="20"/>
        </w:rPr>
        <w:t>y</w:t>
      </w:r>
      <w:r w:rsidR="00140A84">
        <w:rPr>
          <w:rFonts w:ascii="Verdana" w:hAnsi="Verdana"/>
          <w:color w:val="404040" w:themeColor="text1" w:themeTint="BF"/>
          <w:sz w:val="20"/>
          <w:szCs w:val="20"/>
        </w:rPr>
        <w:t xml:space="preserve"> </w:t>
      </w:r>
      <w:r w:rsidRPr="001C209C">
        <w:rPr>
          <w:rFonts w:ascii="Verdana" w:hAnsi="Verdana"/>
          <w:b/>
          <w:bCs/>
          <w:color w:val="404040" w:themeColor="text1" w:themeTint="BF"/>
          <w:sz w:val="20"/>
          <w:szCs w:val="20"/>
          <w:bdr w:val="none" w:sz="0" w:space="0" w:color="auto" w:frame="1"/>
        </w:rPr>
        <w:t xml:space="preserve">Aula </w:t>
      </w:r>
      <w:proofErr w:type="spellStart"/>
      <w:r w:rsidRPr="001C209C">
        <w:rPr>
          <w:rFonts w:ascii="Verdana" w:hAnsi="Verdana"/>
          <w:b/>
          <w:bCs/>
          <w:color w:val="404040" w:themeColor="text1" w:themeTint="BF"/>
          <w:sz w:val="20"/>
          <w:szCs w:val="20"/>
          <w:bdr w:val="none" w:sz="0" w:space="0" w:color="auto" w:frame="1"/>
        </w:rPr>
        <w:t>Greencities</w:t>
      </w:r>
      <w:proofErr w:type="spellEnd"/>
      <w:r w:rsidR="00140A84">
        <w:rPr>
          <w:rFonts w:ascii="Verdana" w:hAnsi="Verdana"/>
          <w:color w:val="404040" w:themeColor="text1" w:themeTint="BF"/>
          <w:sz w:val="20"/>
          <w:szCs w:val="20"/>
        </w:rPr>
        <w:t xml:space="preserve">, así como con un programa de </w:t>
      </w:r>
      <w:r w:rsidRPr="001C209C">
        <w:rPr>
          <w:rFonts w:ascii="Verdana" w:hAnsi="Verdana"/>
          <w:b/>
          <w:bCs/>
          <w:color w:val="404040" w:themeColor="text1" w:themeTint="BF"/>
          <w:sz w:val="20"/>
          <w:szCs w:val="20"/>
          <w:bdr w:val="none" w:sz="0" w:space="0" w:color="auto" w:frame="1"/>
        </w:rPr>
        <w:t>comunicaciones científicas</w:t>
      </w:r>
      <w:r w:rsidR="00140A84">
        <w:rPr>
          <w:rFonts w:ascii="Verdana" w:hAnsi="Verdana"/>
          <w:color w:val="404040" w:themeColor="text1" w:themeTint="BF"/>
          <w:sz w:val="20"/>
          <w:szCs w:val="20"/>
        </w:rPr>
        <w:t xml:space="preserve"> </w:t>
      </w:r>
      <w:r w:rsidRPr="001C209C">
        <w:rPr>
          <w:rFonts w:ascii="Verdana" w:hAnsi="Verdana"/>
          <w:color w:val="404040" w:themeColor="text1" w:themeTint="BF"/>
          <w:sz w:val="20"/>
          <w:szCs w:val="20"/>
        </w:rPr>
        <w:t>posicionado como uno de los mayores escaparates españoles sobre innovación e investigación dentro del ámbi</w:t>
      </w:r>
      <w:r w:rsidR="00140A84">
        <w:rPr>
          <w:rFonts w:ascii="Verdana" w:hAnsi="Verdana"/>
          <w:color w:val="404040" w:themeColor="text1" w:themeTint="BF"/>
          <w:sz w:val="20"/>
          <w:szCs w:val="20"/>
        </w:rPr>
        <w:t>to de la sostenibilidad urbana.</w:t>
      </w:r>
    </w:p>
    <w:p w:rsidR="00BF2999" w:rsidRPr="001C209C" w:rsidRDefault="00BF2999" w:rsidP="00BF2999">
      <w:pPr>
        <w:jc w:val="both"/>
        <w:rPr>
          <w:rFonts w:ascii="Verdana" w:hAnsi="Verdana"/>
          <w:color w:val="404040" w:themeColor="text1" w:themeTint="BF"/>
          <w:sz w:val="20"/>
          <w:szCs w:val="20"/>
        </w:rPr>
      </w:pPr>
    </w:p>
    <w:p w:rsidR="00BF2999" w:rsidRPr="001C209C" w:rsidRDefault="00BF2999" w:rsidP="00BF2999">
      <w:pPr>
        <w:jc w:val="both"/>
        <w:rPr>
          <w:rFonts w:ascii="Verdana" w:hAnsi="Verdana"/>
          <w:color w:val="404040" w:themeColor="text1" w:themeTint="BF"/>
          <w:sz w:val="20"/>
          <w:szCs w:val="20"/>
        </w:rPr>
      </w:pPr>
      <w:r w:rsidRPr="001C209C">
        <w:rPr>
          <w:rFonts w:ascii="Verdana" w:hAnsi="Verdana"/>
          <w:color w:val="404040" w:themeColor="text1" w:themeTint="BF"/>
          <w:sz w:val="20"/>
          <w:szCs w:val="20"/>
        </w:rPr>
        <w:t>Greencities &amp; Sostenibilidad pone en común a profesionales y representantes institucionales para mostrar sus productos y servicios en un foro que reúne la demanda pública municipal de herramientas y soluciones para la gestión integral de las ciudades inteligentes y comprometidas con la sostenibilidad. El salón acoge anualmente a alrededor de 200 ponentes procedentes del ámbito público y privado para abordar todos los retos, herramientas y oportunidades que ofrece la implantación progresiva del modelo smart city en las ciudades españolas y mercados internacionales en expansión, con las posibilidades que ello supone a las empresas para la mejora de su competitividad y convergencia en el ámb</w:t>
      </w:r>
      <w:r w:rsidR="00140A84">
        <w:rPr>
          <w:rFonts w:ascii="Verdana" w:hAnsi="Verdana"/>
          <w:color w:val="404040" w:themeColor="text1" w:themeTint="BF"/>
          <w:sz w:val="20"/>
          <w:szCs w:val="20"/>
        </w:rPr>
        <w:t>ito internacional.</w:t>
      </w:r>
    </w:p>
    <w:p w:rsidR="00BF2999" w:rsidRPr="001C209C" w:rsidRDefault="00BF2999" w:rsidP="00BF2999">
      <w:pPr>
        <w:jc w:val="both"/>
        <w:rPr>
          <w:rFonts w:ascii="Verdana" w:hAnsi="Verdana"/>
          <w:color w:val="404040" w:themeColor="text1" w:themeTint="BF"/>
          <w:sz w:val="20"/>
          <w:szCs w:val="20"/>
        </w:rPr>
      </w:pPr>
    </w:p>
    <w:p w:rsidR="00BF2999" w:rsidRPr="001C209C" w:rsidRDefault="00BF2999" w:rsidP="00BF2999">
      <w:pPr>
        <w:spacing w:line="270" w:lineRule="atLeast"/>
        <w:jc w:val="both"/>
        <w:textAlignment w:val="baseline"/>
        <w:rPr>
          <w:rFonts w:ascii="Verdana" w:hAnsi="Verdana" w:cs="Arial"/>
          <w:color w:val="404040" w:themeColor="text1" w:themeTint="BF"/>
          <w:sz w:val="20"/>
          <w:szCs w:val="20"/>
        </w:rPr>
      </w:pPr>
      <w:r w:rsidRPr="00046E0A">
        <w:rPr>
          <w:rFonts w:ascii="Verdana" w:hAnsi="Verdana" w:cs="Arial"/>
          <w:color w:val="404040" w:themeColor="text1" w:themeTint="BF"/>
          <w:sz w:val="20"/>
          <w:szCs w:val="20"/>
        </w:rPr>
        <w:lastRenderedPageBreak/>
        <w:t>Además, toda esta oferta está complementada con la</w:t>
      </w:r>
      <w:r w:rsidR="00140A84">
        <w:rPr>
          <w:rFonts w:ascii="Verdana" w:hAnsi="Verdana" w:cs="Arial"/>
          <w:color w:val="404040" w:themeColor="text1" w:themeTint="BF"/>
          <w:sz w:val="20"/>
          <w:szCs w:val="20"/>
        </w:rPr>
        <w:t xml:space="preserve"> </w:t>
      </w:r>
      <w:r w:rsidRPr="001C209C">
        <w:rPr>
          <w:rFonts w:ascii="Verdana" w:hAnsi="Verdana" w:cs="Arial"/>
          <w:b/>
          <w:bCs/>
          <w:color w:val="404040" w:themeColor="text1" w:themeTint="BF"/>
          <w:sz w:val="20"/>
          <w:szCs w:val="20"/>
          <w:bdr w:val="none" w:sz="0" w:space="0" w:color="auto" w:frame="1"/>
        </w:rPr>
        <w:t>zona expositiva</w:t>
      </w:r>
      <w:r w:rsidR="00140A84">
        <w:rPr>
          <w:rFonts w:ascii="Verdana" w:hAnsi="Verdana" w:cs="Arial"/>
          <w:color w:val="404040" w:themeColor="text1" w:themeTint="BF"/>
          <w:sz w:val="20"/>
          <w:szCs w:val="20"/>
        </w:rPr>
        <w:t xml:space="preserve"> </w:t>
      </w:r>
      <w:r w:rsidRPr="00046E0A">
        <w:rPr>
          <w:rFonts w:ascii="Verdana" w:hAnsi="Verdana" w:cs="Arial"/>
          <w:color w:val="404040" w:themeColor="text1" w:themeTint="BF"/>
          <w:sz w:val="20"/>
          <w:szCs w:val="20"/>
        </w:rPr>
        <w:t>y el</w:t>
      </w:r>
      <w:r w:rsidR="00140A84">
        <w:rPr>
          <w:rFonts w:ascii="Verdana" w:hAnsi="Verdana" w:cs="Arial"/>
          <w:color w:val="404040" w:themeColor="text1" w:themeTint="BF"/>
          <w:sz w:val="20"/>
          <w:szCs w:val="20"/>
        </w:rPr>
        <w:t xml:space="preserve"> </w:t>
      </w:r>
      <w:bookmarkStart w:id="0" w:name="_GoBack"/>
      <w:bookmarkEnd w:id="0"/>
      <w:r w:rsidRPr="001C209C">
        <w:rPr>
          <w:rFonts w:ascii="Verdana" w:hAnsi="Verdana" w:cs="Arial"/>
          <w:b/>
          <w:bCs/>
          <w:color w:val="404040" w:themeColor="text1" w:themeTint="BF"/>
          <w:sz w:val="20"/>
          <w:szCs w:val="20"/>
          <w:bdr w:val="none" w:sz="0" w:space="0" w:color="auto" w:frame="1"/>
        </w:rPr>
        <w:t xml:space="preserve">área de </w:t>
      </w:r>
      <w:proofErr w:type="spellStart"/>
      <w:r w:rsidRPr="001C209C">
        <w:rPr>
          <w:rFonts w:ascii="Verdana" w:hAnsi="Verdana" w:cs="Arial"/>
          <w:b/>
          <w:bCs/>
          <w:color w:val="404040" w:themeColor="text1" w:themeTint="BF"/>
          <w:sz w:val="20"/>
          <w:szCs w:val="20"/>
          <w:bdr w:val="none" w:sz="0" w:space="0" w:color="auto" w:frame="1"/>
        </w:rPr>
        <w:t>networking</w:t>
      </w:r>
      <w:proofErr w:type="spellEnd"/>
      <w:r w:rsidR="00140A84">
        <w:rPr>
          <w:rFonts w:ascii="Verdana" w:hAnsi="Verdana" w:cs="Arial"/>
          <w:color w:val="404040" w:themeColor="text1" w:themeTint="BF"/>
          <w:sz w:val="20"/>
          <w:szCs w:val="20"/>
        </w:rPr>
        <w:t xml:space="preserve"> </w:t>
      </w:r>
      <w:r w:rsidRPr="00046E0A">
        <w:rPr>
          <w:rFonts w:ascii="Verdana" w:hAnsi="Verdana" w:cs="Arial"/>
          <w:color w:val="404040" w:themeColor="text1" w:themeTint="BF"/>
          <w:sz w:val="20"/>
          <w:szCs w:val="20"/>
        </w:rPr>
        <w:t>en la que participan ciudades, profesionales y empresas.</w:t>
      </w:r>
    </w:p>
    <w:p w:rsidR="00BF2999" w:rsidRDefault="00BF2999" w:rsidP="00BF2999">
      <w:pPr>
        <w:spacing w:line="270" w:lineRule="atLeast"/>
        <w:jc w:val="both"/>
        <w:textAlignment w:val="baseline"/>
        <w:rPr>
          <w:rFonts w:ascii="Verdana" w:hAnsi="Verdana" w:cs="Arial"/>
          <w:color w:val="444444"/>
          <w:sz w:val="20"/>
          <w:szCs w:val="20"/>
        </w:rPr>
      </w:pPr>
    </w:p>
    <w:p w:rsidR="00BF2999" w:rsidRPr="001C209C" w:rsidRDefault="001C209C" w:rsidP="00BF2999">
      <w:pPr>
        <w:rPr>
          <w:rFonts w:ascii="Verdana" w:hAnsi="Verdana"/>
          <w:b/>
          <w:color w:val="404040" w:themeColor="text1" w:themeTint="BF"/>
          <w:sz w:val="18"/>
          <w:szCs w:val="18"/>
          <w:u w:val="single"/>
        </w:rPr>
      </w:pPr>
      <w:r>
        <w:rPr>
          <w:rFonts w:ascii="Verdana" w:hAnsi="Verdana"/>
          <w:b/>
          <w:color w:val="404040" w:themeColor="text1" w:themeTint="BF"/>
          <w:sz w:val="18"/>
          <w:szCs w:val="18"/>
          <w:u w:val="single"/>
        </w:rPr>
        <w:t>Consulta programa:</w:t>
      </w:r>
    </w:p>
    <w:p w:rsidR="001C209C" w:rsidRDefault="009C5B3F" w:rsidP="00BF2999">
      <w:pPr>
        <w:rPr>
          <w:rFonts w:ascii="Verdana" w:hAnsi="Verdana"/>
          <w:color w:val="404040" w:themeColor="text1" w:themeTint="BF"/>
          <w:sz w:val="20"/>
          <w:szCs w:val="20"/>
        </w:rPr>
      </w:pPr>
      <w:hyperlink r:id="rId10" w:history="1">
        <w:r w:rsidR="001C209C" w:rsidRPr="001C209C">
          <w:rPr>
            <w:rStyle w:val="Hipervnculo"/>
            <w:rFonts w:ascii="Verdana" w:hAnsi="Verdana"/>
            <w:sz w:val="20"/>
            <w:szCs w:val="20"/>
          </w:rPr>
          <w:t>http://ametic.es/es/evento/greencities-sostenibilidad-2015</w:t>
        </w:r>
      </w:hyperlink>
    </w:p>
    <w:p w:rsidR="001C209C" w:rsidRPr="001C209C" w:rsidRDefault="001C209C" w:rsidP="00BF2999">
      <w:pPr>
        <w:rPr>
          <w:rFonts w:ascii="Verdana" w:hAnsi="Verdana"/>
          <w:color w:val="404040" w:themeColor="text1" w:themeTint="BF"/>
          <w:sz w:val="20"/>
          <w:szCs w:val="20"/>
        </w:rPr>
      </w:pPr>
    </w:p>
    <w:p w:rsidR="001C209C" w:rsidRPr="005A4409" w:rsidRDefault="001C209C" w:rsidP="00BF2999">
      <w:pPr>
        <w:rPr>
          <w:rFonts w:ascii="Verdana" w:hAnsi="Verdana"/>
          <w:i/>
          <w:color w:val="404040" w:themeColor="text1" w:themeTint="BF"/>
          <w:sz w:val="18"/>
          <w:szCs w:val="18"/>
        </w:rPr>
      </w:pPr>
    </w:p>
    <w:p w:rsidR="00BF2999" w:rsidRPr="005A4409" w:rsidRDefault="00BF2999" w:rsidP="00BF2999">
      <w:pPr>
        <w:pStyle w:val="Sinespaciado"/>
        <w:jc w:val="both"/>
        <w:rPr>
          <w:rFonts w:ascii="Verdana" w:hAnsi="Verdana"/>
          <w:b/>
          <w:bCs/>
          <w:color w:val="000000"/>
          <w:sz w:val="18"/>
          <w:szCs w:val="18"/>
        </w:rPr>
      </w:pPr>
      <w:r w:rsidRPr="005A4409">
        <w:rPr>
          <w:rFonts w:ascii="Verdana" w:hAnsi="Verdana"/>
          <w:b/>
          <w:bCs/>
          <w:color w:val="000000"/>
          <w:sz w:val="18"/>
          <w:szCs w:val="18"/>
        </w:rPr>
        <w:t>Sobre Ametic</w:t>
      </w:r>
    </w:p>
    <w:p w:rsidR="00BF2999" w:rsidRPr="005A4409" w:rsidRDefault="00BF2999" w:rsidP="00BF2999">
      <w:pPr>
        <w:pStyle w:val="Sinespaciado"/>
        <w:jc w:val="both"/>
        <w:rPr>
          <w:rFonts w:ascii="Verdana" w:hAnsi="Verdana"/>
          <w:color w:val="000000"/>
          <w:sz w:val="18"/>
          <w:szCs w:val="18"/>
        </w:rPr>
      </w:pPr>
      <w:r w:rsidRPr="005A4409">
        <w:rPr>
          <w:rFonts w:ascii="Verdana" w:hAnsi="Verdana"/>
          <w:color w:val="000000"/>
          <w:sz w:val="18"/>
          <w:szCs w:val="18"/>
          <w:shd w:val="clear" w:color="auto" w:fill="FFFFFF"/>
        </w:rPr>
        <w:t>AMETIC, Asociación Multisectorial de Empresas de la Electrónica, las Tecnologías de la Información y Comunicación, de las Telecomunicaciones y de los Contenidos</w:t>
      </w:r>
      <w:r w:rsidRPr="005A4409">
        <w:rPr>
          <w:rStyle w:val="apple-converted-space"/>
          <w:rFonts w:ascii="Verdana" w:hAnsi="Verdana"/>
          <w:color w:val="000000"/>
          <w:sz w:val="18"/>
          <w:szCs w:val="18"/>
          <w:shd w:val="clear" w:color="auto" w:fill="FFFFFF"/>
        </w:rPr>
        <w:t xml:space="preserve"> </w:t>
      </w:r>
      <w:r w:rsidRPr="005A4409">
        <w:rPr>
          <w:rFonts w:ascii="Verdana" w:hAnsi="Verdana"/>
          <w:color w:val="000000"/>
          <w:sz w:val="18"/>
          <w:szCs w:val="18"/>
          <w:shd w:val="clear" w:color="auto" w:fill="FFFFFF"/>
        </w:rPr>
        <w:t xml:space="preserve">Digitales, </w:t>
      </w:r>
      <w:r w:rsidRPr="005A4409">
        <w:rPr>
          <w:rFonts w:ascii="Verdana" w:hAnsi="Verdana"/>
          <w:color w:val="000000"/>
          <w:sz w:val="18"/>
          <w:szCs w:val="18"/>
        </w:rPr>
        <w:t>lidera, en el ámbito nacional, los intereses empresariales de un hipersector tan diverso como dinámico, el más innovador -concentra más de un 30% de la inversión privada en I+D-i y el que cuenta con mayor capacidad de crecimiento de la economía española. En constante evolución, nuestras empresas asociadas, en número cercano a las 3.000, son el gran motor de convergencia hacia la Economía Digital. AMETIC representa un sector clave para el empleo y la competitividad con un importante impacto en el PIB nacional, al tiempo que ofrece posibilidades de externalización muy positivas para otros sectores productivos, su transversalidad deriva en la digitalización de los procesos empresariales e incluso la de los servicios y los productos. Representamos un conjunto de empresas que constituyen una palanca real de desarrollo económico sostenible, que incrementan la competitividad de otros sectores, que generan empleo de calidad, que incrementan nuestra tasa de exportación y que revalorizan a nuestro país y a su industria.</w:t>
      </w:r>
    </w:p>
    <w:p w:rsidR="00BF2999" w:rsidRPr="005A4409" w:rsidRDefault="009C5B3F" w:rsidP="00BF2999">
      <w:pPr>
        <w:autoSpaceDE w:val="0"/>
        <w:autoSpaceDN w:val="0"/>
        <w:adjustRightInd w:val="0"/>
        <w:jc w:val="both"/>
        <w:rPr>
          <w:rFonts w:ascii="Verdana" w:hAnsi="Verdana" w:cs="Arial"/>
          <w:color w:val="000000"/>
          <w:sz w:val="18"/>
          <w:szCs w:val="18"/>
          <w:u w:val="single"/>
        </w:rPr>
      </w:pPr>
      <w:hyperlink r:id="rId11" w:history="1">
        <w:r w:rsidR="00BF2999" w:rsidRPr="005A4409">
          <w:rPr>
            <w:rStyle w:val="Hipervnculo"/>
            <w:rFonts w:ascii="Verdana" w:hAnsi="Verdana" w:cs="Arial"/>
            <w:sz w:val="18"/>
            <w:szCs w:val="18"/>
          </w:rPr>
          <w:t>www.ametic.es</w:t>
        </w:r>
      </w:hyperlink>
    </w:p>
    <w:p w:rsidR="00BF2999" w:rsidRPr="00B81326" w:rsidRDefault="00BF2999" w:rsidP="00BF2999">
      <w:pPr>
        <w:autoSpaceDE w:val="0"/>
        <w:autoSpaceDN w:val="0"/>
        <w:adjustRightInd w:val="0"/>
        <w:jc w:val="both"/>
        <w:rPr>
          <w:rFonts w:ascii="Verdana" w:hAnsi="Verdana" w:cs="Arial"/>
          <w:b/>
          <w:color w:val="404040" w:themeColor="text1" w:themeTint="BF"/>
          <w:sz w:val="18"/>
          <w:szCs w:val="18"/>
        </w:rPr>
      </w:pPr>
    </w:p>
    <w:p w:rsidR="00BF2999" w:rsidRDefault="00BF2999" w:rsidP="00BF2999">
      <w:pPr>
        <w:autoSpaceDE w:val="0"/>
        <w:autoSpaceDN w:val="0"/>
        <w:adjustRightInd w:val="0"/>
        <w:jc w:val="both"/>
        <w:rPr>
          <w:rFonts w:ascii="Verdana" w:hAnsi="Verdana" w:cs="Arial"/>
          <w:color w:val="404040" w:themeColor="text1" w:themeTint="BF"/>
          <w:sz w:val="18"/>
          <w:szCs w:val="18"/>
        </w:rPr>
      </w:pPr>
      <w:r w:rsidRPr="00B81326">
        <w:rPr>
          <w:rFonts w:ascii="Verdana" w:hAnsi="Verdana" w:cs="Arial"/>
          <w:noProof/>
          <w:color w:val="404040" w:themeColor="text1" w:themeTint="BF"/>
          <w:sz w:val="18"/>
          <w:szCs w:val="18"/>
        </w:rPr>
        <w:drawing>
          <wp:inline distT="0" distB="0" distL="0" distR="0" wp14:anchorId="4B64AFAB" wp14:editId="70B41CFE">
            <wp:extent cx="2127184" cy="731520"/>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srcRect/>
                    <a:stretch>
                      <a:fillRect/>
                    </a:stretch>
                  </pic:blipFill>
                  <pic:spPr bwMode="auto">
                    <a:xfrm>
                      <a:off x="0" y="0"/>
                      <a:ext cx="2142231" cy="736694"/>
                    </a:xfrm>
                    <a:prstGeom prst="rect">
                      <a:avLst/>
                    </a:prstGeom>
                    <a:noFill/>
                    <a:ln w="9525">
                      <a:noFill/>
                      <a:miter lim="800000"/>
                      <a:headEnd/>
                      <a:tailEnd/>
                    </a:ln>
                  </pic:spPr>
                </pic:pic>
              </a:graphicData>
            </a:graphic>
          </wp:inline>
        </w:drawing>
      </w:r>
    </w:p>
    <w:p w:rsidR="00BF2999" w:rsidRDefault="00BF2999" w:rsidP="00BF2999"/>
    <w:p w:rsidR="00BF2999" w:rsidRDefault="00BF2999">
      <w:pPr>
        <w:autoSpaceDE w:val="0"/>
        <w:autoSpaceDN w:val="0"/>
        <w:adjustRightInd w:val="0"/>
        <w:jc w:val="both"/>
        <w:rPr>
          <w:rFonts w:ascii="Verdana" w:hAnsi="Verdana" w:cs="Arial"/>
          <w:color w:val="404040" w:themeColor="text1" w:themeTint="BF"/>
          <w:sz w:val="18"/>
          <w:szCs w:val="18"/>
        </w:rPr>
      </w:pPr>
    </w:p>
    <w:sectPr w:rsidR="00BF2999" w:rsidSect="00BF2999">
      <w:headerReference w:type="default"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B3F" w:rsidRDefault="009C5B3F" w:rsidP="009E1311">
      <w:r>
        <w:separator/>
      </w:r>
    </w:p>
  </w:endnote>
  <w:endnote w:type="continuationSeparator" w:id="0">
    <w:p w:rsidR="009C5B3F" w:rsidRDefault="009C5B3F" w:rsidP="009E1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D7E" w:rsidRDefault="000E0D7E" w:rsidP="009E1311">
    <w:pPr>
      <w:pStyle w:val="Piedepgina"/>
      <w:jc w:val="center"/>
      <w:rPr>
        <w:rFonts w:ascii="Verdana" w:hAnsi="Verdana" w:cs="Arial"/>
        <w:color w:val="404040"/>
        <w:sz w:val="18"/>
        <w:szCs w:val="18"/>
        <w:shd w:val="clear" w:color="auto" w:fill="FFFFFF"/>
      </w:rPr>
    </w:pPr>
  </w:p>
  <w:p w:rsidR="000E0D7E" w:rsidRPr="009E1311" w:rsidRDefault="000E0D7E" w:rsidP="009E1311">
    <w:pPr>
      <w:pStyle w:val="Piedepgina"/>
      <w:jc w:val="center"/>
      <w:rPr>
        <w:rFonts w:ascii="Verdana" w:hAnsi="Verdana" w:cs="Arial"/>
        <w:color w:val="404040"/>
        <w:sz w:val="18"/>
        <w:szCs w:val="18"/>
        <w:shd w:val="clear" w:color="auto" w:fill="FFFFFF"/>
      </w:rPr>
    </w:pPr>
    <w:r w:rsidRPr="009E1311">
      <w:rPr>
        <w:rFonts w:ascii="Verdana" w:hAnsi="Verdana" w:cs="Arial"/>
        <w:color w:val="404040"/>
        <w:sz w:val="18"/>
        <w:szCs w:val="18"/>
        <w:shd w:val="clear" w:color="auto" w:fill="FFFFFF"/>
      </w:rPr>
      <w:t>Asociación Multisectorial de Empresas de la Electrónica, las Tecnologías de la Información</w:t>
    </w:r>
  </w:p>
  <w:p w:rsidR="000E0D7E" w:rsidRPr="009E1311" w:rsidRDefault="002711EF" w:rsidP="009E1311">
    <w:pPr>
      <w:pStyle w:val="Piedepgina"/>
      <w:jc w:val="center"/>
      <w:rPr>
        <w:rFonts w:ascii="Verdana" w:hAnsi="Verdana" w:cs="Arial"/>
        <w:bCs/>
        <w:color w:val="404040"/>
        <w:sz w:val="18"/>
        <w:szCs w:val="18"/>
        <w:shd w:val="clear" w:color="auto" w:fill="FFFFFF"/>
      </w:rPr>
    </w:pPr>
    <w:r w:rsidRPr="009E1311">
      <w:rPr>
        <w:rFonts w:ascii="Verdana" w:hAnsi="Verdana" w:cs="Arial"/>
        <w:color w:val="404040"/>
        <w:sz w:val="18"/>
        <w:szCs w:val="18"/>
        <w:shd w:val="clear" w:color="auto" w:fill="FFFFFF"/>
      </w:rPr>
      <w:t>Y</w:t>
    </w:r>
    <w:r w:rsidR="000E0D7E" w:rsidRPr="009E1311">
      <w:rPr>
        <w:rFonts w:ascii="Verdana" w:hAnsi="Verdana" w:cs="Arial"/>
        <w:color w:val="404040"/>
        <w:sz w:val="18"/>
        <w:szCs w:val="18"/>
        <w:shd w:val="clear" w:color="auto" w:fill="FFFFFF"/>
      </w:rPr>
      <w:t xml:space="preserve"> Comunicación, de las Telecomunicaciones y de los Contenidos</w:t>
    </w:r>
    <w:r w:rsidR="000E0D7E" w:rsidRPr="009E1311">
      <w:rPr>
        <w:rStyle w:val="apple-converted-space"/>
        <w:rFonts w:ascii="Verdana" w:hAnsi="Verdana" w:cs="Arial"/>
        <w:color w:val="404040"/>
        <w:sz w:val="18"/>
        <w:szCs w:val="18"/>
        <w:shd w:val="clear" w:color="auto" w:fill="FFFFFF"/>
      </w:rPr>
      <w:t> </w:t>
    </w:r>
    <w:r w:rsidR="000E0D7E" w:rsidRPr="009E1311">
      <w:rPr>
        <w:rFonts w:ascii="Verdana" w:hAnsi="Verdana" w:cs="Arial"/>
        <w:bCs/>
        <w:color w:val="404040"/>
        <w:sz w:val="18"/>
        <w:szCs w:val="18"/>
        <w:shd w:val="clear" w:color="auto" w:fill="FFFFFF"/>
      </w:rPr>
      <w:t>Digitales</w:t>
    </w:r>
  </w:p>
  <w:p w:rsidR="000E0D7E" w:rsidRPr="009E1311" w:rsidRDefault="000E0D7E" w:rsidP="009E1311">
    <w:pPr>
      <w:pStyle w:val="Piedepgina"/>
      <w:jc w:val="center"/>
      <w:rPr>
        <w:rFonts w:ascii="Verdana" w:hAnsi="Verdana" w:cs="Arial"/>
        <w:bCs/>
        <w:color w:val="404040"/>
        <w:sz w:val="18"/>
        <w:szCs w:val="18"/>
        <w:shd w:val="clear" w:color="auto" w:fill="FFFFFF"/>
      </w:rPr>
    </w:pPr>
  </w:p>
  <w:p w:rsidR="000E0D7E" w:rsidRPr="009E1311" w:rsidRDefault="000E0D7E" w:rsidP="009E1311">
    <w:pPr>
      <w:pStyle w:val="Piedepgina"/>
      <w:jc w:val="center"/>
      <w:rPr>
        <w:rFonts w:ascii="Verdana" w:hAnsi="Verdana" w:cs="Arial"/>
        <w:color w:val="404040"/>
        <w:sz w:val="18"/>
        <w:szCs w:val="18"/>
      </w:rPr>
    </w:pPr>
    <w:r w:rsidRPr="009E1311">
      <w:rPr>
        <w:rFonts w:ascii="Verdana" w:hAnsi="Verdana" w:cs="Arial"/>
        <w:color w:val="404040"/>
        <w:sz w:val="18"/>
        <w:szCs w:val="18"/>
      </w:rPr>
      <w:t>Príncipe de Vergara 74, 4ª planta</w:t>
    </w:r>
    <w:r w:rsidRPr="009E1311">
      <w:rPr>
        <w:rFonts w:ascii="Verdana" w:hAnsi="Verdana" w:cs="Arial"/>
        <w:color w:val="404040"/>
        <w:sz w:val="18"/>
        <w:szCs w:val="18"/>
      </w:rPr>
      <w:br/>
      <w:t>28006 MADRID</w:t>
    </w:r>
    <w:r w:rsidRPr="009E1311">
      <w:rPr>
        <w:rFonts w:ascii="Verdana" w:hAnsi="Verdana" w:cs="Arial"/>
        <w:color w:val="404040"/>
        <w:sz w:val="18"/>
        <w:szCs w:val="18"/>
      </w:rPr>
      <w:br/>
      <w:t>Telf.</w:t>
    </w:r>
    <w:r>
      <w:rPr>
        <w:rFonts w:ascii="Verdana" w:hAnsi="Verdana" w:cs="Arial"/>
        <w:color w:val="404040"/>
        <w:sz w:val="18"/>
        <w:szCs w:val="18"/>
      </w:rPr>
      <w:t>:</w:t>
    </w:r>
    <w:r w:rsidRPr="009E1311">
      <w:rPr>
        <w:rFonts w:ascii="Verdana" w:hAnsi="Verdana" w:cs="Arial"/>
        <w:color w:val="404040"/>
        <w:sz w:val="18"/>
        <w:szCs w:val="18"/>
      </w:rPr>
      <w:t xml:space="preserve"> 915 902 300</w:t>
    </w:r>
  </w:p>
  <w:p w:rsidR="000E0D7E" w:rsidRPr="009E1311" w:rsidRDefault="000E0D7E" w:rsidP="009E1311">
    <w:pPr>
      <w:pStyle w:val="Piedepgina"/>
      <w:jc w:val="center"/>
      <w:rPr>
        <w:rFonts w:ascii="Verdana" w:hAnsi="Verdana"/>
        <w:color w:val="404040"/>
        <w:sz w:val="18"/>
        <w:szCs w:val="18"/>
      </w:rPr>
    </w:pPr>
    <w:r w:rsidRPr="009E1311">
      <w:rPr>
        <w:rFonts w:ascii="Verdana" w:hAnsi="Verdana" w:cs="Arial"/>
        <w:color w:val="404040"/>
        <w:sz w:val="18"/>
        <w:szCs w:val="18"/>
      </w:rPr>
      <w:t>www.</w:t>
    </w:r>
    <w:r>
      <w:rPr>
        <w:rFonts w:ascii="Verdana" w:hAnsi="Verdana" w:cs="Arial"/>
        <w:color w:val="404040"/>
        <w:sz w:val="18"/>
        <w:szCs w:val="18"/>
      </w:rPr>
      <w:t>AMETIC</w:t>
    </w:r>
    <w:r w:rsidRPr="009E1311">
      <w:rPr>
        <w:rFonts w:ascii="Verdana" w:hAnsi="Verdana" w:cs="Arial"/>
        <w:color w:val="404040"/>
        <w:sz w:val="18"/>
        <w:szCs w:val="18"/>
      </w:rPr>
      <w: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B3F" w:rsidRDefault="009C5B3F" w:rsidP="009E1311">
      <w:r>
        <w:separator/>
      </w:r>
    </w:p>
  </w:footnote>
  <w:footnote w:type="continuationSeparator" w:id="0">
    <w:p w:rsidR="009C5B3F" w:rsidRDefault="009C5B3F" w:rsidP="009E13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D7E" w:rsidRDefault="008E759C">
    <w:pPr>
      <w:pStyle w:val="Encabezado"/>
    </w:pPr>
    <w:r>
      <w:rPr>
        <w:noProof/>
        <w:lang w:eastAsia="es-ES"/>
      </w:rPr>
      <w:drawing>
        <wp:inline distT="0" distB="0" distL="0" distR="0" wp14:anchorId="4205B984" wp14:editId="70AAD7B0">
          <wp:extent cx="1908810" cy="781703"/>
          <wp:effectExtent l="19050" t="0" r="0" b="0"/>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a:stretch>
                    <a:fillRect/>
                  </a:stretch>
                </pic:blipFill>
                <pic:spPr bwMode="auto">
                  <a:xfrm>
                    <a:off x="0" y="0"/>
                    <a:ext cx="1908810" cy="781703"/>
                  </a:xfrm>
                  <a:prstGeom prst="rect">
                    <a:avLst/>
                  </a:prstGeom>
                  <a:noFill/>
                  <a:ln w="9525">
                    <a:noFill/>
                    <a:miter lim="800000"/>
                    <a:headEnd/>
                    <a:tailEnd/>
                  </a:ln>
                </pic:spPr>
              </pic:pic>
            </a:graphicData>
          </a:graphic>
        </wp:inline>
      </w:drawing>
    </w:r>
  </w:p>
  <w:p w:rsidR="000E0D7E" w:rsidRPr="009E1311" w:rsidRDefault="000E0D7E" w:rsidP="009E1311">
    <w:pPr>
      <w:pStyle w:val="Encabezado"/>
      <w:jc w:val="right"/>
      <w:rPr>
        <w:rFonts w:ascii="Verdana" w:hAnsi="Verdana"/>
        <w:b/>
        <w:color w:val="404040"/>
        <w:sz w:val="20"/>
        <w:szCs w:val="20"/>
      </w:rPr>
    </w:pPr>
    <w:r w:rsidRPr="009E1311">
      <w:rPr>
        <w:rFonts w:ascii="Verdana" w:hAnsi="Verdana"/>
        <w:b/>
        <w:color w:val="404040"/>
        <w:sz w:val="20"/>
        <w:szCs w:val="20"/>
      </w:rPr>
      <w:t>COMUNICADO DE PRENSA</w:t>
    </w:r>
  </w:p>
  <w:p w:rsidR="000E0D7E" w:rsidRDefault="000E0D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136559"/>
    <w:multiLevelType w:val="hybridMultilevel"/>
    <w:tmpl w:val="3E06EE0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765F6139"/>
    <w:multiLevelType w:val="hybridMultilevel"/>
    <w:tmpl w:val="97504E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311"/>
    <w:rsid w:val="0000726A"/>
    <w:rsid w:val="00017162"/>
    <w:rsid w:val="00021198"/>
    <w:rsid w:val="000217F2"/>
    <w:rsid w:val="00022150"/>
    <w:rsid w:val="00022759"/>
    <w:rsid w:val="0002298E"/>
    <w:rsid w:val="00024175"/>
    <w:rsid w:val="00027F48"/>
    <w:rsid w:val="00044478"/>
    <w:rsid w:val="00046E0A"/>
    <w:rsid w:val="00051BD1"/>
    <w:rsid w:val="00053BF8"/>
    <w:rsid w:val="00055769"/>
    <w:rsid w:val="000634BB"/>
    <w:rsid w:val="000744A5"/>
    <w:rsid w:val="00080293"/>
    <w:rsid w:val="000852DE"/>
    <w:rsid w:val="00094988"/>
    <w:rsid w:val="000A222B"/>
    <w:rsid w:val="000A4415"/>
    <w:rsid w:val="000C3524"/>
    <w:rsid w:val="000C4837"/>
    <w:rsid w:val="000C56CD"/>
    <w:rsid w:val="000D1D7F"/>
    <w:rsid w:val="000E0D7E"/>
    <w:rsid w:val="000E269D"/>
    <w:rsid w:val="00102517"/>
    <w:rsid w:val="00106455"/>
    <w:rsid w:val="001150E4"/>
    <w:rsid w:val="00121461"/>
    <w:rsid w:val="00121469"/>
    <w:rsid w:val="001245EA"/>
    <w:rsid w:val="0013683D"/>
    <w:rsid w:val="00140167"/>
    <w:rsid w:val="00140A84"/>
    <w:rsid w:val="00141569"/>
    <w:rsid w:val="00144426"/>
    <w:rsid w:val="001517BF"/>
    <w:rsid w:val="00183AE8"/>
    <w:rsid w:val="00192018"/>
    <w:rsid w:val="001A3D38"/>
    <w:rsid w:val="001B6C94"/>
    <w:rsid w:val="001C209C"/>
    <w:rsid w:val="001C32EF"/>
    <w:rsid w:val="001D0821"/>
    <w:rsid w:val="001D1463"/>
    <w:rsid w:val="001D4046"/>
    <w:rsid w:val="001E31C3"/>
    <w:rsid w:val="001F3294"/>
    <w:rsid w:val="001F3306"/>
    <w:rsid w:val="001F6080"/>
    <w:rsid w:val="0020035E"/>
    <w:rsid w:val="00200827"/>
    <w:rsid w:val="002025AC"/>
    <w:rsid w:val="0020504C"/>
    <w:rsid w:val="002126E3"/>
    <w:rsid w:val="0021561A"/>
    <w:rsid w:val="00221145"/>
    <w:rsid w:val="00221E6D"/>
    <w:rsid w:val="0022368D"/>
    <w:rsid w:val="00232AD9"/>
    <w:rsid w:val="00235558"/>
    <w:rsid w:val="00235A15"/>
    <w:rsid w:val="00263502"/>
    <w:rsid w:val="002667A4"/>
    <w:rsid w:val="002711EF"/>
    <w:rsid w:val="002A0469"/>
    <w:rsid w:val="002A4CCF"/>
    <w:rsid w:val="002A7163"/>
    <w:rsid w:val="002B2C70"/>
    <w:rsid w:val="002B4C69"/>
    <w:rsid w:val="002B571C"/>
    <w:rsid w:val="002B7948"/>
    <w:rsid w:val="002C7BB8"/>
    <w:rsid w:val="002D0CEB"/>
    <w:rsid w:val="002E1A2F"/>
    <w:rsid w:val="002E2F28"/>
    <w:rsid w:val="002F345E"/>
    <w:rsid w:val="00302BA3"/>
    <w:rsid w:val="003050A0"/>
    <w:rsid w:val="00313996"/>
    <w:rsid w:val="00315DD6"/>
    <w:rsid w:val="0031683E"/>
    <w:rsid w:val="003329E5"/>
    <w:rsid w:val="00334873"/>
    <w:rsid w:val="00347EF5"/>
    <w:rsid w:val="00355A2D"/>
    <w:rsid w:val="003605CA"/>
    <w:rsid w:val="00374326"/>
    <w:rsid w:val="0038440D"/>
    <w:rsid w:val="00391533"/>
    <w:rsid w:val="003A4905"/>
    <w:rsid w:val="003C0867"/>
    <w:rsid w:val="003E2102"/>
    <w:rsid w:val="003E2EDD"/>
    <w:rsid w:val="003F1D4B"/>
    <w:rsid w:val="00406E9C"/>
    <w:rsid w:val="00414497"/>
    <w:rsid w:val="004164A2"/>
    <w:rsid w:val="0042728F"/>
    <w:rsid w:val="004300D0"/>
    <w:rsid w:val="00434A4F"/>
    <w:rsid w:val="00437B0D"/>
    <w:rsid w:val="00443BE5"/>
    <w:rsid w:val="00446CC2"/>
    <w:rsid w:val="004518F0"/>
    <w:rsid w:val="00455A2C"/>
    <w:rsid w:val="0045647E"/>
    <w:rsid w:val="0046417B"/>
    <w:rsid w:val="00473E59"/>
    <w:rsid w:val="00486F14"/>
    <w:rsid w:val="004A5AE4"/>
    <w:rsid w:val="004B5110"/>
    <w:rsid w:val="004B74E8"/>
    <w:rsid w:val="004C2679"/>
    <w:rsid w:val="004D4073"/>
    <w:rsid w:val="004E10A8"/>
    <w:rsid w:val="004E424B"/>
    <w:rsid w:val="004E5B9B"/>
    <w:rsid w:val="004F576B"/>
    <w:rsid w:val="005075DF"/>
    <w:rsid w:val="00511688"/>
    <w:rsid w:val="005167CF"/>
    <w:rsid w:val="00531EF6"/>
    <w:rsid w:val="005533FA"/>
    <w:rsid w:val="0055430B"/>
    <w:rsid w:val="005569DF"/>
    <w:rsid w:val="00562BD3"/>
    <w:rsid w:val="00571A7E"/>
    <w:rsid w:val="00573A0C"/>
    <w:rsid w:val="00574D5B"/>
    <w:rsid w:val="0057634B"/>
    <w:rsid w:val="005814AF"/>
    <w:rsid w:val="00590F38"/>
    <w:rsid w:val="00596B80"/>
    <w:rsid w:val="00597DCC"/>
    <w:rsid w:val="005A0310"/>
    <w:rsid w:val="005A3DB4"/>
    <w:rsid w:val="005A4409"/>
    <w:rsid w:val="005A64D2"/>
    <w:rsid w:val="005B1F5E"/>
    <w:rsid w:val="005B28D9"/>
    <w:rsid w:val="005C0489"/>
    <w:rsid w:val="005C3E0D"/>
    <w:rsid w:val="005C7B7A"/>
    <w:rsid w:val="005D0A83"/>
    <w:rsid w:val="005E1CF7"/>
    <w:rsid w:val="005F50C6"/>
    <w:rsid w:val="00601E99"/>
    <w:rsid w:val="006111E7"/>
    <w:rsid w:val="00645548"/>
    <w:rsid w:val="00657330"/>
    <w:rsid w:val="00684936"/>
    <w:rsid w:val="006875DE"/>
    <w:rsid w:val="00691D11"/>
    <w:rsid w:val="00694A58"/>
    <w:rsid w:val="006B1108"/>
    <w:rsid w:val="006C39FD"/>
    <w:rsid w:val="006C421F"/>
    <w:rsid w:val="006D18EE"/>
    <w:rsid w:val="006D71E1"/>
    <w:rsid w:val="006E4507"/>
    <w:rsid w:val="006E5A3A"/>
    <w:rsid w:val="006E61AA"/>
    <w:rsid w:val="00702567"/>
    <w:rsid w:val="00704537"/>
    <w:rsid w:val="0071350A"/>
    <w:rsid w:val="00713CBB"/>
    <w:rsid w:val="00715D62"/>
    <w:rsid w:val="00717C48"/>
    <w:rsid w:val="00740355"/>
    <w:rsid w:val="007433C6"/>
    <w:rsid w:val="00770235"/>
    <w:rsid w:val="007702DA"/>
    <w:rsid w:val="0077328B"/>
    <w:rsid w:val="007769CC"/>
    <w:rsid w:val="007836B5"/>
    <w:rsid w:val="00785066"/>
    <w:rsid w:val="007853DA"/>
    <w:rsid w:val="007929E7"/>
    <w:rsid w:val="007A6B72"/>
    <w:rsid w:val="007B1ED8"/>
    <w:rsid w:val="007B3812"/>
    <w:rsid w:val="007D756B"/>
    <w:rsid w:val="007E7EB7"/>
    <w:rsid w:val="007F3315"/>
    <w:rsid w:val="007F7FF3"/>
    <w:rsid w:val="0080303E"/>
    <w:rsid w:val="00805C46"/>
    <w:rsid w:val="00812901"/>
    <w:rsid w:val="00816F12"/>
    <w:rsid w:val="00816F41"/>
    <w:rsid w:val="00821005"/>
    <w:rsid w:val="00833BDF"/>
    <w:rsid w:val="008379FD"/>
    <w:rsid w:val="00847672"/>
    <w:rsid w:val="00853884"/>
    <w:rsid w:val="008546FC"/>
    <w:rsid w:val="00872DE7"/>
    <w:rsid w:val="00876D2B"/>
    <w:rsid w:val="00880875"/>
    <w:rsid w:val="008934AE"/>
    <w:rsid w:val="008A4B5A"/>
    <w:rsid w:val="008A65A3"/>
    <w:rsid w:val="008A6669"/>
    <w:rsid w:val="008B02BA"/>
    <w:rsid w:val="008B1844"/>
    <w:rsid w:val="008C400C"/>
    <w:rsid w:val="008D42D5"/>
    <w:rsid w:val="008E759C"/>
    <w:rsid w:val="008F7530"/>
    <w:rsid w:val="0090019C"/>
    <w:rsid w:val="0090214A"/>
    <w:rsid w:val="00917C41"/>
    <w:rsid w:val="00920976"/>
    <w:rsid w:val="00934349"/>
    <w:rsid w:val="00940F1C"/>
    <w:rsid w:val="00961843"/>
    <w:rsid w:val="00980608"/>
    <w:rsid w:val="00980C35"/>
    <w:rsid w:val="009842E6"/>
    <w:rsid w:val="009927E2"/>
    <w:rsid w:val="00993F2C"/>
    <w:rsid w:val="009A6F59"/>
    <w:rsid w:val="009B48C1"/>
    <w:rsid w:val="009C5B3F"/>
    <w:rsid w:val="009D38A5"/>
    <w:rsid w:val="009E1311"/>
    <w:rsid w:val="009E30EE"/>
    <w:rsid w:val="009E43BF"/>
    <w:rsid w:val="009F1688"/>
    <w:rsid w:val="00A04496"/>
    <w:rsid w:val="00A04C0C"/>
    <w:rsid w:val="00A106C7"/>
    <w:rsid w:val="00A1087E"/>
    <w:rsid w:val="00A11DF6"/>
    <w:rsid w:val="00A16800"/>
    <w:rsid w:val="00A17B79"/>
    <w:rsid w:val="00A632DE"/>
    <w:rsid w:val="00A656BA"/>
    <w:rsid w:val="00A66227"/>
    <w:rsid w:val="00A91B23"/>
    <w:rsid w:val="00A978DD"/>
    <w:rsid w:val="00AA17AC"/>
    <w:rsid w:val="00AB3B8C"/>
    <w:rsid w:val="00AB5545"/>
    <w:rsid w:val="00AB6C34"/>
    <w:rsid w:val="00AD049C"/>
    <w:rsid w:val="00AE1144"/>
    <w:rsid w:val="00AE43BA"/>
    <w:rsid w:val="00AF03C8"/>
    <w:rsid w:val="00AF5F8D"/>
    <w:rsid w:val="00B02175"/>
    <w:rsid w:val="00B137F1"/>
    <w:rsid w:val="00B33BBD"/>
    <w:rsid w:val="00B407CF"/>
    <w:rsid w:val="00B6628B"/>
    <w:rsid w:val="00B73DF8"/>
    <w:rsid w:val="00B74E0D"/>
    <w:rsid w:val="00B76292"/>
    <w:rsid w:val="00B81326"/>
    <w:rsid w:val="00B932E9"/>
    <w:rsid w:val="00B93374"/>
    <w:rsid w:val="00B97BB5"/>
    <w:rsid w:val="00BA23DA"/>
    <w:rsid w:val="00BB34D1"/>
    <w:rsid w:val="00BB79E8"/>
    <w:rsid w:val="00BF2999"/>
    <w:rsid w:val="00BF36F3"/>
    <w:rsid w:val="00BF4AB0"/>
    <w:rsid w:val="00C00F30"/>
    <w:rsid w:val="00C038A9"/>
    <w:rsid w:val="00C2063E"/>
    <w:rsid w:val="00C26A84"/>
    <w:rsid w:val="00C405A8"/>
    <w:rsid w:val="00C52499"/>
    <w:rsid w:val="00C64A15"/>
    <w:rsid w:val="00C70436"/>
    <w:rsid w:val="00C771C4"/>
    <w:rsid w:val="00C90CEE"/>
    <w:rsid w:val="00CC6657"/>
    <w:rsid w:val="00CD1C83"/>
    <w:rsid w:val="00CD2E52"/>
    <w:rsid w:val="00CE30A6"/>
    <w:rsid w:val="00CE517A"/>
    <w:rsid w:val="00CE5881"/>
    <w:rsid w:val="00CF16F1"/>
    <w:rsid w:val="00CF1E1B"/>
    <w:rsid w:val="00D013DA"/>
    <w:rsid w:val="00D17E7D"/>
    <w:rsid w:val="00D221F3"/>
    <w:rsid w:val="00D230EE"/>
    <w:rsid w:val="00D23516"/>
    <w:rsid w:val="00D241FE"/>
    <w:rsid w:val="00D2691C"/>
    <w:rsid w:val="00D338C9"/>
    <w:rsid w:val="00D34324"/>
    <w:rsid w:val="00D53C71"/>
    <w:rsid w:val="00D54BDD"/>
    <w:rsid w:val="00D67A22"/>
    <w:rsid w:val="00D722A2"/>
    <w:rsid w:val="00D73529"/>
    <w:rsid w:val="00D757E6"/>
    <w:rsid w:val="00D8438F"/>
    <w:rsid w:val="00D850ED"/>
    <w:rsid w:val="00D87062"/>
    <w:rsid w:val="00D90E43"/>
    <w:rsid w:val="00D955EA"/>
    <w:rsid w:val="00D9760C"/>
    <w:rsid w:val="00DA01C1"/>
    <w:rsid w:val="00DA1863"/>
    <w:rsid w:val="00DA1DDF"/>
    <w:rsid w:val="00DA6F12"/>
    <w:rsid w:val="00DA7067"/>
    <w:rsid w:val="00DB415C"/>
    <w:rsid w:val="00DC06BA"/>
    <w:rsid w:val="00DE28A8"/>
    <w:rsid w:val="00DE5DCF"/>
    <w:rsid w:val="00DF0DC9"/>
    <w:rsid w:val="00E04554"/>
    <w:rsid w:val="00E42173"/>
    <w:rsid w:val="00E42DB9"/>
    <w:rsid w:val="00E57D55"/>
    <w:rsid w:val="00E64773"/>
    <w:rsid w:val="00E71A7A"/>
    <w:rsid w:val="00E8568A"/>
    <w:rsid w:val="00E9439C"/>
    <w:rsid w:val="00EA5B1A"/>
    <w:rsid w:val="00EA6FD5"/>
    <w:rsid w:val="00EB1F8B"/>
    <w:rsid w:val="00EC0B0D"/>
    <w:rsid w:val="00EF5CFF"/>
    <w:rsid w:val="00EF6099"/>
    <w:rsid w:val="00F1528A"/>
    <w:rsid w:val="00F27058"/>
    <w:rsid w:val="00F32E88"/>
    <w:rsid w:val="00F37F4D"/>
    <w:rsid w:val="00F45B48"/>
    <w:rsid w:val="00F77BDC"/>
    <w:rsid w:val="00FA0973"/>
    <w:rsid w:val="00FA5A05"/>
    <w:rsid w:val="00FA79E6"/>
    <w:rsid w:val="00FB1C18"/>
    <w:rsid w:val="00FD3850"/>
    <w:rsid w:val="00FD4807"/>
    <w:rsid w:val="00FE49A1"/>
    <w:rsid w:val="00FE5890"/>
    <w:rsid w:val="00FF065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16F2A62-FFE6-41AB-A173-BFBE7248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198"/>
    <w:rPr>
      <w:rFonts w:ascii="Times New Roman" w:eastAsia="Times New Roman" w:hAnsi="Times New Roman"/>
      <w:sz w:val="24"/>
      <w:szCs w:val="24"/>
    </w:rPr>
  </w:style>
  <w:style w:type="paragraph" w:styleId="Ttulo1">
    <w:name w:val="heading 1"/>
    <w:basedOn w:val="Normal"/>
    <w:next w:val="Normal"/>
    <w:link w:val="Ttulo1Car"/>
    <w:qFormat/>
    <w:locked/>
    <w:rsid w:val="009842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ar"/>
    <w:uiPriority w:val="99"/>
    <w:qFormat/>
    <w:rsid w:val="00CE517A"/>
    <w:pPr>
      <w:spacing w:before="100" w:beforeAutospacing="1" w:after="100" w:afterAutospacing="1"/>
      <w:outlineLvl w:val="2"/>
    </w:pPr>
    <w:rPr>
      <w:b/>
      <w:bCs/>
      <w:sz w:val="27"/>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9"/>
    <w:locked/>
    <w:rsid w:val="00CE517A"/>
    <w:rPr>
      <w:rFonts w:ascii="Times New Roman" w:hAnsi="Times New Roman" w:cs="Times New Roman"/>
      <w:b/>
      <w:bCs/>
      <w:sz w:val="27"/>
      <w:szCs w:val="27"/>
      <w:lang w:eastAsia="es-ES"/>
    </w:rPr>
  </w:style>
  <w:style w:type="paragraph" w:styleId="Encabezado">
    <w:name w:val="header"/>
    <w:basedOn w:val="Normal"/>
    <w:link w:val="EncabezadoCar"/>
    <w:uiPriority w:val="99"/>
    <w:rsid w:val="009E1311"/>
    <w:pPr>
      <w:tabs>
        <w:tab w:val="center" w:pos="4252"/>
        <w:tab w:val="right" w:pos="8504"/>
      </w:tabs>
    </w:pPr>
    <w:rPr>
      <w:rFonts w:ascii="Calibri" w:eastAsia="Calibri" w:hAnsi="Calibri"/>
      <w:sz w:val="22"/>
      <w:szCs w:val="22"/>
      <w:lang w:eastAsia="en-US"/>
    </w:rPr>
  </w:style>
  <w:style w:type="character" w:customStyle="1" w:styleId="EncabezadoCar">
    <w:name w:val="Encabezado Car"/>
    <w:basedOn w:val="Fuentedeprrafopredeter"/>
    <w:link w:val="Encabezado"/>
    <w:uiPriority w:val="99"/>
    <w:locked/>
    <w:rsid w:val="009E1311"/>
    <w:rPr>
      <w:rFonts w:cs="Times New Roman"/>
    </w:rPr>
  </w:style>
  <w:style w:type="paragraph" w:styleId="Piedepgina">
    <w:name w:val="footer"/>
    <w:basedOn w:val="Normal"/>
    <w:link w:val="PiedepginaCar"/>
    <w:uiPriority w:val="99"/>
    <w:rsid w:val="009E1311"/>
    <w:pPr>
      <w:tabs>
        <w:tab w:val="center" w:pos="4252"/>
        <w:tab w:val="right" w:pos="8504"/>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locked/>
    <w:rsid w:val="009E1311"/>
    <w:rPr>
      <w:rFonts w:cs="Times New Roman"/>
    </w:rPr>
  </w:style>
  <w:style w:type="paragraph" w:styleId="Textodeglobo">
    <w:name w:val="Balloon Text"/>
    <w:basedOn w:val="Normal"/>
    <w:link w:val="TextodegloboCar"/>
    <w:uiPriority w:val="99"/>
    <w:semiHidden/>
    <w:rsid w:val="009E1311"/>
    <w:rPr>
      <w:rFonts w:ascii="Tahoma" w:eastAsia="Calibri" w:hAnsi="Tahoma" w:cs="Tahoma"/>
      <w:sz w:val="16"/>
      <w:szCs w:val="16"/>
      <w:lang w:eastAsia="en-US"/>
    </w:rPr>
  </w:style>
  <w:style w:type="character" w:customStyle="1" w:styleId="TextodegloboCar">
    <w:name w:val="Texto de globo Car"/>
    <w:basedOn w:val="Fuentedeprrafopredeter"/>
    <w:link w:val="Textodeglobo"/>
    <w:uiPriority w:val="99"/>
    <w:semiHidden/>
    <w:locked/>
    <w:rsid w:val="009E1311"/>
    <w:rPr>
      <w:rFonts w:ascii="Tahoma" w:hAnsi="Tahoma" w:cs="Tahoma"/>
      <w:sz w:val="16"/>
      <w:szCs w:val="16"/>
    </w:rPr>
  </w:style>
  <w:style w:type="character" w:customStyle="1" w:styleId="apple-converted-space">
    <w:name w:val="apple-converted-space"/>
    <w:basedOn w:val="Fuentedeprrafopredeter"/>
    <w:rsid w:val="009E1311"/>
    <w:rPr>
      <w:rFonts w:cs="Times New Roman"/>
    </w:rPr>
  </w:style>
  <w:style w:type="paragraph" w:styleId="Prrafodelista">
    <w:name w:val="List Paragraph"/>
    <w:basedOn w:val="Normal"/>
    <w:uiPriority w:val="34"/>
    <w:qFormat/>
    <w:rsid w:val="00021198"/>
    <w:pPr>
      <w:ind w:left="720"/>
      <w:contextualSpacing/>
    </w:pPr>
  </w:style>
  <w:style w:type="paragraph" w:styleId="Sinespaciado">
    <w:name w:val="No Spacing"/>
    <w:uiPriority w:val="1"/>
    <w:qFormat/>
    <w:rsid w:val="00021198"/>
    <w:rPr>
      <w:lang w:eastAsia="en-US"/>
    </w:rPr>
  </w:style>
  <w:style w:type="character" w:styleId="Textoennegrita">
    <w:name w:val="Strong"/>
    <w:basedOn w:val="Fuentedeprrafopredeter"/>
    <w:uiPriority w:val="99"/>
    <w:qFormat/>
    <w:rsid w:val="00021198"/>
    <w:rPr>
      <w:rFonts w:cs="Times New Roman"/>
      <w:b/>
      <w:bCs/>
    </w:rPr>
  </w:style>
  <w:style w:type="character" w:styleId="Hipervnculo">
    <w:name w:val="Hyperlink"/>
    <w:basedOn w:val="Fuentedeprrafopredeter"/>
    <w:uiPriority w:val="99"/>
    <w:semiHidden/>
    <w:rsid w:val="00021198"/>
    <w:rPr>
      <w:rFonts w:cs="Times New Roman"/>
      <w:color w:val="0000FF"/>
      <w:u w:val="single"/>
    </w:rPr>
  </w:style>
  <w:style w:type="paragraph" w:styleId="NormalWeb">
    <w:name w:val="Normal (Web)"/>
    <w:basedOn w:val="Normal"/>
    <w:uiPriority w:val="99"/>
    <w:rsid w:val="00021198"/>
    <w:pPr>
      <w:spacing w:before="100" w:beforeAutospacing="1" w:after="100" w:afterAutospacing="1"/>
    </w:pPr>
  </w:style>
  <w:style w:type="paragraph" w:customStyle="1" w:styleId="Default">
    <w:name w:val="Default"/>
    <w:uiPriority w:val="99"/>
    <w:rsid w:val="00FF0654"/>
    <w:pPr>
      <w:autoSpaceDE w:val="0"/>
      <w:autoSpaceDN w:val="0"/>
      <w:adjustRightInd w:val="0"/>
    </w:pPr>
    <w:rPr>
      <w:rFonts w:ascii="Verdana" w:hAnsi="Verdana" w:cs="Verdana"/>
      <w:color w:val="000000"/>
      <w:sz w:val="24"/>
      <w:szCs w:val="24"/>
      <w:lang w:eastAsia="en-US"/>
    </w:rPr>
  </w:style>
  <w:style w:type="character" w:styleId="Hipervnculovisitado">
    <w:name w:val="FollowedHyperlink"/>
    <w:basedOn w:val="Fuentedeprrafopredeter"/>
    <w:uiPriority w:val="99"/>
    <w:semiHidden/>
    <w:rsid w:val="00FF0654"/>
    <w:rPr>
      <w:rFonts w:cs="Times New Roman"/>
      <w:color w:val="800080"/>
      <w:u w:val="single"/>
    </w:rPr>
  </w:style>
  <w:style w:type="character" w:customStyle="1" w:styleId="st">
    <w:name w:val="st"/>
    <w:basedOn w:val="Fuentedeprrafopredeter"/>
    <w:uiPriority w:val="99"/>
    <w:rsid w:val="00B137F1"/>
    <w:rPr>
      <w:rFonts w:cs="Times New Roman"/>
    </w:rPr>
  </w:style>
  <w:style w:type="character" w:styleId="nfasis">
    <w:name w:val="Emphasis"/>
    <w:basedOn w:val="Fuentedeprrafopredeter"/>
    <w:uiPriority w:val="20"/>
    <w:qFormat/>
    <w:rsid w:val="00CE517A"/>
    <w:rPr>
      <w:rFonts w:cs="Times New Roman"/>
      <w:i/>
      <w:iCs/>
    </w:rPr>
  </w:style>
  <w:style w:type="paragraph" w:styleId="Textonotapie">
    <w:name w:val="footnote text"/>
    <w:basedOn w:val="Normal"/>
    <w:link w:val="TextonotapieCar"/>
    <w:uiPriority w:val="99"/>
    <w:semiHidden/>
    <w:rsid w:val="00D54BDD"/>
    <w:rPr>
      <w:sz w:val="20"/>
      <w:szCs w:val="20"/>
    </w:rPr>
  </w:style>
  <w:style w:type="character" w:customStyle="1" w:styleId="TextonotapieCar">
    <w:name w:val="Texto nota pie Car"/>
    <w:basedOn w:val="Fuentedeprrafopredeter"/>
    <w:link w:val="Textonotapie"/>
    <w:uiPriority w:val="99"/>
    <w:semiHidden/>
    <w:locked/>
    <w:rsid w:val="00D54BDD"/>
    <w:rPr>
      <w:rFonts w:ascii="Times New Roman" w:hAnsi="Times New Roman" w:cs="Times New Roman"/>
      <w:sz w:val="20"/>
      <w:szCs w:val="20"/>
      <w:lang w:eastAsia="es-ES"/>
    </w:rPr>
  </w:style>
  <w:style w:type="paragraph" w:styleId="Textosinformato">
    <w:name w:val="Plain Text"/>
    <w:basedOn w:val="Normal"/>
    <w:link w:val="TextosinformatoCar"/>
    <w:uiPriority w:val="99"/>
    <w:semiHidden/>
    <w:rsid w:val="003A4905"/>
    <w:rPr>
      <w:rFonts w:ascii="Calibri" w:eastAsia="Calibri" w:hAnsi="Calibri"/>
      <w:sz w:val="22"/>
      <w:szCs w:val="22"/>
      <w:lang w:eastAsia="en-US"/>
    </w:rPr>
  </w:style>
  <w:style w:type="character" w:customStyle="1" w:styleId="TextosinformatoCar">
    <w:name w:val="Texto sin formato Car"/>
    <w:basedOn w:val="Fuentedeprrafopredeter"/>
    <w:link w:val="Textosinformato"/>
    <w:uiPriority w:val="99"/>
    <w:semiHidden/>
    <w:locked/>
    <w:rsid w:val="003A4905"/>
    <w:rPr>
      <w:rFonts w:ascii="Calibri" w:hAnsi="Calibri" w:cs="Times New Roman"/>
    </w:rPr>
  </w:style>
  <w:style w:type="character" w:customStyle="1" w:styleId="Ttulo1Car">
    <w:name w:val="Título 1 Car"/>
    <w:basedOn w:val="Fuentedeprrafopredeter"/>
    <w:link w:val="Ttulo1"/>
    <w:rsid w:val="009842E6"/>
    <w:rPr>
      <w:rFonts w:asciiTheme="majorHAnsi" w:eastAsiaTheme="majorEastAsia" w:hAnsiTheme="majorHAnsi" w:cstheme="majorBidi"/>
      <w:b/>
      <w:bCs/>
      <w:color w:val="365F91" w:themeColor="accent1" w:themeShade="BF"/>
      <w:sz w:val="28"/>
      <w:szCs w:val="28"/>
    </w:rPr>
  </w:style>
  <w:style w:type="character" w:customStyle="1" w:styleId="firma6">
    <w:name w:val="firma6"/>
    <w:basedOn w:val="Fuentedeprrafopredeter"/>
    <w:rsid w:val="009842E6"/>
  </w:style>
  <w:style w:type="character" w:customStyle="1" w:styleId="autor11">
    <w:name w:val="autor11"/>
    <w:basedOn w:val="Fuentedeprrafopredeter"/>
    <w:rsid w:val="009842E6"/>
  </w:style>
  <w:style w:type="character" w:customStyle="1" w:styleId="data7">
    <w:name w:val="data7"/>
    <w:basedOn w:val="Fuentedeprrafopredeter"/>
    <w:rsid w:val="009842E6"/>
  </w:style>
  <w:style w:type="character" w:customStyle="1" w:styleId="contador7">
    <w:name w:val="contador7"/>
    <w:basedOn w:val="Fuentedeprrafopredeter"/>
    <w:rsid w:val="009842E6"/>
  </w:style>
  <w:style w:type="character" w:customStyle="1" w:styleId="contador8">
    <w:name w:val="contador8"/>
    <w:basedOn w:val="Fuentedeprrafopredeter"/>
    <w:rsid w:val="009842E6"/>
  </w:style>
  <w:style w:type="character" w:customStyle="1" w:styleId="hps">
    <w:name w:val="hps"/>
    <w:basedOn w:val="Fuentedeprrafopredeter"/>
    <w:rsid w:val="00A16800"/>
  </w:style>
  <w:style w:type="character" w:customStyle="1" w:styleId="atn">
    <w:name w:val="atn"/>
    <w:basedOn w:val="Fuentedeprrafopredeter"/>
    <w:rsid w:val="00A16800"/>
  </w:style>
  <w:style w:type="character" w:customStyle="1" w:styleId="st1">
    <w:name w:val="st1"/>
    <w:basedOn w:val="Fuentedeprrafopredeter"/>
    <w:rsid w:val="00A16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38628">
      <w:bodyDiv w:val="1"/>
      <w:marLeft w:val="0"/>
      <w:marRight w:val="0"/>
      <w:marTop w:val="0"/>
      <w:marBottom w:val="0"/>
      <w:divBdr>
        <w:top w:val="none" w:sz="0" w:space="0" w:color="auto"/>
        <w:left w:val="none" w:sz="0" w:space="0" w:color="auto"/>
        <w:bottom w:val="none" w:sz="0" w:space="0" w:color="auto"/>
        <w:right w:val="none" w:sz="0" w:space="0" w:color="auto"/>
      </w:divBdr>
    </w:div>
    <w:div w:id="192230855">
      <w:bodyDiv w:val="1"/>
      <w:marLeft w:val="0"/>
      <w:marRight w:val="0"/>
      <w:marTop w:val="0"/>
      <w:marBottom w:val="0"/>
      <w:divBdr>
        <w:top w:val="none" w:sz="0" w:space="0" w:color="auto"/>
        <w:left w:val="none" w:sz="0" w:space="0" w:color="auto"/>
        <w:bottom w:val="none" w:sz="0" w:space="0" w:color="auto"/>
        <w:right w:val="none" w:sz="0" w:space="0" w:color="auto"/>
      </w:divBdr>
    </w:div>
    <w:div w:id="269900829">
      <w:bodyDiv w:val="1"/>
      <w:marLeft w:val="0"/>
      <w:marRight w:val="0"/>
      <w:marTop w:val="0"/>
      <w:marBottom w:val="0"/>
      <w:divBdr>
        <w:top w:val="none" w:sz="0" w:space="0" w:color="auto"/>
        <w:left w:val="none" w:sz="0" w:space="0" w:color="auto"/>
        <w:bottom w:val="none" w:sz="0" w:space="0" w:color="auto"/>
        <w:right w:val="none" w:sz="0" w:space="0" w:color="auto"/>
      </w:divBdr>
    </w:div>
    <w:div w:id="564536695">
      <w:bodyDiv w:val="1"/>
      <w:marLeft w:val="0"/>
      <w:marRight w:val="0"/>
      <w:marTop w:val="0"/>
      <w:marBottom w:val="0"/>
      <w:divBdr>
        <w:top w:val="none" w:sz="0" w:space="0" w:color="auto"/>
        <w:left w:val="none" w:sz="0" w:space="0" w:color="auto"/>
        <w:bottom w:val="none" w:sz="0" w:space="0" w:color="auto"/>
        <w:right w:val="none" w:sz="0" w:space="0" w:color="auto"/>
      </w:divBdr>
      <w:divsChild>
        <w:div w:id="1489637641">
          <w:marLeft w:val="0"/>
          <w:marRight w:val="0"/>
          <w:marTop w:val="0"/>
          <w:marBottom w:val="0"/>
          <w:divBdr>
            <w:top w:val="none" w:sz="0" w:space="0" w:color="auto"/>
            <w:left w:val="single" w:sz="4" w:space="0" w:color="CECECE"/>
            <w:bottom w:val="none" w:sz="0" w:space="0" w:color="auto"/>
            <w:right w:val="single" w:sz="4" w:space="0" w:color="CECECE"/>
          </w:divBdr>
          <w:divsChild>
            <w:div w:id="1674844504">
              <w:marLeft w:val="0"/>
              <w:marRight w:val="0"/>
              <w:marTop w:val="240"/>
              <w:marBottom w:val="480"/>
              <w:divBdr>
                <w:top w:val="none" w:sz="0" w:space="0" w:color="auto"/>
                <w:left w:val="none" w:sz="0" w:space="0" w:color="auto"/>
                <w:bottom w:val="none" w:sz="0" w:space="0" w:color="auto"/>
                <w:right w:val="none" w:sz="0" w:space="0" w:color="auto"/>
              </w:divBdr>
              <w:divsChild>
                <w:div w:id="1651405451">
                  <w:marLeft w:val="0"/>
                  <w:marRight w:val="0"/>
                  <w:marTop w:val="0"/>
                  <w:marBottom w:val="0"/>
                  <w:divBdr>
                    <w:top w:val="none" w:sz="0" w:space="0" w:color="auto"/>
                    <w:left w:val="none" w:sz="0" w:space="0" w:color="auto"/>
                    <w:bottom w:val="none" w:sz="0" w:space="0" w:color="auto"/>
                    <w:right w:val="none" w:sz="0" w:space="0" w:color="auto"/>
                  </w:divBdr>
                  <w:divsChild>
                    <w:div w:id="1930307396">
                      <w:marLeft w:val="120"/>
                      <w:marRight w:val="0"/>
                      <w:marTop w:val="0"/>
                      <w:marBottom w:val="0"/>
                      <w:divBdr>
                        <w:top w:val="none" w:sz="0" w:space="0" w:color="auto"/>
                        <w:left w:val="none" w:sz="0" w:space="0" w:color="auto"/>
                        <w:bottom w:val="none" w:sz="0" w:space="0" w:color="auto"/>
                        <w:right w:val="none" w:sz="0" w:space="0" w:color="auto"/>
                      </w:divBdr>
                      <w:divsChild>
                        <w:div w:id="1317762725">
                          <w:marLeft w:val="0"/>
                          <w:marRight w:val="0"/>
                          <w:marTop w:val="0"/>
                          <w:marBottom w:val="0"/>
                          <w:divBdr>
                            <w:top w:val="none" w:sz="0" w:space="0" w:color="auto"/>
                            <w:left w:val="none" w:sz="0" w:space="0" w:color="auto"/>
                            <w:bottom w:val="none" w:sz="0" w:space="0" w:color="auto"/>
                            <w:right w:val="none" w:sz="0" w:space="0" w:color="auto"/>
                          </w:divBdr>
                          <w:divsChild>
                            <w:div w:id="1486776056">
                              <w:marLeft w:val="0"/>
                              <w:marRight w:val="0"/>
                              <w:marTop w:val="0"/>
                              <w:marBottom w:val="0"/>
                              <w:divBdr>
                                <w:top w:val="none" w:sz="0" w:space="0" w:color="auto"/>
                                <w:left w:val="none" w:sz="0" w:space="0" w:color="auto"/>
                                <w:bottom w:val="none" w:sz="0" w:space="0" w:color="auto"/>
                                <w:right w:val="none" w:sz="0" w:space="0" w:color="auto"/>
                              </w:divBdr>
                              <w:divsChild>
                                <w:div w:id="18488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69597">
                          <w:marLeft w:val="0"/>
                          <w:marRight w:val="0"/>
                          <w:marTop w:val="0"/>
                          <w:marBottom w:val="0"/>
                          <w:divBdr>
                            <w:top w:val="none" w:sz="0" w:space="0" w:color="auto"/>
                            <w:left w:val="none" w:sz="0" w:space="0" w:color="auto"/>
                            <w:bottom w:val="none" w:sz="0" w:space="0" w:color="auto"/>
                            <w:right w:val="none" w:sz="0" w:space="0" w:color="auto"/>
                          </w:divBdr>
                        </w:div>
                        <w:div w:id="1570577750">
                          <w:marLeft w:val="0"/>
                          <w:marRight w:val="0"/>
                          <w:marTop w:val="0"/>
                          <w:marBottom w:val="0"/>
                          <w:divBdr>
                            <w:top w:val="none" w:sz="0" w:space="0" w:color="auto"/>
                            <w:left w:val="none" w:sz="0" w:space="0" w:color="auto"/>
                            <w:bottom w:val="none" w:sz="0" w:space="0" w:color="auto"/>
                            <w:right w:val="none" w:sz="0" w:space="0" w:color="auto"/>
                          </w:divBdr>
                          <w:divsChild>
                            <w:div w:id="1266231301">
                              <w:marLeft w:val="0"/>
                              <w:marRight w:val="0"/>
                              <w:marTop w:val="0"/>
                              <w:marBottom w:val="0"/>
                              <w:divBdr>
                                <w:top w:val="single" w:sz="4" w:space="2" w:color="DDDDDD"/>
                                <w:left w:val="none" w:sz="0" w:space="0" w:color="auto"/>
                                <w:bottom w:val="none" w:sz="0" w:space="0" w:color="auto"/>
                                <w:right w:val="none" w:sz="0" w:space="0" w:color="auto"/>
                              </w:divBdr>
                            </w:div>
                          </w:divsChild>
                        </w:div>
                        <w:div w:id="751395756">
                          <w:marLeft w:val="1200"/>
                          <w:marRight w:val="0"/>
                          <w:marTop w:val="0"/>
                          <w:marBottom w:val="480"/>
                          <w:divBdr>
                            <w:top w:val="none" w:sz="0" w:space="0" w:color="auto"/>
                            <w:left w:val="none" w:sz="0" w:space="0" w:color="auto"/>
                            <w:bottom w:val="none" w:sz="0" w:space="0" w:color="auto"/>
                            <w:right w:val="none" w:sz="0" w:space="0" w:color="auto"/>
                          </w:divBdr>
                          <w:divsChild>
                            <w:div w:id="1685982156">
                              <w:marLeft w:val="0"/>
                              <w:marRight w:val="0"/>
                              <w:marTop w:val="0"/>
                              <w:marBottom w:val="0"/>
                              <w:divBdr>
                                <w:top w:val="none" w:sz="0" w:space="0" w:color="auto"/>
                                <w:left w:val="none" w:sz="0" w:space="0" w:color="auto"/>
                                <w:bottom w:val="none" w:sz="0" w:space="0" w:color="auto"/>
                                <w:right w:val="none" w:sz="0" w:space="0" w:color="auto"/>
                              </w:divBdr>
                              <w:divsChild>
                                <w:div w:id="1702626340">
                                  <w:marLeft w:val="0"/>
                                  <w:marRight w:val="0"/>
                                  <w:marTop w:val="0"/>
                                  <w:marBottom w:val="0"/>
                                  <w:divBdr>
                                    <w:top w:val="none" w:sz="0" w:space="0" w:color="auto"/>
                                    <w:left w:val="none" w:sz="0" w:space="0" w:color="auto"/>
                                    <w:bottom w:val="none" w:sz="0" w:space="0" w:color="auto"/>
                                    <w:right w:val="none" w:sz="0" w:space="0" w:color="auto"/>
                                  </w:divBdr>
                                  <w:divsChild>
                                    <w:div w:id="2070768173">
                                      <w:marLeft w:val="0"/>
                                      <w:marRight w:val="0"/>
                                      <w:marTop w:val="0"/>
                                      <w:marBottom w:val="0"/>
                                      <w:divBdr>
                                        <w:top w:val="none" w:sz="0" w:space="0" w:color="auto"/>
                                        <w:left w:val="none" w:sz="0" w:space="0" w:color="auto"/>
                                        <w:bottom w:val="none" w:sz="0" w:space="0" w:color="auto"/>
                                        <w:right w:val="none" w:sz="0" w:space="0" w:color="auto"/>
                                      </w:divBdr>
                                    </w:div>
                                    <w:div w:id="1828474046">
                                      <w:marLeft w:val="0"/>
                                      <w:marRight w:val="0"/>
                                      <w:marTop w:val="0"/>
                                      <w:marBottom w:val="0"/>
                                      <w:divBdr>
                                        <w:top w:val="none" w:sz="0" w:space="0" w:color="auto"/>
                                        <w:left w:val="none" w:sz="0" w:space="0" w:color="auto"/>
                                        <w:bottom w:val="none" w:sz="0" w:space="0" w:color="auto"/>
                                        <w:right w:val="none" w:sz="0" w:space="0" w:color="auto"/>
                                      </w:divBdr>
                                    </w:div>
                                    <w:div w:id="919750575">
                                      <w:marLeft w:val="0"/>
                                      <w:marRight w:val="0"/>
                                      <w:marTop w:val="0"/>
                                      <w:marBottom w:val="0"/>
                                      <w:divBdr>
                                        <w:top w:val="none" w:sz="0" w:space="0" w:color="auto"/>
                                        <w:left w:val="none" w:sz="0" w:space="0" w:color="auto"/>
                                        <w:bottom w:val="none" w:sz="0" w:space="0" w:color="auto"/>
                                        <w:right w:val="none" w:sz="0" w:space="0" w:color="auto"/>
                                      </w:divBdr>
                                    </w:div>
                                    <w:div w:id="4106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3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355444">
      <w:marLeft w:val="0"/>
      <w:marRight w:val="0"/>
      <w:marTop w:val="0"/>
      <w:marBottom w:val="0"/>
      <w:divBdr>
        <w:top w:val="none" w:sz="0" w:space="0" w:color="auto"/>
        <w:left w:val="none" w:sz="0" w:space="0" w:color="auto"/>
        <w:bottom w:val="none" w:sz="0" w:space="0" w:color="auto"/>
        <w:right w:val="none" w:sz="0" w:space="0" w:color="auto"/>
      </w:divBdr>
    </w:div>
    <w:div w:id="1038355445">
      <w:marLeft w:val="0"/>
      <w:marRight w:val="0"/>
      <w:marTop w:val="0"/>
      <w:marBottom w:val="0"/>
      <w:divBdr>
        <w:top w:val="none" w:sz="0" w:space="0" w:color="auto"/>
        <w:left w:val="none" w:sz="0" w:space="0" w:color="auto"/>
        <w:bottom w:val="none" w:sz="0" w:space="0" w:color="auto"/>
        <w:right w:val="none" w:sz="0" w:space="0" w:color="auto"/>
      </w:divBdr>
    </w:div>
    <w:div w:id="1038355446">
      <w:marLeft w:val="0"/>
      <w:marRight w:val="0"/>
      <w:marTop w:val="0"/>
      <w:marBottom w:val="0"/>
      <w:divBdr>
        <w:top w:val="none" w:sz="0" w:space="0" w:color="auto"/>
        <w:left w:val="none" w:sz="0" w:space="0" w:color="auto"/>
        <w:bottom w:val="none" w:sz="0" w:space="0" w:color="auto"/>
        <w:right w:val="none" w:sz="0" w:space="0" w:color="auto"/>
      </w:divBdr>
    </w:div>
    <w:div w:id="1038355447">
      <w:marLeft w:val="0"/>
      <w:marRight w:val="0"/>
      <w:marTop w:val="0"/>
      <w:marBottom w:val="0"/>
      <w:divBdr>
        <w:top w:val="none" w:sz="0" w:space="0" w:color="auto"/>
        <w:left w:val="none" w:sz="0" w:space="0" w:color="auto"/>
        <w:bottom w:val="none" w:sz="0" w:space="0" w:color="auto"/>
        <w:right w:val="none" w:sz="0" w:space="0" w:color="auto"/>
      </w:divBdr>
    </w:div>
    <w:div w:id="1038355448">
      <w:marLeft w:val="0"/>
      <w:marRight w:val="0"/>
      <w:marTop w:val="0"/>
      <w:marBottom w:val="0"/>
      <w:divBdr>
        <w:top w:val="none" w:sz="0" w:space="0" w:color="auto"/>
        <w:left w:val="none" w:sz="0" w:space="0" w:color="auto"/>
        <w:bottom w:val="none" w:sz="0" w:space="0" w:color="auto"/>
        <w:right w:val="none" w:sz="0" w:space="0" w:color="auto"/>
      </w:divBdr>
    </w:div>
    <w:div w:id="1038355449">
      <w:marLeft w:val="0"/>
      <w:marRight w:val="0"/>
      <w:marTop w:val="0"/>
      <w:marBottom w:val="0"/>
      <w:divBdr>
        <w:top w:val="none" w:sz="0" w:space="0" w:color="auto"/>
        <w:left w:val="none" w:sz="0" w:space="0" w:color="auto"/>
        <w:bottom w:val="none" w:sz="0" w:space="0" w:color="auto"/>
        <w:right w:val="none" w:sz="0" w:space="0" w:color="auto"/>
      </w:divBdr>
    </w:div>
    <w:div w:id="1038355450">
      <w:marLeft w:val="0"/>
      <w:marRight w:val="0"/>
      <w:marTop w:val="0"/>
      <w:marBottom w:val="0"/>
      <w:divBdr>
        <w:top w:val="none" w:sz="0" w:space="0" w:color="auto"/>
        <w:left w:val="none" w:sz="0" w:space="0" w:color="auto"/>
        <w:bottom w:val="none" w:sz="0" w:space="0" w:color="auto"/>
        <w:right w:val="none" w:sz="0" w:space="0" w:color="auto"/>
      </w:divBdr>
    </w:div>
    <w:div w:id="1038355451">
      <w:marLeft w:val="0"/>
      <w:marRight w:val="0"/>
      <w:marTop w:val="0"/>
      <w:marBottom w:val="0"/>
      <w:divBdr>
        <w:top w:val="none" w:sz="0" w:space="0" w:color="auto"/>
        <w:left w:val="none" w:sz="0" w:space="0" w:color="auto"/>
        <w:bottom w:val="none" w:sz="0" w:space="0" w:color="auto"/>
        <w:right w:val="none" w:sz="0" w:space="0" w:color="auto"/>
      </w:divBdr>
    </w:div>
    <w:div w:id="1038355452">
      <w:marLeft w:val="0"/>
      <w:marRight w:val="0"/>
      <w:marTop w:val="0"/>
      <w:marBottom w:val="0"/>
      <w:divBdr>
        <w:top w:val="none" w:sz="0" w:space="0" w:color="auto"/>
        <w:left w:val="none" w:sz="0" w:space="0" w:color="auto"/>
        <w:bottom w:val="none" w:sz="0" w:space="0" w:color="auto"/>
        <w:right w:val="none" w:sz="0" w:space="0" w:color="auto"/>
      </w:divBdr>
    </w:div>
    <w:div w:id="1078091691">
      <w:bodyDiv w:val="1"/>
      <w:marLeft w:val="0"/>
      <w:marRight w:val="0"/>
      <w:marTop w:val="0"/>
      <w:marBottom w:val="0"/>
      <w:divBdr>
        <w:top w:val="none" w:sz="0" w:space="0" w:color="auto"/>
        <w:left w:val="none" w:sz="0" w:space="0" w:color="auto"/>
        <w:bottom w:val="none" w:sz="0" w:space="0" w:color="auto"/>
        <w:right w:val="none" w:sz="0" w:space="0" w:color="auto"/>
      </w:divBdr>
    </w:div>
    <w:div w:id="1161851820">
      <w:bodyDiv w:val="1"/>
      <w:marLeft w:val="0"/>
      <w:marRight w:val="0"/>
      <w:marTop w:val="0"/>
      <w:marBottom w:val="0"/>
      <w:divBdr>
        <w:top w:val="none" w:sz="0" w:space="0" w:color="auto"/>
        <w:left w:val="none" w:sz="0" w:space="0" w:color="auto"/>
        <w:bottom w:val="none" w:sz="0" w:space="0" w:color="auto"/>
        <w:right w:val="none" w:sz="0" w:space="0" w:color="auto"/>
      </w:divBdr>
    </w:div>
    <w:div w:id="2028558372">
      <w:bodyDiv w:val="1"/>
      <w:marLeft w:val="0"/>
      <w:marRight w:val="0"/>
      <w:marTop w:val="0"/>
      <w:marBottom w:val="0"/>
      <w:divBdr>
        <w:top w:val="none" w:sz="0" w:space="0" w:color="auto"/>
        <w:left w:val="none" w:sz="0" w:space="0" w:color="auto"/>
        <w:bottom w:val="none" w:sz="0" w:space="0" w:color="auto"/>
        <w:right w:val="none" w:sz="0" w:space="0" w:color="auto"/>
      </w:divBdr>
    </w:div>
    <w:div w:id="205549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metic.e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ametic.es/es/evento/greencities-sostenibilidad-2015" TargetMode="External"/><Relationship Id="rId4" Type="http://schemas.openxmlformats.org/officeDocument/2006/relationships/settings" Target="settings.xml"/><Relationship Id="rId9" Type="http://schemas.openxmlformats.org/officeDocument/2006/relationships/hyperlink" Target="http://www.greencitiesmalaga.com/"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CFEEFF-6A15-45DF-AFCE-0FCEF1CE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967</Words>
  <Characters>5323</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CFE</cp:lastModifiedBy>
  <cp:revision>2</cp:revision>
  <cp:lastPrinted>2014-05-13T14:32:00Z</cp:lastPrinted>
  <dcterms:created xsi:type="dcterms:W3CDTF">2015-10-06T14:05:00Z</dcterms:created>
  <dcterms:modified xsi:type="dcterms:W3CDTF">2015-10-06T14:05:00Z</dcterms:modified>
</cp:coreProperties>
</file>