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790C2" w14:textId="00B5EB41" w:rsidR="00840F4A" w:rsidRPr="001E0AC5" w:rsidRDefault="00833D20" w:rsidP="00E35016">
      <w:pPr>
        <w:jc w:val="center"/>
        <w:rPr>
          <w:b/>
          <w:sz w:val="20"/>
          <w:szCs w:val="34"/>
          <w:u w:val="single"/>
        </w:rPr>
      </w:pPr>
      <w:r>
        <w:rPr>
          <w:b/>
          <w:sz w:val="20"/>
          <w:szCs w:val="34"/>
          <w:u w:val="single"/>
        </w:rPr>
        <w:t>La convocatoria</w:t>
      </w:r>
      <w:r w:rsidR="00E35016" w:rsidRPr="001E0AC5">
        <w:rPr>
          <w:b/>
          <w:sz w:val="20"/>
          <w:szCs w:val="34"/>
          <w:u w:val="single"/>
        </w:rPr>
        <w:t xml:space="preserve"> financiará con 1,3</w:t>
      </w:r>
      <w:r w:rsidR="004B25C1" w:rsidRPr="001E0AC5">
        <w:rPr>
          <w:b/>
          <w:sz w:val="20"/>
          <w:szCs w:val="34"/>
          <w:u w:val="single"/>
        </w:rPr>
        <w:t>5</w:t>
      </w:r>
      <w:r w:rsidR="00E35016" w:rsidRPr="001E0AC5">
        <w:rPr>
          <w:b/>
          <w:sz w:val="20"/>
          <w:szCs w:val="34"/>
          <w:u w:val="single"/>
        </w:rPr>
        <w:t>M€ a pymes innovadoras del sector agroalimentario, forestal y medioambiental</w:t>
      </w:r>
    </w:p>
    <w:p w14:paraId="05EEFC19" w14:textId="77777777" w:rsidR="001258B5" w:rsidRDefault="001258B5" w:rsidP="00526C52">
      <w:pPr>
        <w:rPr>
          <w:b/>
          <w:color w:val="1C71B8"/>
          <w:sz w:val="36"/>
          <w:szCs w:val="36"/>
        </w:rPr>
      </w:pPr>
    </w:p>
    <w:p w14:paraId="734A9477" w14:textId="7B76DB53" w:rsidR="00A73677" w:rsidRPr="001E0AC5" w:rsidRDefault="00E35016" w:rsidP="00507271">
      <w:pPr>
        <w:jc w:val="center"/>
        <w:rPr>
          <w:b/>
          <w:color w:val="1C71B8"/>
          <w:sz w:val="32"/>
          <w:szCs w:val="36"/>
        </w:rPr>
      </w:pPr>
      <w:r w:rsidRPr="001E0AC5">
        <w:rPr>
          <w:b/>
          <w:color w:val="1C71B8"/>
          <w:sz w:val="32"/>
          <w:szCs w:val="36"/>
        </w:rPr>
        <w:t xml:space="preserve">AMETIC </w:t>
      </w:r>
      <w:r w:rsidR="00155D54">
        <w:rPr>
          <w:b/>
          <w:color w:val="1C71B8"/>
          <w:sz w:val="32"/>
          <w:szCs w:val="36"/>
        </w:rPr>
        <w:t xml:space="preserve">y CTA, </w:t>
      </w:r>
      <w:r w:rsidR="00E27E88">
        <w:rPr>
          <w:b/>
          <w:color w:val="1C71B8"/>
          <w:sz w:val="32"/>
          <w:szCs w:val="36"/>
        </w:rPr>
        <w:t>junto a otros</w:t>
      </w:r>
      <w:r w:rsidR="00C92D75">
        <w:rPr>
          <w:b/>
          <w:color w:val="1C71B8"/>
          <w:sz w:val="32"/>
          <w:szCs w:val="36"/>
        </w:rPr>
        <w:t xml:space="preserve"> </w:t>
      </w:r>
      <w:r w:rsidR="00155D54">
        <w:rPr>
          <w:b/>
          <w:color w:val="1C71B8"/>
          <w:sz w:val="32"/>
          <w:szCs w:val="36"/>
        </w:rPr>
        <w:t xml:space="preserve">8 </w:t>
      </w:r>
      <w:r w:rsidR="00C92D75">
        <w:rPr>
          <w:b/>
          <w:color w:val="1C71B8"/>
          <w:sz w:val="32"/>
          <w:szCs w:val="36"/>
        </w:rPr>
        <w:t xml:space="preserve">socios </w:t>
      </w:r>
      <w:r w:rsidRPr="001E0AC5">
        <w:rPr>
          <w:b/>
          <w:color w:val="1C71B8"/>
          <w:sz w:val="32"/>
          <w:szCs w:val="36"/>
        </w:rPr>
        <w:t>internacionales</w:t>
      </w:r>
      <w:r w:rsidR="00155D54">
        <w:rPr>
          <w:b/>
          <w:color w:val="1C71B8"/>
          <w:sz w:val="32"/>
          <w:szCs w:val="36"/>
        </w:rPr>
        <w:t>,</w:t>
      </w:r>
      <w:r w:rsidRPr="001E0AC5">
        <w:rPr>
          <w:b/>
          <w:color w:val="1C71B8"/>
          <w:sz w:val="32"/>
          <w:szCs w:val="36"/>
        </w:rPr>
        <w:t xml:space="preserve"> abren la </w:t>
      </w:r>
      <w:r w:rsidR="00E27E88">
        <w:rPr>
          <w:b/>
          <w:color w:val="1C71B8"/>
          <w:sz w:val="32"/>
          <w:szCs w:val="36"/>
        </w:rPr>
        <w:t xml:space="preserve">primera </w:t>
      </w:r>
      <w:r w:rsidRPr="001E0AC5">
        <w:rPr>
          <w:b/>
          <w:color w:val="1C71B8"/>
          <w:sz w:val="32"/>
          <w:szCs w:val="36"/>
        </w:rPr>
        <w:t>convocatoria de ayudas del Proyecto DIVA</w:t>
      </w:r>
      <w:r w:rsidR="00FC571C">
        <w:rPr>
          <w:b/>
          <w:color w:val="1C71B8"/>
          <w:sz w:val="32"/>
          <w:szCs w:val="36"/>
        </w:rPr>
        <w:t xml:space="preserve"> para el impulso de la digitalización</w:t>
      </w:r>
      <w:r w:rsidR="00E27E88">
        <w:rPr>
          <w:b/>
          <w:color w:val="1C71B8"/>
          <w:sz w:val="32"/>
          <w:szCs w:val="36"/>
        </w:rPr>
        <w:t xml:space="preserve"> del sector agroalimentario</w:t>
      </w:r>
    </w:p>
    <w:p w14:paraId="2E37A8B4" w14:textId="30E99334" w:rsidR="00211390" w:rsidRPr="00211390" w:rsidRDefault="00211390" w:rsidP="00211390">
      <w:pPr>
        <w:jc w:val="both"/>
        <w:rPr>
          <w:b/>
          <w:color w:val="1C71B8"/>
          <w:szCs w:val="22"/>
        </w:rPr>
      </w:pPr>
    </w:p>
    <w:p w14:paraId="462F07AC" w14:textId="77777777" w:rsidR="00211390" w:rsidRDefault="00211390" w:rsidP="00211390">
      <w:pPr>
        <w:pStyle w:val="Prrafodelista"/>
        <w:ind w:left="720"/>
        <w:jc w:val="both"/>
        <w:rPr>
          <w:rFonts w:eastAsiaTheme="minorHAnsi"/>
          <w:b/>
          <w:color w:val="1C71B8"/>
          <w:szCs w:val="22"/>
          <w:lang w:eastAsia="en-US"/>
        </w:rPr>
      </w:pPr>
    </w:p>
    <w:p w14:paraId="54EA6652" w14:textId="0B4A9891" w:rsidR="00DE58FD" w:rsidRPr="001A10D8" w:rsidRDefault="00AC45BF" w:rsidP="001A10D8">
      <w:pPr>
        <w:pStyle w:val="Prrafodelista"/>
        <w:numPr>
          <w:ilvl w:val="0"/>
          <w:numId w:val="4"/>
        </w:numPr>
        <w:jc w:val="both"/>
        <w:rPr>
          <w:rFonts w:eastAsiaTheme="minorHAnsi"/>
          <w:b/>
          <w:color w:val="1C71B8"/>
          <w:szCs w:val="22"/>
          <w:lang w:eastAsia="en-US"/>
        </w:rPr>
      </w:pPr>
      <w:r>
        <w:rPr>
          <w:rFonts w:eastAsiaTheme="minorHAnsi"/>
          <w:b/>
          <w:color w:val="1C71B8"/>
          <w:szCs w:val="22"/>
          <w:lang w:eastAsia="en-US"/>
        </w:rPr>
        <w:t>Las ayudas,</w:t>
      </w:r>
      <w:r w:rsidR="002A55F6">
        <w:rPr>
          <w:rFonts w:eastAsiaTheme="minorHAnsi"/>
          <w:b/>
          <w:color w:val="1C71B8"/>
          <w:szCs w:val="22"/>
          <w:lang w:eastAsia="en-US"/>
        </w:rPr>
        <w:t xml:space="preserve"> dirigidas a pymes</w:t>
      </w:r>
      <w:r>
        <w:rPr>
          <w:rFonts w:eastAsiaTheme="minorHAnsi"/>
          <w:b/>
          <w:color w:val="1C71B8"/>
          <w:szCs w:val="22"/>
          <w:lang w:eastAsia="en-US"/>
        </w:rPr>
        <w:t xml:space="preserve"> en forma de crédito a fondo perdido y con una dotación de hasta 60.000€ por empresa</w:t>
      </w:r>
      <w:r w:rsidR="0051385F">
        <w:rPr>
          <w:rFonts w:eastAsiaTheme="minorHAnsi"/>
          <w:b/>
          <w:color w:val="1C71B8"/>
          <w:szCs w:val="22"/>
          <w:lang w:eastAsia="en-US"/>
        </w:rPr>
        <w:t>, financia</w:t>
      </w:r>
      <w:r w:rsidR="002B0A69">
        <w:rPr>
          <w:rFonts w:eastAsiaTheme="minorHAnsi"/>
          <w:b/>
          <w:color w:val="1C71B8"/>
          <w:szCs w:val="22"/>
          <w:lang w:eastAsia="en-US"/>
        </w:rPr>
        <w:t>n</w:t>
      </w:r>
      <w:r w:rsidR="0051385F">
        <w:rPr>
          <w:rFonts w:eastAsiaTheme="minorHAnsi"/>
          <w:b/>
          <w:color w:val="1C71B8"/>
          <w:szCs w:val="22"/>
          <w:lang w:eastAsia="en-US"/>
        </w:rPr>
        <w:t xml:space="preserve"> proyectos de maduración, demostración o internacionalización para la digitalización de los sectores agroalimentario, forestal y medioambiental. </w:t>
      </w:r>
    </w:p>
    <w:p w14:paraId="02BF546E" w14:textId="77777777" w:rsidR="00DE58FD" w:rsidRDefault="00DE58FD" w:rsidP="00DE58FD">
      <w:pPr>
        <w:pStyle w:val="Prrafodelista"/>
        <w:ind w:left="720"/>
        <w:jc w:val="both"/>
        <w:rPr>
          <w:rFonts w:eastAsiaTheme="minorHAnsi"/>
          <w:b/>
          <w:color w:val="1C71B8"/>
          <w:szCs w:val="22"/>
          <w:lang w:eastAsia="en-US"/>
        </w:rPr>
      </w:pPr>
    </w:p>
    <w:p w14:paraId="522CBFA0" w14:textId="3F6437D9" w:rsidR="00A73677" w:rsidRDefault="00DE58FD" w:rsidP="00DE58FD">
      <w:pPr>
        <w:pStyle w:val="Prrafodelista"/>
        <w:numPr>
          <w:ilvl w:val="0"/>
          <w:numId w:val="4"/>
        </w:numPr>
        <w:jc w:val="both"/>
        <w:rPr>
          <w:rFonts w:eastAsiaTheme="minorHAnsi"/>
          <w:b/>
          <w:color w:val="1C71B8"/>
          <w:szCs w:val="22"/>
          <w:lang w:eastAsia="en-US"/>
        </w:rPr>
      </w:pPr>
      <w:r w:rsidRPr="00DE58FD">
        <w:rPr>
          <w:rFonts w:eastAsiaTheme="minorHAnsi"/>
          <w:b/>
          <w:color w:val="1C71B8"/>
          <w:szCs w:val="22"/>
        </w:rPr>
        <w:t xml:space="preserve">Durante los nueve primeros meses, los socios del proyecto DIVA han detectado una serie de retos tecnológicos y necesidades transmitidas por los propios usuarios finales de estos sectores con el objetivo de alinear las necesidades del sector con las actividades que el proyecto financiará. </w:t>
      </w:r>
    </w:p>
    <w:p w14:paraId="5F58FC93" w14:textId="77777777" w:rsidR="00DE58FD" w:rsidRPr="00DE58FD" w:rsidRDefault="00DE58FD" w:rsidP="00DE58FD">
      <w:pPr>
        <w:pStyle w:val="Prrafodelista"/>
        <w:rPr>
          <w:rFonts w:eastAsiaTheme="minorHAnsi"/>
          <w:b/>
          <w:color w:val="1C71B8"/>
          <w:szCs w:val="22"/>
          <w:lang w:eastAsia="en-US"/>
        </w:rPr>
      </w:pPr>
    </w:p>
    <w:p w14:paraId="0116B637" w14:textId="7C2E87C9" w:rsidR="00DE58FD" w:rsidRPr="00DE58FD" w:rsidRDefault="00DE58FD" w:rsidP="00DE58FD">
      <w:pPr>
        <w:pStyle w:val="Prrafodelista"/>
        <w:numPr>
          <w:ilvl w:val="0"/>
          <w:numId w:val="4"/>
        </w:numPr>
        <w:jc w:val="both"/>
        <w:rPr>
          <w:rFonts w:eastAsiaTheme="minorHAnsi"/>
          <w:b/>
          <w:color w:val="1C71B8"/>
          <w:szCs w:val="22"/>
          <w:lang w:eastAsia="en-US"/>
        </w:rPr>
      </w:pPr>
      <w:r w:rsidRPr="00DE58FD">
        <w:rPr>
          <w:rFonts w:eastAsiaTheme="minorHAnsi"/>
          <w:b/>
          <w:color w:val="1C71B8"/>
          <w:szCs w:val="22"/>
          <w:lang w:eastAsia="en-US"/>
        </w:rPr>
        <w:t>La presentación de propuestas, estará abiert</w:t>
      </w:r>
      <w:r w:rsidR="00344233">
        <w:rPr>
          <w:rFonts w:eastAsiaTheme="minorHAnsi"/>
          <w:b/>
          <w:color w:val="1C71B8"/>
          <w:szCs w:val="22"/>
          <w:lang w:eastAsia="en-US"/>
        </w:rPr>
        <w:t>a hasta el próximo 1 de febrero de 2019</w:t>
      </w:r>
      <w:r w:rsidRPr="00DE58FD">
        <w:rPr>
          <w:rFonts w:eastAsiaTheme="minorHAnsi"/>
          <w:b/>
          <w:color w:val="1C71B8"/>
          <w:szCs w:val="22"/>
          <w:lang w:eastAsia="en-US"/>
        </w:rPr>
        <w:t xml:space="preserve"> y se realizará de forma online a través de la plataforma </w:t>
      </w:r>
      <w:r w:rsidR="00E27E88">
        <w:rPr>
          <w:rFonts w:eastAsiaTheme="minorHAnsi"/>
          <w:b/>
          <w:color w:val="1C71B8"/>
          <w:szCs w:val="22"/>
          <w:lang w:eastAsia="en-US"/>
        </w:rPr>
        <w:t>disponible en</w:t>
      </w:r>
      <w:r w:rsidR="001D628E">
        <w:rPr>
          <w:rFonts w:eastAsiaTheme="minorHAnsi"/>
          <w:b/>
          <w:color w:val="1C71B8"/>
          <w:szCs w:val="22"/>
          <w:lang w:eastAsia="en-US"/>
        </w:rPr>
        <w:t xml:space="preserve"> </w:t>
      </w:r>
      <w:r w:rsidRPr="00DE58FD">
        <w:rPr>
          <w:rFonts w:eastAsiaTheme="minorHAnsi"/>
          <w:b/>
          <w:color w:val="1C71B8"/>
          <w:szCs w:val="22"/>
          <w:lang w:eastAsia="en-US"/>
        </w:rPr>
        <w:t>la web</w:t>
      </w:r>
      <w:r w:rsidR="00E27E88">
        <w:rPr>
          <w:rFonts w:eastAsiaTheme="minorHAnsi"/>
          <w:b/>
          <w:color w:val="1C71B8"/>
          <w:szCs w:val="22"/>
          <w:lang w:eastAsia="en-US"/>
        </w:rPr>
        <w:t xml:space="preserve"> oficial</w:t>
      </w:r>
      <w:r w:rsidRPr="00DE58FD">
        <w:rPr>
          <w:rFonts w:eastAsiaTheme="minorHAnsi"/>
          <w:b/>
          <w:color w:val="1C71B8"/>
          <w:szCs w:val="22"/>
          <w:lang w:eastAsia="en-US"/>
        </w:rPr>
        <w:t xml:space="preserve"> del proyecto DIVA.</w:t>
      </w:r>
    </w:p>
    <w:p w14:paraId="73D78546" w14:textId="77777777" w:rsidR="00DE58FD" w:rsidRPr="00DE58FD" w:rsidRDefault="00DE58FD" w:rsidP="00DE58FD">
      <w:pPr>
        <w:pStyle w:val="Prrafodelista"/>
        <w:rPr>
          <w:rFonts w:eastAsia="Telefonica Text"/>
          <w:sz w:val="20"/>
          <w:szCs w:val="20"/>
        </w:rPr>
      </w:pPr>
    </w:p>
    <w:p w14:paraId="4BAE2BEA" w14:textId="77777777" w:rsidR="00DE58FD" w:rsidRPr="00DE58FD" w:rsidRDefault="00DE58FD" w:rsidP="00DE58FD">
      <w:pPr>
        <w:pStyle w:val="Prrafodelista"/>
        <w:ind w:left="720"/>
        <w:jc w:val="both"/>
        <w:rPr>
          <w:rFonts w:eastAsia="Telefonica Text"/>
          <w:sz w:val="20"/>
          <w:szCs w:val="20"/>
        </w:rPr>
      </w:pPr>
    </w:p>
    <w:p w14:paraId="7884020B" w14:textId="08D5B323" w:rsidR="00E35016" w:rsidRDefault="009E189F" w:rsidP="00BF00C0">
      <w:pPr>
        <w:jc w:val="both"/>
        <w:rPr>
          <w:rFonts w:eastAsia="Telefonica Text"/>
          <w:sz w:val="20"/>
          <w:szCs w:val="20"/>
        </w:rPr>
      </w:pPr>
      <w:r>
        <w:rPr>
          <w:rFonts w:eastAsia="Telefonica Text"/>
          <w:b/>
          <w:sz w:val="20"/>
          <w:szCs w:val="20"/>
        </w:rPr>
        <w:t>Madrid,</w:t>
      </w:r>
      <w:r w:rsidR="00272AD6">
        <w:rPr>
          <w:rFonts w:eastAsia="Telefonica Text"/>
          <w:b/>
          <w:color w:val="FF0000"/>
          <w:sz w:val="20"/>
          <w:szCs w:val="20"/>
        </w:rPr>
        <w:t xml:space="preserve"> </w:t>
      </w:r>
      <w:r w:rsidR="00272AD6" w:rsidRPr="00272AD6">
        <w:rPr>
          <w:rFonts w:eastAsia="Telefonica Text"/>
          <w:b/>
          <w:sz w:val="20"/>
          <w:szCs w:val="20"/>
        </w:rPr>
        <w:t>17</w:t>
      </w:r>
      <w:r w:rsidR="00267DB2" w:rsidRPr="00272AD6">
        <w:rPr>
          <w:rFonts w:eastAsia="Telefonica Text"/>
          <w:b/>
          <w:sz w:val="20"/>
          <w:szCs w:val="20"/>
        </w:rPr>
        <w:t xml:space="preserve"> </w:t>
      </w:r>
      <w:r>
        <w:rPr>
          <w:rFonts w:eastAsia="Telefonica Text"/>
          <w:b/>
          <w:sz w:val="20"/>
          <w:szCs w:val="20"/>
        </w:rPr>
        <w:t>diciembre</w:t>
      </w:r>
      <w:r w:rsidR="006656DD" w:rsidRPr="00BC7760">
        <w:rPr>
          <w:rFonts w:eastAsia="Telefonica Text"/>
          <w:b/>
          <w:sz w:val="20"/>
          <w:szCs w:val="20"/>
        </w:rPr>
        <w:t xml:space="preserve"> de 2018</w:t>
      </w:r>
      <w:r w:rsidR="006656DD" w:rsidRPr="004C0B25">
        <w:rPr>
          <w:rFonts w:eastAsia="Telefonica Text"/>
          <w:sz w:val="20"/>
          <w:szCs w:val="20"/>
        </w:rPr>
        <w:t xml:space="preserve">.- </w:t>
      </w:r>
      <w:r w:rsidR="00E35016">
        <w:rPr>
          <w:rFonts w:eastAsia="Telefonica Text"/>
          <w:sz w:val="20"/>
          <w:szCs w:val="20"/>
        </w:rPr>
        <w:t xml:space="preserve">AMETIC </w:t>
      </w:r>
      <w:r w:rsidR="002B0A69">
        <w:rPr>
          <w:rFonts w:eastAsia="Telefonica Text"/>
          <w:sz w:val="20"/>
          <w:szCs w:val="20"/>
        </w:rPr>
        <w:t xml:space="preserve">y Corporación Tecnológica de Andalucía (CTA), </w:t>
      </w:r>
      <w:r w:rsidR="00C92D75">
        <w:rPr>
          <w:rFonts w:eastAsia="Telefonica Text"/>
          <w:sz w:val="20"/>
          <w:szCs w:val="20"/>
        </w:rPr>
        <w:t xml:space="preserve">junto a otros </w:t>
      </w:r>
      <w:r w:rsidR="002B0A69">
        <w:rPr>
          <w:rFonts w:eastAsia="Telefonica Text"/>
          <w:sz w:val="20"/>
          <w:szCs w:val="20"/>
        </w:rPr>
        <w:t xml:space="preserve">ocho </w:t>
      </w:r>
      <w:r w:rsidR="00C92D75">
        <w:rPr>
          <w:rFonts w:eastAsia="Telefonica Text"/>
          <w:sz w:val="20"/>
          <w:szCs w:val="20"/>
        </w:rPr>
        <w:t>socios internacionales</w:t>
      </w:r>
      <w:r w:rsidR="002B0A69">
        <w:rPr>
          <w:rFonts w:eastAsia="Telefonica Text"/>
          <w:sz w:val="20"/>
          <w:szCs w:val="20"/>
        </w:rPr>
        <w:t>,</w:t>
      </w:r>
      <w:r w:rsidR="00C92D75">
        <w:rPr>
          <w:rFonts w:eastAsia="Telefonica Text"/>
          <w:sz w:val="20"/>
          <w:szCs w:val="20"/>
        </w:rPr>
        <w:t xml:space="preserve"> </w:t>
      </w:r>
      <w:r w:rsidR="00E35016">
        <w:rPr>
          <w:rFonts w:eastAsia="Telefonica Text"/>
          <w:sz w:val="20"/>
          <w:szCs w:val="20"/>
        </w:rPr>
        <w:t xml:space="preserve">han abierto la </w:t>
      </w:r>
      <w:r w:rsidR="00E27E88">
        <w:rPr>
          <w:rFonts w:eastAsia="Telefonica Text"/>
          <w:sz w:val="20"/>
          <w:szCs w:val="20"/>
        </w:rPr>
        <w:t xml:space="preserve">primera </w:t>
      </w:r>
      <w:r w:rsidR="00E35016">
        <w:rPr>
          <w:rFonts w:eastAsia="Telefonica Text"/>
          <w:sz w:val="20"/>
          <w:szCs w:val="20"/>
        </w:rPr>
        <w:t>convocatoria</w:t>
      </w:r>
      <w:r w:rsidR="00E35016" w:rsidRPr="00E35016">
        <w:t xml:space="preserve"> </w:t>
      </w:r>
      <w:r w:rsidR="00E35016" w:rsidRPr="00E35016">
        <w:rPr>
          <w:rFonts w:eastAsia="Telefonica Text"/>
          <w:sz w:val="20"/>
          <w:szCs w:val="20"/>
        </w:rPr>
        <w:t>de ayudas d</w:t>
      </w:r>
      <w:r w:rsidR="00E35016">
        <w:rPr>
          <w:rFonts w:eastAsia="Telefonica Text"/>
          <w:sz w:val="20"/>
          <w:szCs w:val="20"/>
        </w:rPr>
        <w:t>el</w:t>
      </w:r>
      <w:r w:rsidR="00E35016" w:rsidRPr="00E35016">
        <w:rPr>
          <w:rFonts w:eastAsia="Telefonica Text"/>
          <w:sz w:val="20"/>
          <w:szCs w:val="20"/>
        </w:rPr>
        <w:t xml:space="preserve"> proyecto europeo DIVA </w:t>
      </w:r>
      <w:r w:rsidR="00E35016">
        <w:rPr>
          <w:rFonts w:eastAsia="Telefonica Text"/>
          <w:sz w:val="20"/>
          <w:szCs w:val="20"/>
        </w:rPr>
        <w:t>dirigido</w:t>
      </w:r>
      <w:r w:rsidR="00E35016" w:rsidRPr="00E35016">
        <w:rPr>
          <w:rFonts w:eastAsia="Telefonica Text"/>
          <w:sz w:val="20"/>
          <w:szCs w:val="20"/>
        </w:rPr>
        <w:t xml:space="preserve"> a pymes que incorporen tecnologías digitales a los sectores agroalimentario, medioambiental y forestal</w:t>
      </w:r>
      <w:r w:rsidR="00E35016">
        <w:rPr>
          <w:rFonts w:eastAsia="Telefonica Text"/>
          <w:sz w:val="20"/>
          <w:szCs w:val="20"/>
        </w:rPr>
        <w:t xml:space="preserve">. </w:t>
      </w:r>
      <w:r w:rsidR="00E27E88">
        <w:rPr>
          <w:rFonts w:eastAsia="Telefonica Text"/>
          <w:sz w:val="20"/>
          <w:szCs w:val="20"/>
        </w:rPr>
        <w:t>Este proyecto, b</w:t>
      </w:r>
      <w:r w:rsidR="00BF00C0">
        <w:rPr>
          <w:rFonts w:eastAsia="Telefonica Text"/>
          <w:sz w:val="20"/>
          <w:szCs w:val="20"/>
        </w:rPr>
        <w:t>ajo el nombre completo de ‘</w:t>
      </w:r>
      <w:r w:rsidR="00BF00C0" w:rsidRPr="00BF00C0">
        <w:rPr>
          <w:rFonts w:eastAsia="Telefonica Text"/>
          <w:sz w:val="20"/>
          <w:szCs w:val="20"/>
        </w:rPr>
        <w:t>Boosting innovative DIgitech Value chains for Agr</w:t>
      </w:r>
      <w:r w:rsidR="00BF00C0">
        <w:rPr>
          <w:rFonts w:eastAsia="Telefonica Text"/>
          <w:sz w:val="20"/>
          <w:szCs w:val="20"/>
        </w:rPr>
        <w:t xml:space="preserve">ifood, forestry and environment’ y </w:t>
      </w:r>
      <w:r w:rsidR="00BF00C0" w:rsidRPr="00BF00C0">
        <w:rPr>
          <w:rFonts w:eastAsia="Telefonica Text"/>
          <w:sz w:val="20"/>
          <w:szCs w:val="20"/>
        </w:rPr>
        <w:t>financiado a través del pr</w:t>
      </w:r>
      <w:r w:rsidR="00E35016">
        <w:rPr>
          <w:rFonts w:eastAsia="Telefonica Text"/>
          <w:sz w:val="20"/>
          <w:szCs w:val="20"/>
        </w:rPr>
        <w:t xml:space="preserve">ograma europeo Horizonte 2020, tiene como objetivo principal </w:t>
      </w:r>
      <w:r w:rsidR="00BF00C0" w:rsidRPr="00BF00C0">
        <w:rPr>
          <w:rFonts w:eastAsia="Telefonica Text"/>
          <w:sz w:val="20"/>
          <w:szCs w:val="20"/>
        </w:rPr>
        <w:t>i</w:t>
      </w:r>
      <w:r w:rsidR="00211390">
        <w:rPr>
          <w:rFonts w:eastAsia="Telefonica Text"/>
          <w:sz w:val="20"/>
          <w:szCs w:val="20"/>
        </w:rPr>
        <w:t>mpulsar la digitalización de estos</w:t>
      </w:r>
      <w:r w:rsidR="00BF00C0" w:rsidRPr="00BF00C0">
        <w:rPr>
          <w:rFonts w:eastAsia="Telefonica Text"/>
          <w:sz w:val="20"/>
          <w:szCs w:val="20"/>
        </w:rPr>
        <w:t xml:space="preserve"> sectores. </w:t>
      </w:r>
    </w:p>
    <w:p w14:paraId="2DC30684" w14:textId="77777777" w:rsidR="00E35016" w:rsidRDefault="00E35016" w:rsidP="00BF00C0">
      <w:pPr>
        <w:jc w:val="both"/>
        <w:rPr>
          <w:rFonts w:eastAsia="Telefonica Text"/>
          <w:sz w:val="20"/>
          <w:szCs w:val="20"/>
        </w:rPr>
      </w:pPr>
    </w:p>
    <w:p w14:paraId="0950363C" w14:textId="1BAAADE0" w:rsidR="00BF00C0" w:rsidRDefault="00BF00C0" w:rsidP="00BF00C0">
      <w:pPr>
        <w:jc w:val="both"/>
        <w:rPr>
          <w:rFonts w:eastAsia="Telefonica Text"/>
          <w:sz w:val="20"/>
          <w:szCs w:val="20"/>
        </w:rPr>
      </w:pPr>
      <w:r w:rsidRPr="00BF00C0">
        <w:rPr>
          <w:rFonts w:eastAsia="Telefonica Text"/>
          <w:sz w:val="20"/>
          <w:szCs w:val="20"/>
        </w:rPr>
        <w:t xml:space="preserve">En concreto, pretende fomentar la innovación aplicada a los modelos de negocio </w:t>
      </w:r>
      <w:r>
        <w:rPr>
          <w:rFonts w:eastAsia="Telefonica Text"/>
          <w:sz w:val="20"/>
          <w:szCs w:val="20"/>
        </w:rPr>
        <w:t>de</w:t>
      </w:r>
      <w:r w:rsidRPr="00BF00C0">
        <w:rPr>
          <w:rFonts w:eastAsia="Telefonica Text"/>
          <w:sz w:val="20"/>
          <w:szCs w:val="20"/>
        </w:rPr>
        <w:t xml:space="preserve"> estos sectores productivos a través de la introducción de la tecnología </w:t>
      </w:r>
      <w:r>
        <w:rPr>
          <w:rFonts w:eastAsia="Telefonica Text"/>
          <w:sz w:val="20"/>
          <w:szCs w:val="20"/>
        </w:rPr>
        <w:t xml:space="preserve">a lo largo de toda su cadena de valor: </w:t>
      </w:r>
      <w:r w:rsidRPr="00BF00C0">
        <w:rPr>
          <w:rFonts w:eastAsia="Telefonica Text"/>
          <w:sz w:val="20"/>
          <w:szCs w:val="20"/>
        </w:rPr>
        <w:t>desde la producción de la materia prima, pasando por el procesado en fábrica, hasta la fase de transporte, la logística y</w:t>
      </w:r>
      <w:r w:rsidR="00E27E88">
        <w:rPr>
          <w:rFonts w:eastAsia="Telefonica Text"/>
          <w:sz w:val="20"/>
          <w:szCs w:val="20"/>
        </w:rPr>
        <w:t xml:space="preserve"> su</w:t>
      </w:r>
      <w:r w:rsidRPr="00BF00C0">
        <w:rPr>
          <w:rFonts w:eastAsia="Telefonica Text"/>
          <w:sz w:val="20"/>
          <w:szCs w:val="20"/>
        </w:rPr>
        <w:t xml:space="preserve"> llegada al consumidor final. </w:t>
      </w:r>
    </w:p>
    <w:p w14:paraId="5293D946" w14:textId="77777777" w:rsidR="00C341E4" w:rsidRDefault="00C341E4" w:rsidP="00BF00C0">
      <w:pPr>
        <w:jc w:val="both"/>
        <w:rPr>
          <w:rFonts w:eastAsia="Telefonica Text"/>
          <w:sz w:val="20"/>
          <w:szCs w:val="20"/>
        </w:rPr>
      </w:pPr>
    </w:p>
    <w:p w14:paraId="2DD336A7" w14:textId="7CCF9C45" w:rsidR="007069B5" w:rsidRDefault="00BF00C0" w:rsidP="00BF00C0">
      <w:pPr>
        <w:jc w:val="both"/>
        <w:rPr>
          <w:rFonts w:eastAsia="Telefonica Text"/>
          <w:sz w:val="20"/>
          <w:szCs w:val="20"/>
        </w:rPr>
      </w:pPr>
      <w:r w:rsidRPr="00BF00C0">
        <w:rPr>
          <w:rFonts w:eastAsia="Telefonica Text"/>
          <w:sz w:val="20"/>
          <w:szCs w:val="20"/>
        </w:rPr>
        <w:t xml:space="preserve">Para </w:t>
      </w:r>
      <w:r>
        <w:rPr>
          <w:rFonts w:eastAsia="Telefonica Text"/>
          <w:sz w:val="20"/>
          <w:szCs w:val="20"/>
        </w:rPr>
        <w:t>ello</w:t>
      </w:r>
      <w:r w:rsidRPr="00BF00C0">
        <w:rPr>
          <w:rFonts w:eastAsia="Telefonica Text"/>
          <w:sz w:val="20"/>
          <w:szCs w:val="20"/>
        </w:rPr>
        <w:t>, el proyecto DIVA prestará soporte específico a pymes innovadoras de los sectores agrícola, alimentario, fore</w:t>
      </w:r>
      <w:r>
        <w:rPr>
          <w:rFonts w:eastAsia="Telefonica Text"/>
          <w:sz w:val="20"/>
          <w:szCs w:val="20"/>
        </w:rPr>
        <w:t xml:space="preserve">stal, medioambiental y TIC. Asimismo, ofrecerá un amplio </w:t>
      </w:r>
      <w:r w:rsidRPr="00BF00C0">
        <w:rPr>
          <w:rFonts w:eastAsia="Telefonica Text"/>
          <w:sz w:val="20"/>
          <w:szCs w:val="20"/>
        </w:rPr>
        <w:t>abanico de instrumentos de financiación directa</w:t>
      </w:r>
      <w:r w:rsidR="00C341E4">
        <w:rPr>
          <w:rFonts w:eastAsia="Telefonica Text"/>
          <w:sz w:val="20"/>
          <w:szCs w:val="20"/>
        </w:rPr>
        <w:t>,</w:t>
      </w:r>
      <w:r w:rsidR="00E27E88">
        <w:rPr>
          <w:rFonts w:eastAsia="Telefonica Text"/>
          <w:sz w:val="20"/>
          <w:szCs w:val="20"/>
        </w:rPr>
        <w:t xml:space="preserve"> repartiendo en su primera convocatoria un total de 1,35 millones de euros en forma de cheques,</w:t>
      </w:r>
      <w:r>
        <w:rPr>
          <w:rFonts w:eastAsia="Telefonica Text"/>
          <w:sz w:val="20"/>
          <w:szCs w:val="20"/>
        </w:rPr>
        <w:t xml:space="preserve"> con el objetivo</w:t>
      </w:r>
      <w:r w:rsidRPr="00BF00C0">
        <w:rPr>
          <w:rFonts w:eastAsia="Telefonica Text"/>
          <w:sz w:val="20"/>
          <w:szCs w:val="20"/>
        </w:rPr>
        <w:t xml:space="preserve"> de ayudar </w:t>
      </w:r>
      <w:r>
        <w:rPr>
          <w:rFonts w:eastAsia="Telefonica Text"/>
          <w:sz w:val="20"/>
          <w:szCs w:val="20"/>
        </w:rPr>
        <w:t>en el desarrollo de</w:t>
      </w:r>
      <w:r w:rsidRPr="00BF00C0">
        <w:rPr>
          <w:rFonts w:eastAsia="Telefonica Text"/>
          <w:sz w:val="20"/>
          <w:szCs w:val="20"/>
        </w:rPr>
        <w:t xml:space="preserve">  proyectos innovadores de </w:t>
      </w:r>
      <w:r w:rsidR="00E27E88">
        <w:rPr>
          <w:rFonts w:eastAsia="Telefonica Text"/>
          <w:sz w:val="20"/>
          <w:szCs w:val="20"/>
        </w:rPr>
        <w:t>maduración</w:t>
      </w:r>
      <w:r w:rsidRPr="00BF00C0">
        <w:rPr>
          <w:rFonts w:eastAsia="Telefonica Text"/>
          <w:sz w:val="20"/>
          <w:szCs w:val="20"/>
        </w:rPr>
        <w:t xml:space="preserve"> tecnológic</w:t>
      </w:r>
      <w:r w:rsidR="00E27E88">
        <w:rPr>
          <w:rFonts w:eastAsia="Telefonica Text"/>
          <w:sz w:val="20"/>
          <w:szCs w:val="20"/>
        </w:rPr>
        <w:t>a</w:t>
      </w:r>
      <w:r w:rsidRPr="00BF00C0">
        <w:rPr>
          <w:rFonts w:eastAsia="Telefonica Text"/>
          <w:sz w:val="20"/>
          <w:szCs w:val="20"/>
        </w:rPr>
        <w:t>,</w:t>
      </w:r>
      <w:r w:rsidR="00E27E88">
        <w:rPr>
          <w:rFonts w:eastAsia="Telefonica Text"/>
          <w:sz w:val="20"/>
          <w:szCs w:val="20"/>
        </w:rPr>
        <w:t xml:space="preserve"> pruebas de demostración</w:t>
      </w:r>
      <w:r w:rsidRPr="00BF00C0">
        <w:rPr>
          <w:rFonts w:eastAsia="Telefonica Text"/>
          <w:sz w:val="20"/>
          <w:szCs w:val="20"/>
        </w:rPr>
        <w:t xml:space="preserve"> y de</w:t>
      </w:r>
      <w:r w:rsidR="00E27E88">
        <w:rPr>
          <w:rFonts w:eastAsia="Telefonica Text"/>
          <w:sz w:val="20"/>
          <w:szCs w:val="20"/>
        </w:rPr>
        <w:t xml:space="preserve"> actividades de</w:t>
      </w:r>
      <w:r w:rsidRPr="00BF00C0">
        <w:rPr>
          <w:rFonts w:eastAsia="Telefonica Text"/>
          <w:sz w:val="20"/>
          <w:szCs w:val="20"/>
        </w:rPr>
        <w:t xml:space="preserve"> internacionalización.</w:t>
      </w:r>
      <w:r w:rsidR="004B25C1">
        <w:t xml:space="preserve"> </w:t>
      </w:r>
    </w:p>
    <w:p w14:paraId="3D888FC7" w14:textId="77777777" w:rsidR="00C341E4" w:rsidRDefault="00C341E4" w:rsidP="00BF00C0">
      <w:pPr>
        <w:jc w:val="both"/>
        <w:rPr>
          <w:rFonts w:eastAsia="Telefonica Text"/>
          <w:sz w:val="20"/>
          <w:szCs w:val="20"/>
        </w:rPr>
      </w:pPr>
    </w:p>
    <w:p w14:paraId="3B009BD6" w14:textId="295102B5" w:rsidR="00C341E4" w:rsidRDefault="00C341E4" w:rsidP="00BF00C0">
      <w:pPr>
        <w:jc w:val="both"/>
        <w:rPr>
          <w:rFonts w:eastAsia="Telefonica Text"/>
          <w:sz w:val="20"/>
          <w:szCs w:val="20"/>
        </w:rPr>
      </w:pPr>
      <w:r w:rsidRPr="00C341E4">
        <w:rPr>
          <w:rFonts w:eastAsia="Telefonica Text"/>
          <w:sz w:val="20"/>
          <w:szCs w:val="20"/>
        </w:rPr>
        <w:t xml:space="preserve">El proyecto DIVA está liderado por el clúster francés Agri-Sud Ouest Innovation, acompañado por un consorcio de otras nueve entidades expertas de seis países europeos: Francia, España, Italia, Portugal, Grecia e Irlanda, en su mayoría asociaciones </w:t>
      </w:r>
      <w:r w:rsidR="00E27E88">
        <w:rPr>
          <w:rFonts w:eastAsia="Telefonica Text"/>
          <w:sz w:val="20"/>
          <w:szCs w:val="20"/>
        </w:rPr>
        <w:t>o</w:t>
      </w:r>
      <w:r w:rsidR="00CC0F9C">
        <w:rPr>
          <w:rFonts w:eastAsia="Telefonica Text"/>
          <w:sz w:val="20"/>
          <w:szCs w:val="20"/>
        </w:rPr>
        <w:t xml:space="preserve"> grupo</w:t>
      </w:r>
      <w:r w:rsidR="00E27E88">
        <w:rPr>
          <w:rFonts w:eastAsia="Telefonica Text"/>
          <w:sz w:val="20"/>
          <w:szCs w:val="20"/>
        </w:rPr>
        <w:t>s</w:t>
      </w:r>
      <w:r w:rsidR="00CC0F9C">
        <w:rPr>
          <w:rFonts w:eastAsia="Telefonica Text"/>
          <w:sz w:val="20"/>
          <w:szCs w:val="20"/>
        </w:rPr>
        <w:t xml:space="preserve"> de empresas</w:t>
      </w:r>
      <w:r w:rsidRPr="00C341E4">
        <w:rPr>
          <w:rFonts w:eastAsia="Telefonica Text"/>
          <w:sz w:val="20"/>
          <w:szCs w:val="20"/>
        </w:rPr>
        <w:t xml:space="preserve"> de los sectores mencionados, entre los que se encuentra</w:t>
      </w:r>
      <w:r w:rsidR="002C3224">
        <w:rPr>
          <w:rFonts w:eastAsia="Telefonica Text"/>
          <w:sz w:val="20"/>
          <w:szCs w:val="20"/>
        </w:rPr>
        <w:t>n</w:t>
      </w:r>
      <w:r w:rsidRPr="00C341E4">
        <w:rPr>
          <w:rFonts w:eastAsia="Telefonica Text"/>
          <w:sz w:val="20"/>
          <w:szCs w:val="20"/>
        </w:rPr>
        <w:t xml:space="preserve"> AMETIC</w:t>
      </w:r>
      <w:r w:rsidR="002C3224">
        <w:rPr>
          <w:rFonts w:eastAsia="Telefonica Text"/>
          <w:sz w:val="20"/>
          <w:szCs w:val="20"/>
        </w:rPr>
        <w:t xml:space="preserve"> y CTA como socios españoles</w:t>
      </w:r>
      <w:r w:rsidRPr="00C341E4">
        <w:rPr>
          <w:rFonts w:eastAsia="Telefonica Text"/>
          <w:sz w:val="20"/>
          <w:szCs w:val="20"/>
        </w:rPr>
        <w:t>.</w:t>
      </w:r>
      <w:r w:rsidR="00840F4A">
        <w:rPr>
          <w:rFonts w:eastAsia="Telefonica Text"/>
          <w:sz w:val="20"/>
          <w:szCs w:val="20"/>
        </w:rPr>
        <w:t xml:space="preserve"> </w:t>
      </w:r>
      <w:r w:rsidRPr="00C341E4">
        <w:rPr>
          <w:rFonts w:eastAsia="Telefonica Text"/>
          <w:sz w:val="20"/>
          <w:szCs w:val="20"/>
        </w:rPr>
        <w:t>El resto de partners que completan el consorcio so</w:t>
      </w:r>
      <w:r w:rsidR="00843F8D">
        <w:rPr>
          <w:rFonts w:eastAsia="Telefonica Text"/>
          <w:sz w:val="20"/>
          <w:szCs w:val="20"/>
        </w:rPr>
        <w:t>n: Digital Place (FR),</w:t>
      </w:r>
      <w:r w:rsidRPr="00C341E4">
        <w:rPr>
          <w:rFonts w:eastAsia="Telefonica Text"/>
          <w:sz w:val="20"/>
          <w:szCs w:val="20"/>
        </w:rPr>
        <w:t xml:space="preserve"> CRPV y H-farm (IT), Inovisa y InescTEc (PT), GRNET (GR) y Teagasc (IR).</w:t>
      </w:r>
    </w:p>
    <w:p w14:paraId="1170DDB2" w14:textId="77777777" w:rsidR="001C0A12" w:rsidRDefault="001C0A12" w:rsidP="00BF00C0">
      <w:pPr>
        <w:jc w:val="both"/>
        <w:rPr>
          <w:rFonts w:eastAsia="Telefonica Text"/>
          <w:sz w:val="20"/>
          <w:szCs w:val="20"/>
        </w:rPr>
      </w:pPr>
    </w:p>
    <w:p w14:paraId="46F69303" w14:textId="77A3DB67" w:rsidR="00BF00C0" w:rsidRDefault="00BF00C0" w:rsidP="00BF00C0">
      <w:pPr>
        <w:jc w:val="both"/>
        <w:rPr>
          <w:rFonts w:eastAsia="Telefonica Text"/>
          <w:sz w:val="20"/>
          <w:szCs w:val="20"/>
        </w:rPr>
      </w:pPr>
      <w:r>
        <w:rPr>
          <w:rFonts w:eastAsia="Telefonica Text"/>
          <w:sz w:val="20"/>
          <w:szCs w:val="20"/>
        </w:rPr>
        <w:lastRenderedPageBreak/>
        <w:t>Durante los nueve</w:t>
      </w:r>
      <w:r w:rsidRPr="00BF00C0">
        <w:rPr>
          <w:rFonts w:eastAsia="Telefonica Text"/>
          <w:sz w:val="20"/>
          <w:szCs w:val="20"/>
        </w:rPr>
        <w:t xml:space="preserve"> primeros meses</w:t>
      </w:r>
      <w:r w:rsidR="00E27E88">
        <w:rPr>
          <w:rFonts w:eastAsia="Telefonica Text"/>
          <w:sz w:val="20"/>
          <w:szCs w:val="20"/>
        </w:rPr>
        <w:t xml:space="preserve"> del proyecto, iniciado el pasado mes de abril</w:t>
      </w:r>
      <w:r w:rsidRPr="00BF00C0">
        <w:rPr>
          <w:rFonts w:eastAsia="Telefonica Text"/>
          <w:sz w:val="20"/>
          <w:szCs w:val="20"/>
        </w:rPr>
        <w:t xml:space="preserve">, los socios del proyecto DIVA han </w:t>
      </w:r>
      <w:r w:rsidR="00E27E88">
        <w:rPr>
          <w:rFonts w:eastAsia="Telefonica Text"/>
          <w:sz w:val="20"/>
          <w:szCs w:val="20"/>
        </w:rPr>
        <w:t>recopilado</w:t>
      </w:r>
      <w:r>
        <w:rPr>
          <w:rFonts w:eastAsia="Telefonica Text"/>
          <w:sz w:val="20"/>
          <w:szCs w:val="20"/>
        </w:rPr>
        <w:t xml:space="preserve"> </w:t>
      </w:r>
      <w:r w:rsidRPr="00BF00C0">
        <w:rPr>
          <w:rFonts w:eastAsia="Telefonica Text"/>
          <w:sz w:val="20"/>
          <w:szCs w:val="20"/>
        </w:rPr>
        <w:t xml:space="preserve">una </w:t>
      </w:r>
      <w:r>
        <w:rPr>
          <w:rFonts w:eastAsia="Telefonica Text"/>
          <w:sz w:val="20"/>
          <w:szCs w:val="20"/>
        </w:rPr>
        <w:t xml:space="preserve">serie </w:t>
      </w:r>
      <w:r w:rsidRPr="00BF00C0">
        <w:rPr>
          <w:rFonts w:eastAsia="Telefonica Text"/>
          <w:sz w:val="20"/>
          <w:szCs w:val="20"/>
        </w:rPr>
        <w:t>de retos tecnológicos</w:t>
      </w:r>
      <w:r>
        <w:rPr>
          <w:rFonts w:eastAsia="Telefonica Text"/>
          <w:sz w:val="20"/>
          <w:szCs w:val="20"/>
        </w:rPr>
        <w:t xml:space="preserve"> y necesidades transmitidas por</w:t>
      </w:r>
      <w:r w:rsidRPr="00BF00C0">
        <w:rPr>
          <w:rFonts w:eastAsia="Telefonica Text"/>
          <w:sz w:val="20"/>
          <w:szCs w:val="20"/>
        </w:rPr>
        <w:t xml:space="preserve"> los propios usuarios finales de </w:t>
      </w:r>
      <w:r>
        <w:rPr>
          <w:rFonts w:eastAsia="Telefonica Text"/>
          <w:sz w:val="20"/>
          <w:szCs w:val="20"/>
        </w:rPr>
        <w:t xml:space="preserve">estos </w:t>
      </w:r>
      <w:r w:rsidR="00E27E88">
        <w:rPr>
          <w:rFonts w:eastAsia="Telefonica Text"/>
          <w:sz w:val="20"/>
          <w:szCs w:val="20"/>
        </w:rPr>
        <w:t xml:space="preserve">tres </w:t>
      </w:r>
      <w:r>
        <w:rPr>
          <w:rFonts w:eastAsia="Telefonica Text"/>
          <w:sz w:val="20"/>
          <w:szCs w:val="20"/>
        </w:rPr>
        <w:t>sectores.</w:t>
      </w:r>
      <w:r w:rsidRPr="00BF00C0">
        <w:rPr>
          <w:rFonts w:eastAsia="Telefonica Text"/>
          <w:sz w:val="20"/>
          <w:szCs w:val="20"/>
        </w:rPr>
        <w:t xml:space="preserve"> </w:t>
      </w:r>
      <w:r w:rsidR="00C341E4">
        <w:rPr>
          <w:rFonts w:eastAsia="Telefonica Text"/>
          <w:sz w:val="20"/>
          <w:szCs w:val="20"/>
        </w:rPr>
        <w:t xml:space="preserve">Ello ha sido posible gracias a la organización de </w:t>
      </w:r>
      <w:r w:rsidRPr="00BF00C0">
        <w:rPr>
          <w:rFonts w:eastAsia="Telefonica Text"/>
          <w:sz w:val="20"/>
          <w:szCs w:val="20"/>
        </w:rPr>
        <w:t>act</w:t>
      </w:r>
      <w:r w:rsidR="00C341E4">
        <w:rPr>
          <w:rFonts w:eastAsia="Telefonica Text"/>
          <w:sz w:val="20"/>
          <w:szCs w:val="20"/>
        </w:rPr>
        <w:t xml:space="preserve">ividades específicas de trabajo donde </w:t>
      </w:r>
      <w:r w:rsidRPr="00BF00C0">
        <w:rPr>
          <w:rFonts w:eastAsia="Telefonica Text"/>
          <w:sz w:val="20"/>
          <w:szCs w:val="20"/>
        </w:rPr>
        <w:t>se han</w:t>
      </w:r>
      <w:r w:rsidR="00E27E88">
        <w:rPr>
          <w:rFonts w:eastAsia="Telefonica Text"/>
          <w:sz w:val="20"/>
          <w:szCs w:val="20"/>
        </w:rPr>
        <w:t xml:space="preserve"> recogido</w:t>
      </w:r>
      <w:r w:rsidRPr="00BF00C0">
        <w:rPr>
          <w:rFonts w:eastAsia="Telefonica Text"/>
          <w:sz w:val="20"/>
          <w:szCs w:val="20"/>
        </w:rPr>
        <w:t xml:space="preserve"> las experiencias, preocupaciones e inquietudes de productores, agricultores, empresas de procesamiento, distribuidores o</w:t>
      </w:r>
      <w:r w:rsidR="00C341E4">
        <w:rPr>
          <w:rFonts w:eastAsia="Telefonica Text"/>
          <w:sz w:val="20"/>
          <w:szCs w:val="20"/>
        </w:rPr>
        <w:t xml:space="preserve"> vendedores de producto final. La finalidad de este trabajo es la</w:t>
      </w:r>
      <w:r w:rsidRPr="00BF00C0">
        <w:rPr>
          <w:rFonts w:eastAsia="Telefonica Text"/>
          <w:sz w:val="20"/>
          <w:szCs w:val="20"/>
        </w:rPr>
        <w:t xml:space="preserve"> de alinear las necesidades del sector con las ac</w:t>
      </w:r>
      <w:r w:rsidR="00C341E4">
        <w:rPr>
          <w:rFonts w:eastAsia="Telefonica Text"/>
          <w:sz w:val="20"/>
          <w:szCs w:val="20"/>
        </w:rPr>
        <w:t xml:space="preserve">tividades que el proyecto DIVA </w:t>
      </w:r>
      <w:r w:rsidRPr="00BF00C0">
        <w:rPr>
          <w:rFonts w:eastAsia="Telefonica Text"/>
          <w:sz w:val="20"/>
          <w:szCs w:val="20"/>
        </w:rPr>
        <w:t>financiará a través de sus convocatorias de ayudas a proyectos.</w:t>
      </w:r>
    </w:p>
    <w:p w14:paraId="3B681B92" w14:textId="77777777" w:rsidR="00390D32" w:rsidRDefault="00390D32" w:rsidP="00BF00C0">
      <w:pPr>
        <w:jc w:val="both"/>
        <w:rPr>
          <w:rFonts w:eastAsia="Telefonica Text"/>
          <w:sz w:val="20"/>
          <w:szCs w:val="20"/>
        </w:rPr>
      </w:pPr>
    </w:p>
    <w:p w14:paraId="2F424F2C" w14:textId="1CCC56CB" w:rsidR="00C341E4" w:rsidRPr="00C341E4" w:rsidRDefault="001258B5" w:rsidP="00BF00C0">
      <w:pPr>
        <w:jc w:val="both"/>
        <w:rPr>
          <w:rFonts w:eastAsia="Telefonica Text"/>
          <w:b/>
          <w:sz w:val="20"/>
          <w:szCs w:val="20"/>
        </w:rPr>
      </w:pPr>
      <w:r>
        <w:rPr>
          <w:rFonts w:eastAsia="Telefonica Text"/>
          <w:b/>
          <w:sz w:val="20"/>
          <w:szCs w:val="20"/>
        </w:rPr>
        <w:t>Primera c</w:t>
      </w:r>
      <w:r w:rsidR="00C341E4" w:rsidRPr="00C341E4">
        <w:rPr>
          <w:rFonts w:eastAsia="Telefonica Text"/>
          <w:b/>
          <w:sz w:val="20"/>
          <w:szCs w:val="20"/>
        </w:rPr>
        <w:t xml:space="preserve">onvocatoria </w:t>
      </w:r>
      <w:r w:rsidR="00211390">
        <w:rPr>
          <w:rFonts w:eastAsia="Telefonica Text"/>
          <w:b/>
          <w:sz w:val="20"/>
          <w:szCs w:val="20"/>
        </w:rPr>
        <w:t xml:space="preserve">de ayudas </w:t>
      </w:r>
      <w:r w:rsidR="00C341E4" w:rsidRPr="00C341E4">
        <w:rPr>
          <w:rFonts w:eastAsia="Telefonica Text"/>
          <w:b/>
          <w:sz w:val="20"/>
          <w:szCs w:val="20"/>
        </w:rPr>
        <w:t xml:space="preserve">abierta </w:t>
      </w:r>
    </w:p>
    <w:p w14:paraId="1DE418B0" w14:textId="77777777" w:rsidR="00C341E4" w:rsidRDefault="00C341E4" w:rsidP="00BF00C0">
      <w:pPr>
        <w:jc w:val="both"/>
        <w:rPr>
          <w:rFonts w:eastAsia="Telefonica Text"/>
          <w:sz w:val="20"/>
          <w:szCs w:val="20"/>
        </w:rPr>
      </w:pPr>
    </w:p>
    <w:p w14:paraId="30371697" w14:textId="784480CA" w:rsidR="00BF00C0" w:rsidRPr="00BF00C0" w:rsidRDefault="00BF00C0" w:rsidP="00BF00C0">
      <w:pPr>
        <w:jc w:val="both"/>
        <w:rPr>
          <w:rFonts w:eastAsia="Telefonica Text"/>
          <w:sz w:val="20"/>
          <w:szCs w:val="20"/>
        </w:rPr>
      </w:pPr>
      <w:r w:rsidRPr="00BF00C0">
        <w:rPr>
          <w:rFonts w:eastAsia="Telefonica Text"/>
          <w:sz w:val="20"/>
          <w:szCs w:val="20"/>
        </w:rPr>
        <w:t>El proyecto DIVA lanzará a lo largo de sus tres años de duración dos convocatorias abiertas para la presentación de propuestas de proyectos desarrollados por pymes que incorporen tecnologías digitales a los sectores agroalimentario, forestal y medioambiental. Las ayud</w:t>
      </w:r>
      <w:r w:rsidR="00C341E4">
        <w:rPr>
          <w:rFonts w:eastAsia="Telefonica Text"/>
          <w:sz w:val="20"/>
          <w:szCs w:val="20"/>
        </w:rPr>
        <w:t xml:space="preserve">as serán de hasta 60.000€ por pyme. </w:t>
      </w:r>
      <w:r w:rsidRPr="00BF00C0">
        <w:rPr>
          <w:rFonts w:eastAsia="Telefonica Text"/>
          <w:sz w:val="20"/>
          <w:szCs w:val="20"/>
        </w:rPr>
        <w:t xml:space="preserve">Las </w:t>
      </w:r>
      <w:r w:rsidR="00C341E4">
        <w:rPr>
          <w:rFonts w:eastAsia="Telefonica Text"/>
          <w:sz w:val="20"/>
          <w:szCs w:val="20"/>
        </w:rPr>
        <w:t>empresas</w:t>
      </w:r>
      <w:r w:rsidRPr="00BF00C0">
        <w:rPr>
          <w:rFonts w:eastAsia="Telefonica Text"/>
          <w:sz w:val="20"/>
          <w:szCs w:val="20"/>
        </w:rPr>
        <w:t xml:space="preserve"> candidatas podrán optar a las ayudas </w:t>
      </w:r>
      <w:r w:rsidR="00C341E4">
        <w:rPr>
          <w:rFonts w:eastAsia="Telefonica Text"/>
          <w:sz w:val="20"/>
          <w:szCs w:val="20"/>
        </w:rPr>
        <w:t>a través de</w:t>
      </w:r>
      <w:r w:rsidRPr="00BF00C0">
        <w:rPr>
          <w:rFonts w:eastAsia="Telefonica Text"/>
          <w:sz w:val="20"/>
          <w:szCs w:val="20"/>
        </w:rPr>
        <w:t xml:space="preserve"> tres modalidades o instrumentos di</w:t>
      </w:r>
      <w:r w:rsidR="00C341E4">
        <w:rPr>
          <w:rFonts w:eastAsia="Telefonica Text"/>
          <w:sz w:val="20"/>
          <w:szCs w:val="20"/>
        </w:rPr>
        <w:t>ferentes</w:t>
      </w:r>
      <w:r w:rsidRPr="00BF00C0">
        <w:rPr>
          <w:rFonts w:eastAsia="Telefonica Text"/>
          <w:sz w:val="20"/>
          <w:szCs w:val="20"/>
        </w:rPr>
        <w:t xml:space="preserve">: </w:t>
      </w:r>
    </w:p>
    <w:p w14:paraId="4C6A7480" w14:textId="77777777" w:rsidR="00BF00C0" w:rsidRPr="00BF00C0" w:rsidRDefault="00BF00C0" w:rsidP="00BF00C0">
      <w:pPr>
        <w:jc w:val="both"/>
        <w:rPr>
          <w:rFonts w:eastAsia="Telefonica Text"/>
          <w:sz w:val="20"/>
          <w:szCs w:val="20"/>
        </w:rPr>
      </w:pPr>
    </w:p>
    <w:p w14:paraId="2B041D94" w14:textId="770DB2B3" w:rsidR="00BF00C0" w:rsidRPr="00C341E4" w:rsidRDefault="005C007C" w:rsidP="00C341E4">
      <w:pPr>
        <w:jc w:val="both"/>
        <w:rPr>
          <w:rFonts w:eastAsia="Telefonica Text"/>
          <w:sz w:val="20"/>
          <w:szCs w:val="20"/>
          <w:u w:val="single"/>
        </w:rPr>
      </w:pPr>
      <w:r>
        <w:rPr>
          <w:rFonts w:eastAsia="Telefonica Text"/>
          <w:sz w:val="20"/>
          <w:szCs w:val="20"/>
          <w:u w:val="single"/>
        </w:rPr>
        <w:t>Instrumento de Maduración (</w:t>
      </w:r>
      <w:r w:rsidR="00BF00C0" w:rsidRPr="00C341E4">
        <w:rPr>
          <w:rFonts w:eastAsia="Telefonica Text"/>
          <w:sz w:val="20"/>
          <w:szCs w:val="20"/>
          <w:u w:val="single"/>
        </w:rPr>
        <w:t>Maturation Instrument</w:t>
      </w:r>
      <w:r>
        <w:rPr>
          <w:rFonts w:eastAsia="Telefonica Text"/>
          <w:sz w:val="20"/>
          <w:szCs w:val="20"/>
          <w:u w:val="single"/>
        </w:rPr>
        <w:t>)</w:t>
      </w:r>
      <w:r w:rsidR="00CC0F9C">
        <w:rPr>
          <w:rFonts w:eastAsia="Telefonica Text"/>
          <w:sz w:val="20"/>
          <w:szCs w:val="20"/>
          <w:u w:val="single"/>
        </w:rPr>
        <w:t>:</w:t>
      </w:r>
    </w:p>
    <w:p w14:paraId="6ACE5315" w14:textId="6424F4CE" w:rsidR="00C341E4" w:rsidRDefault="00854338" w:rsidP="00BF00C0">
      <w:pPr>
        <w:pStyle w:val="Prrafodelista"/>
        <w:numPr>
          <w:ilvl w:val="0"/>
          <w:numId w:val="6"/>
        </w:numPr>
        <w:jc w:val="both"/>
        <w:rPr>
          <w:rFonts w:eastAsia="Telefonica Text"/>
          <w:sz w:val="20"/>
          <w:szCs w:val="20"/>
        </w:rPr>
      </w:pPr>
      <w:r>
        <w:rPr>
          <w:rFonts w:eastAsia="Telefonica Text"/>
          <w:sz w:val="20"/>
          <w:szCs w:val="20"/>
        </w:rPr>
        <w:t>Para actividades de maduración (</w:t>
      </w:r>
      <w:r w:rsidR="00BF00C0" w:rsidRPr="00C341E4">
        <w:rPr>
          <w:rFonts w:eastAsia="Telefonica Text"/>
          <w:sz w:val="20"/>
          <w:szCs w:val="20"/>
        </w:rPr>
        <w:t>Business maturation voucher</w:t>
      </w:r>
      <w:r>
        <w:rPr>
          <w:rFonts w:eastAsia="Telefonica Text"/>
          <w:sz w:val="20"/>
          <w:szCs w:val="20"/>
        </w:rPr>
        <w:t>)</w:t>
      </w:r>
      <w:r w:rsidR="00BF00C0" w:rsidRPr="00C341E4">
        <w:rPr>
          <w:rFonts w:eastAsia="Telefonica Text"/>
          <w:sz w:val="20"/>
          <w:szCs w:val="20"/>
        </w:rPr>
        <w:t>: destinado a financiar actividades de maduración de modelos de negocio innovadores. El tipo de actividades financiadas en este caso serían principalmente servicios de consultoría, coaching o mentoring en materias como estrategia y maduración de planes de negocio y comercialización, patentes y propiedad intelectual, vigilancia del estado del arte, regulación y certificación,  estudios de mercado, competencia o viabilidad del producto, entre otros.</w:t>
      </w:r>
      <w:r w:rsidR="002B3902">
        <w:rPr>
          <w:rFonts w:eastAsia="Telefonica Text"/>
          <w:sz w:val="20"/>
          <w:szCs w:val="20"/>
        </w:rPr>
        <w:t xml:space="preserve"> Los cheques </w:t>
      </w:r>
      <w:r w:rsidR="00522493">
        <w:rPr>
          <w:rFonts w:eastAsia="Telefonica Text"/>
          <w:sz w:val="20"/>
          <w:szCs w:val="20"/>
        </w:rPr>
        <w:t>tendrán una cuantía</w:t>
      </w:r>
      <w:r w:rsidR="002B3902">
        <w:rPr>
          <w:rFonts w:eastAsia="Telefonica Text"/>
          <w:sz w:val="20"/>
          <w:szCs w:val="20"/>
        </w:rPr>
        <w:t xml:space="preserve"> de 10.000</w:t>
      </w:r>
      <w:r w:rsidR="002B3902" w:rsidRPr="00BF00C0">
        <w:rPr>
          <w:rFonts w:eastAsia="Telefonica Text"/>
          <w:sz w:val="20"/>
          <w:szCs w:val="20"/>
        </w:rPr>
        <w:t>€</w:t>
      </w:r>
      <w:r w:rsidR="002B3902">
        <w:rPr>
          <w:rFonts w:eastAsia="Telefonica Text"/>
          <w:sz w:val="20"/>
          <w:szCs w:val="20"/>
        </w:rPr>
        <w:t>.</w:t>
      </w:r>
    </w:p>
    <w:p w14:paraId="70A36693" w14:textId="77777777" w:rsidR="00C341E4" w:rsidRDefault="00C341E4" w:rsidP="00C341E4">
      <w:pPr>
        <w:pStyle w:val="Prrafodelista"/>
        <w:ind w:left="720"/>
        <w:jc w:val="both"/>
        <w:rPr>
          <w:rFonts w:eastAsia="Telefonica Text"/>
          <w:sz w:val="20"/>
          <w:szCs w:val="20"/>
        </w:rPr>
      </w:pPr>
    </w:p>
    <w:p w14:paraId="1C911BB9" w14:textId="78D05C5F" w:rsidR="00BF00C0" w:rsidRPr="002B3902" w:rsidRDefault="00854338" w:rsidP="002B3902">
      <w:pPr>
        <w:pStyle w:val="Prrafodelista"/>
        <w:numPr>
          <w:ilvl w:val="0"/>
          <w:numId w:val="6"/>
        </w:numPr>
        <w:jc w:val="both"/>
        <w:rPr>
          <w:rFonts w:eastAsia="Telefonica Text"/>
          <w:sz w:val="20"/>
          <w:szCs w:val="20"/>
        </w:rPr>
      </w:pPr>
      <w:r>
        <w:rPr>
          <w:rFonts w:eastAsia="Telefonica Text"/>
          <w:sz w:val="20"/>
          <w:szCs w:val="20"/>
        </w:rPr>
        <w:t>Para actividades de maduración tecnológica (Technology maturation voucher)</w:t>
      </w:r>
      <w:r w:rsidR="00BF00C0" w:rsidRPr="00C341E4">
        <w:rPr>
          <w:rFonts w:eastAsia="Telefonica Text"/>
          <w:sz w:val="20"/>
          <w:szCs w:val="20"/>
        </w:rPr>
        <w:t xml:space="preserve">: trata de financiar actividades de maduración tecnológica de productos o servicios ya </w:t>
      </w:r>
      <w:r w:rsidR="002B3902">
        <w:rPr>
          <w:rFonts w:eastAsia="Telefonica Text"/>
          <w:sz w:val="20"/>
          <w:szCs w:val="20"/>
        </w:rPr>
        <w:t xml:space="preserve">desarrollados </w:t>
      </w:r>
      <w:r w:rsidR="00BF00C0" w:rsidRPr="00C341E4">
        <w:rPr>
          <w:rFonts w:eastAsia="Telefonica Text"/>
          <w:sz w:val="20"/>
          <w:szCs w:val="20"/>
        </w:rPr>
        <w:t xml:space="preserve">que requieran actividades de testeo, integración o prototipado en </w:t>
      </w:r>
      <w:r w:rsidR="002B3902" w:rsidRPr="00C341E4">
        <w:rPr>
          <w:rFonts w:eastAsia="Telefonica Text"/>
          <w:sz w:val="20"/>
          <w:szCs w:val="20"/>
        </w:rPr>
        <w:t>laboratorio</w:t>
      </w:r>
      <w:r w:rsidR="00BF00C0" w:rsidRPr="00C341E4">
        <w:rPr>
          <w:rFonts w:eastAsia="Telefonica Text"/>
          <w:sz w:val="20"/>
          <w:szCs w:val="20"/>
        </w:rPr>
        <w:t xml:space="preserve">, como paso previo a  pruebas de pilotaje y demostración en entornos reales o casi reales. </w:t>
      </w:r>
      <w:r w:rsidR="002B3902">
        <w:rPr>
          <w:rFonts w:eastAsia="Telefonica Text"/>
          <w:sz w:val="20"/>
          <w:szCs w:val="20"/>
        </w:rPr>
        <w:t>Los cheques s</w:t>
      </w:r>
      <w:r w:rsidR="00522493">
        <w:rPr>
          <w:rFonts w:eastAsia="Telefonica Text"/>
          <w:sz w:val="20"/>
          <w:szCs w:val="20"/>
        </w:rPr>
        <w:t>erán también</w:t>
      </w:r>
      <w:r w:rsidR="002B3902">
        <w:rPr>
          <w:rFonts w:eastAsia="Telefonica Text"/>
          <w:sz w:val="20"/>
          <w:szCs w:val="20"/>
        </w:rPr>
        <w:t xml:space="preserve"> de 10.000</w:t>
      </w:r>
      <w:r w:rsidR="002B3902" w:rsidRPr="00BF00C0">
        <w:rPr>
          <w:rFonts w:eastAsia="Telefonica Text"/>
          <w:sz w:val="20"/>
          <w:szCs w:val="20"/>
        </w:rPr>
        <w:t>€</w:t>
      </w:r>
      <w:r w:rsidR="002B3902">
        <w:rPr>
          <w:rFonts w:eastAsia="Telefonica Text"/>
          <w:sz w:val="20"/>
          <w:szCs w:val="20"/>
        </w:rPr>
        <w:t>.</w:t>
      </w:r>
    </w:p>
    <w:p w14:paraId="47A2FC5B" w14:textId="77777777" w:rsidR="00C341E4" w:rsidRPr="00C341E4" w:rsidRDefault="00C341E4" w:rsidP="00C341E4">
      <w:pPr>
        <w:jc w:val="both"/>
        <w:rPr>
          <w:rFonts w:eastAsia="Telefonica Text"/>
          <w:sz w:val="20"/>
          <w:szCs w:val="20"/>
        </w:rPr>
      </w:pPr>
    </w:p>
    <w:p w14:paraId="05E1595C" w14:textId="638D7DD4" w:rsidR="00BF00C0" w:rsidRPr="00C341E4" w:rsidRDefault="005C007C" w:rsidP="00BF00C0">
      <w:pPr>
        <w:jc w:val="both"/>
        <w:rPr>
          <w:rFonts w:eastAsia="Telefonica Text"/>
          <w:sz w:val="20"/>
          <w:szCs w:val="20"/>
          <w:u w:val="single"/>
        </w:rPr>
      </w:pPr>
      <w:r>
        <w:rPr>
          <w:rFonts w:eastAsia="Telefonica Text"/>
          <w:sz w:val="20"/>
          <w:szCs w:val="20"/>
          <w:u w:val="single"/>
        </w:rPr>
        <w:t>Instrumento de Demostración (Demonstration Instrument)</w:t>
      </w:r>
      <w:r w:rsidR="00CC0F9C">
        <w:rPr>
          <w:rFonts w:eastAsia="Telefonica Text"/>
          <w:sz w:val="20"/>
          <w:szCs w:val="20"/>
          <w:u w:val="single"/>
        </w:rPr>
        <w:t>:</w:t>
      </w:r>
    </w:p>
    <w:p w14:paraId="697D2E50" w14:textId="7DE5E91C" w:rsidR="00BF00C0" w:rsidRDefault="00BF00C0" w:rsidP="00BF00C0">
      <w:pPr>
        <w:jc w:val="both"/>
        <w:rPr>
          <w:rFonts w:eastAsia="Telefonica Text"/>
          <w:sz w:val="20"/>
          <w:szCs w:val="20"/>
        </w:rPr>
      </w:pPr>
      <w:r w:rsidRPr="00BF00C0">
        <w:rPr>
          <w:rFonts w:eastAsia="Telefonica Text"/>
          <w:sz w:val="20"/>
          <w:szCs w:val="20"/>
        </w:rPr>
        <w:t>Este instrumento está orientado a financiar actividades de puesta en marcha de demostradores en entornos</w:t>
      </w:r>
      <w:r w:rsidR="001C35DD">
        <w:rPr>
          <w:rFonts w:eastAsia="Telefonica Text"/>
          <w:sz w:val="20"/>
          <w:szCs w:val="20"/>
        </w:rPr>
        <w:t xml:space="preserve"> de</w:t>
      </w:r>
      <w:r w:rsidRPr="00BF00C0">
        <w:rPr>
          <w:rFonts w:eastAsia="Telefonica Text"/>
          <w:sz w:val="20"/>
          <w:szCs w:val="20"/>
        </w:rPr>
        <w:t xml:space="preserve"> operaciones reales, tanto a pequeña escala (</w:t>
      </w:r>
      <w:r w:rsidR="00522493">
        <w:rPr>
          <w:rFonts w:eastAsia="Telefonica Text"/>
          <w:sz w:val="20"/>
          <w:szCs w:val="20"/>
        </w:rPr>
        <w:t xml:space="preserve">abordando </w:t>
      </w:r>
      <w:r w:rsidRPr="00BF00C0">
        <w:rPr>
          <w:rFonts w:eastAsia="Telefonica Text"/>
          <w:sz w:val="20"/>
          <w:szCs w:val="20"/>
        </w:rPr>
        <w:t>una parte concreta de la cadena de valor) como a gran escala (cubriendo extremo</w:t>
      </w:r>
      <w:r w:rsidR="001C35DD">
        <w:rPr>
          <w:rFonts w:eastAsia="Telefonica Text"/>
          <w:sz w:val="20"/>
          <w:szCs w:val="20"/>
        </w:rPr>
        <w:t xml:space="preserve"> a extremo la cadena de valor). El objetivo es </w:t>
      </w:r>
      <w:r w:rsidRPr="00BF00C0">
        <w:rPr>
          <w:rFonts w:eastAsia="Telefonica Text"/>
          <w:sz w:val="20"/>
          <w:szCs w:val="20"/>
        </w:rPr>
        <w:t xml:space="preserve">validar técnica y funcionalmente nuevos productos o servicios innovadores basados en tecnologías digitales, o probar la integración con otras </w:t>
      </w:r>
      <w:r w:rsidR="00522493">
        <w:rPr>
          <w:rFonts w:eastAsia="Telefonica Text"/>
          <w:sz w:val="20"/>
          <w:szCs w:val="20"/>
        </w:rPr>
        <w:t xml:space="preserve">tecnologías </w:t>
      </w:r>
      <w:r w:rsidRPr="00BF00C0">
        <w:rPr>
          <w:rFonts w:eastAsia="Telefonica Text"/>
          <w:sz w:val="20"/>
          <w:szCs w:val="20"/>
        </w:rPr>
        <w:t xml:space="preserve"> o entornos en los sectores cubiertos por el</w:t>
      </w:r>
      <w:r w:rsidR="001C35DD">
        <w:rPr>
          <w:rFonts w:eastAsia="Telefonica Text"/>
          <w:sz w:val="20"/>
          <w:szCs w:val="20"/>
        </w:rPr>
        <w:t xml:space="preserve"> proyecto DIVA. Los cheques </w:t>
      </w:r>
      <w:r w:rsidR="00522493">
        <w:rPr>
          <w:rFonts w:eastAsia="Telefonica Text"/>
          <w:sz w:val="20"/>
          <w:szCs w:val="20"/>
        </w:rPr>
        <w:t>serán de</w:t>
      </w:r>
      <w:r w:rsidRPr="00BF00C0">
        <w:rPr>
          <w:rFonts w:eastAsia="Telefonica Text"/>
          <w:sz w:val="20"/>
          <w:szCs w:val="20"/>
        </w:rPr>
        <w:t xml:space="preserve"> 25.000€ para d</w:t>
      </w:r>
      <w:r w:rsidR="00C341E4">
        <w:rPr>
          <w:rFonts w:eastAsia="Telefonica Text"/>
          <w:sz w:val="20"/>
          <w:szCs w:val="20"/>
        </w:rPr>
        <w:t>e</w:t>
      </w:r>
      <w:r w:rsidR="001C35DD">
        <w:rPr>
          <w:rFonts w:eastAsia="Telefonica Text"/>
          <w:sz w:val="20"/>
          <w:szCs w:val="20"/>
        </w:rPr>
        <w:t xml:space="preserve">mostradores de pequeña escala y </w:t>
      </w:r>
      <w:r w:rsidRPr="00BF00C0">
        <w:rPr>
          <w:rFonts w:eastAsia="Telefonica Text"/>
          <w:sz w:val="20"/>
          <w:szCs w:val="20"/>
        </w:rPr>
        <w:t>60.000€ pa</w:t>
      </w:r>
      <w:r w:rsidR="001C35DD">
        <w:rPr>
          <w:rFonts w:eastAsia="Telefonica Text"/>
          <w:sz w:val="20"/>
          <w:szCs w:val="20"/>
        </w:rPr>
        <w:t xml:space="preserve">ra demostradores de gran escala. </w:t>
      </w:r>
    </w:p>
    <w:p w14:paraId="0BD75A55" w14:textId="77777777" w:rsidR="001C35DD" w:rsidRPr="00BF00C0" w:rsidRDefault="001C35DD" w:rsidP="00BF00C0">
      <w:pPr>
        <w:jc w:val="both"/>
        <w:rPr>
          <w:rFonts w:eastAsia="Telefonica Text"/>
          <w:sz w:val="20"/>
          <w:szCs w:val="20"/>
        </w:rPr>
      </w:pPr>
    </w:p>
    <w:p w14:paraId="026697B2" w14:textId="46211125" w:rsidR="00BF00C0" w:rsidRPr="005C007C" w:rsidRDefault="005C007C" w:rsidP="00BF00C0">
      <w:pPr>
        <w:jc w:val="both"/>
        <w:rPr>
          <w:rFonts w:eastAsia="Telefonica Text"/>
          <w:sz w:val="20"/>
          <w:szCs w:val="20"/>
          <w:u w:val="single"/>
        </w:rPr>
      </w:pPr>
      <w:r w:rsidRPr="005C007C">
        <w:rPr>
          <w:rFonts w:eastAsia="Telefonica Text"/>
          <w:sz w:val="20"/>
          <w:szCs w:val="20"/>
          <w:u w:val="single"/>
        </w:rPr>
        <w:t>Instrumento de Internacionalización (</w:t>
      </w:r>
      <w:r w:rsidR="00BF00C0" w:rsidRPr="005C007C">
        <w:rPr>
          <w:rFonts w:eastAsia="Telefonica Text"/>
          <w:sz w:val="20"/>
          <w:szCs w:val="20"/>
          <w:u w:val="single"/>
        </w:rPr>
        <w:t>Internationalization Instrument</w:t>
      </w:r>
      <w:r w:rsidRPr="005C007C">
        <w:rPr>
          <w:rFonts w:eastAsia="Telefonica Text"/>
          <w:sz w:val="20"/>
          <w:szCs w:val="20"/>
          <w:u w:val="single"/>
        </w:rPr>
        <w:t>)</w:t>
      </w:r>
      <w:r w:rsidR="00CC0F9C">
        <w:rPr>
          <w:rFonts w:eastAsia="Telefonica Text"/>
          <w:sz w:val="20"/>
          <w:szCs w:val="20"/>
          <w:u w:val="single"/>
        </w:rPr>
        <w:t>:</w:t>
      </w:r>
    </w:p>
    <w:p w14:paraId="19544981" w14:textId="782CCBFB" w:rsidR="00BF00C0" w:rsidRPr="00BF00C0" w:rsidRDefault="00BF00C0" w:rsidP="00BF00C0">
      <w:pPr>
        <w:jc w:val="both"/>
        <w:rPr>
          <w:rFonts w:eastAsia="Telefonica Text"/>
          <w:sz w:val="20"/>
          <w:szCs w:val="20"/>
        </w:rPr>
      </w:pPr>
      <w:r w:rsidRPr="00BF00C0">
        <w:rPr>
          <w:rFonts w:eastAsia="Telefonica Text"/>
          <w:sz w:val="20"/>
          <w:szCs w:val="20"/>
        </w:rPr>
        <w:t xml:space="preserve">Por último, los cheques de soporte a la internacionalización, </w:t>
      </w:r>
      <w:r w:rsidR="00522493">
        <w:rPr>
          <w:rFonts w:eastAsia="Telefonica Text"/>
          <w:sz w:val="20"/>
          <w:szCs w:val="20"/>
        </w:rPr>
        <w:t xml:space="preserve">que tendrán </w:t>
      </w:r>
      <w:r w:rsidRPr="00BF00C0">
        <w:rPr>
          <w:rFonts w:eastAsia="Telefonica Text"/>
          <w:sz w:val="20"/>
          <w:szCs w:val="20"/>
        </w:rPr>
        <w:t xml:space="preserve"> una cuantía de 30.000€, son para aquellas pymes que requieran </w:t>
      </w:r>
      <w:r w:rsidR="001C35DD">
        <w:rPr>
          <w:rFonts w:eastAsia="Telefonica Text"/>
          <w:sz w:val="20"/>
          <w:szCs w:val="20"/>
        </w:rPr>
        <w:t>ayuda</w:t>
      </w:r>
      <w:r w:rsidRPr="00BF00C0">
        <w:rPr>
          <w:rFonts w:eastAsia="Telefonica Text"/>
          <w:sz w:val="20"/>
          <w:szCs w:val="20"/>
        </w:rPr>
        <w:t xml:space="preserve"> en actividades orientadas a la expansión de su actividad comercial más allá de su país de origen. En este caso, son objeto de financiación actividades como la contratación de expertos para la elaboración de estrategias comerciales de expansión, prospecciones de mercado en países diana, estudios de la regulación, marcos legislativos o protección del producto en otros países, así como soporte financiero a misi</w:t>
      </w:r>
      <w:r w:rsidR="001C35DD">
        <w:rPr>
          <w:rFonts w:eastAsia="Telefonica Text"/>
          <w:sz w:val="20"/>
          <w:szCs w:val="20"/>
        </w:rPr>
        <w:t xml:space="preserve">ones a ferias internacionales. </w:t>
      </w:r>
    </w:p>
    <w:p w14:paraId="674EF09F" w14:textId="77777777" w:rsidR="001C35DD" w:rsidRPr="00BF00C0" w:rsidRDefault="001C35DD" w:rsidP="00BF00C0">
      <w:pPr>
        <w:jc w:val="both"/>
        <w:rPr>
          <w:rFonts w:eastAsia="Telefonica Text"/>
          <w:sz w:val="20"/>
          <w:szCs w:val="20"/>
        </w:rPr>
      </w:pPr>
    </w:p>
    <w:p w14:paraId="36A7017D" w14:textId="77777777" w:rsidR="001D628E" w:rsidRDefault="001D628E" w:rsidP="00BF00C0">
      <w:pPr>
        <w:jc w:val="both"/>
        <w:rPr>
          <w:rFonts w:eastAsia="Telefonica Text"/>
          <w:b/>
          <w:sz w:val="20"/>
          <w:szCs w:val="20"/>
        </w:rPr>
      </w:pPr>
    </w:p>
    <w:p w14:paraId="3FF0DAF2" w14:textId="77777777" w:rsidR="001D628E" w:rsidRDefault="001D628E" w:rsidP="00BF00C0">
      <w:pPr>
        <w:jc w:val="both"/>
        <w:rPr>
          <w:rFonts w:eastAsia="Telefonica Text"/>
          <w:b/>
          <w:sz w:val="20"/>
          <w:szCs w:val="20"/>
        </w:rPr>
      </w:pPr>
    </w:p>
    <w:p w14:paraId="1A42DE29" w14:textId="77777777" w:rsidR="00991F6C" w:rsidRDefault="00991F6C" w:rsidP="00BF00C0">
      <w:pPr>
        <w:jc w:val="both"/>
        <w:rPr>
          <w:rFonts w:eastAsia="Telefonica Text"/>
          <w:b/>
          <w:sz w:val="20"/>
          <w:szCs w:val="20"/>
        </w:rPr>
      </w:pPr>
    </w:p>
    <w:p w14:paraId="125195AD" w14:textId="77777777" w:rsidR="00991F6C" w:rsidRDefault="00991F6C" w:rsidP="00BF00C0">
      <w:pPr>
        <w:jc w:val="both"/>
        <w:rPr>
          <w:rFonts w:eastAsia="Telefonica Text"/>
          <w:b/>
          <w:sz w:val="20"/>
          <w:szCs w:val="20"/>
        </w:rPr>
      </w:pPr>
    </w:p>
    <w:p w14:paraId="6BCB3671" w14:textId="77777777" w:rsidR="0043491E" w:rsidRDefault="0043491E" w:rsidP="00BF00C0">
      <w:pPr>
        <w:jc w:val="both"/>
        <w:rPr>
          <w:rFonts w:eastAsia="Telefonica Text"/>
          <w:b/>
          <w:sz w:val="20"/>
          <w:szCs w:val="20"/>
        </w:rPr>
      </w:pPr>
    </w:p>
    <w:p w14:paraId="2FAA81E0" w14:textId="6DEC4875" w:rsidR="001C35DD" w:rsidRPr="001C35DD" w:rsidRDefault="001C35DD" w:rsidP="00BF00C0">
      <w:pPr>
        <w:jc w:val="both"/>
        <w:rPr>
          <w:rFonts w:eastAsia="Telefonica Text"/>
          <w:b/>
          <w:sz w:val="20"/>
          <w:szCs w:val="20"/>
        </w:rPr>
      </w:pPr>
      <w:bookmarkStart w:id="0" w:name="_GoBack"/>
      <w:bookmarkEnd w:id="0"/>
      <w:r w:rsidRPr="001C35DD">
        <w:rPr>
          <w:rFonts w:eastAsia="Telefonica Text"/>
          <w:b/>
          <w:sz w:val="20"/>
          <w:szCs w:val="20"/>
        </w:rPr>
        <w:lastRenderedPageBreak/>
        <w:t>Plazos y vías de solicitud</w:t>
      </w:r>
    </w:p>
    <w:p w14:paraId="3B4541C5" w14:textId="77777777" w:rsidR="001C35DD" w:rsidRDefault="001C35DD" w:rsidP="00BF00C0">
      <w:pPr>
        <w:jc w:val="both"/>
        <w:rPr>
          <w:rFonts w:eastAsia="Telefonica Text"/>
          <w:sz w:val="20"/>
          <w:szCs w:val="20"/>
        </w:rPr>
      </w:pPr>
    </w:p>
    <w:p w14:paraId="50089090" w14:textId="0B1A5BE9" w:rsidR="00BF00C0" w:rsidRPr="00BF00C0" w:rsidRDefault="00BF00C0" w:rsidP="00BF00C0">
      <w:pPr>
        <w:jc w:val="both"/>
        <w:rPr>
          <w:rFonts w:eastAsia="Telefonica Text"/>
          <w:sz w:val="20"/>
          <w:szCs w:val="20"/>
        </w:rPr>
      </w:pPr>
      <w:r w:rsidRPr="00BF00C0">
        <w:rPr>
          <w:rFonts w:eastAsia="Telefonica Text"/>
          <w:sz w:val="20"/>
          <w:szCs w:val="20"/>
        </w:rPr>
        <w:t>La presentación de propuestas, estará abierta hasta el próximo 1 de febrero</w:t>
      </w:r>
      <w:r w:rsidR="004C50B9">
        <w:rPr>
          <w:rFonts w:eastAsia="Telefonica Text"/>
          <w:sz w:val="20"/>
          <w:szCs w:val="20"/>
        </w:rPr>
        <w:t xml:space="preserve"> de 2019</w:t>
      </w:r>
      <w:r w:rsidRPr="00BF00C0">
        <w:rPr>
          <w:rFonts w:eastAsia="Telefonica Text"/>
          <w:sz w:val="20"/>
          <w:szCs w:val="20"/>
        </w:rPr>
        <w:t>, y se realizará de forma online a través de la plataforma también accesible d</w:t>
      </w:r>
      <w:r w:rsidR="001C35DD">
        <w:rPr>
          <w:rFonts w:eastAsia="Telefonica Text"/>
          <w:sz w:val="20"/>
          <w:szCs w:val="20"/>
        </w:rPr>
        <w:t xml:space="preserve">esde la web del proyecto DIVA. </w:t>
      </w:r>
      <w:r w:rsidRPr="00BF00C0">
        <w:rPr>
          <w:rFonts w:eastAsia="Telefonica Text"/>
          <w:sz w:val="20"/>
          <w:szCs w:val="20"/>
        </w:rPr>
        <w:t>Todos aquellos interesados en colaborar con las actividades del proyecto o presentar su propuesta tienen a disposición diferentes formas de conectarse con el mismo:</w:t>
      </w:r>
    </w:p>
    <w:p w14:paraId="739EC8DD" w14:textId="77777777" w:rsidR="00BF00C0" w:rsidRPr="00BF00C0" w:rsidRDefault="00BF00C0" w:rsidP="00BF00C0">
      <w:pPr>
        <w:jc w:val="both"/>
        <w:rPr>
          <w:rFonts w:eastAsia="Telefonica Text"/>
          <w:sz w:val="20"/>
          <w:szCs w:val="20"/>
        </w:rPr>
      </w:pPr>
    </w:p>
    <w:p w14:paraId="74CE9CE0" w14:textId="2A87915B" w:rsidR="001C35DD" w:rsidRDefault="00522493" w:rsidP="00BF00C0">
      <w:pPr>
        <w:pStyle w:val="Prrafodelista"/>
        <w:numPr>
          <w:ilvl w:val="0"/>
          <w:numId w:val="7"/>
        </w:numPr>
        <w:jc w:val="both"/>
        <w:rPr>
          <w:rFonts w:eastAsia="Telefonica Text"/>
          <w:sz w:val="20"/>
          <w:szCs w:val="20"/>
        </w:rPr>
      </w:pPr>
      <w:r>
        <w:rPr>
          <w:rFonts w:eastAsia="Telefonica Text"/>
          <w:sz w:val="20"/>
          <w:szCs w:val="20"/>
        </w:rPr>
        <w:t xml:space="preserve">A través de la suscripción a la </w:t>
      </w:r>
      <w:r w:rsidR="00BF00C0" w:rsidRPr="001C35DD">
        <w:rPr>
          <w:rFonts w:eastAsia="Telefonica Text"/>
          <w:sz w:val="20"/>
          <w:szCs w:val="20"/>
        </w:rPr>
        <w:t>Newsletter oficial del proyecto que periódicamente informa de las actividades o eventos más importantes del proyecto</w:t>
      </w:r>
      <w:r w:rsidR="001C35DD">
        <w:rPr>
          <w:rFonts w:eastAsia="Telefonica Text"/>
          <w:sz w:val="20"/>
          <w:szCs w:val="20"/>
        </w:rPr>
        <w:t>.</w:t>
      </w:r>
    </w:p>
    <w:p w14:paraId="7C81C73D" w14:textId="73115D20" w:rsidR="00263028" w:rsidRDefault="001D628E" w:rsidP="00BF00C0">
      <w:pPr>
        <w:pStyle w:val="Prrafodelista"/>
        <w:numPr>
          <w:ilvl w:val="0"/>
          <w:numId w:val="7"/>
        </w:numPr>
        <w:jc w:val="both"/>
        <w:rPr>
          <w:rFonts w:eastAsia="Telefonica Text"/>
          <w:sz w:val="20"/>
          <w:szCs w:val="20"/>
        </w:rPr>
      </w:pPr>
      <w:r>
        <w:rPr>
          <w:rFonts w:eastAsia="Telefonica Text"/>
          <w:sz w:val="20"/>
          <w:szCs w:val="20"/>
        </w:rPr>
        <w:t>Comunicándose</w:t>
      </w:r>
      <w:r w:rsidR="00522493">
        <w:rPr>
          <w:rFonts w:eastAsia="Telefonica Text"/>
          <w:sz w:val="20"/>
          <w:szCs w:val="20"/>
        </w:rPr>
        <w:t xml:space="preserve"> con los p</w:t>
      </w:r>
      <w:r w:rsidR="00CC0F9C">
        <w:rPr>
          <w:rFonts w:eastAsia="Telefonica Text"/>
          <w:sz w:val="20"/>
          <w:szCs w:val="20"/>
        </w:rPr>
        <w:t>untos</w:t>
      </w:r>
      <w:r w:rsidR="00BF00C0" w:rsidRPr="001C35DD">
        <w:rPr>
          <w:rFonts w:eastAsia="Telefonica Text"/>
          <w:sz w:val="20"/>
          <w:szCs w:val="20"/>
        </w:rPr>
        <w:t xml:space="preserve"> nacionales de contacto del proyecto DIVA quienes darán soporte para la orientación de las propuestas de proyecto</w:t>
      </w:r>
      <w:r w:rsidR="001C0A12">
        <w:rPr>
          <w:rFonts w:eastAsia="Telefonica Text"/>
          <w:sz w:val="20"/>
          <w:szCs w:val="20"/>
        </w:rPr>
        <w:t>.</w:t>
      </w:r>
      <w:r w:rsidR="00A42158">
        <w:rPr>
          <w:rFonts w:eastAsia="Telefonica Text"/>
          <w:sz w:val="20"/>
          <w:szCs w:val="20"/>
        </w:rPr>
        <w:t xml:space="preserve"> </w:t>
      </w:r>
    </w:p>
    <w:p w14:paraId="3456373F" w14:textId="77777777" w:rsidR="00263028" w:rsidRDefault="00A42158" w:rsidP="00263028">
      <w:pPr>
        <w:pStyle w:val="Prrafodelista"/>
        <w:ind w:left="720"/>
        <w:jc w:val="both"/>
        <w:rPr>
          <w:rFonts w:eastAsia="Telefonica Text"/>
          <w:sz w:val="20"/>
          <w:szCs w:val="20"/>
        </w:rPr>
      </w:pPr>
      <w:r>
        <w:rPr>
          <w:rFonts w:eastAsia="Telefonica Text"/>
          <w:sz w:val="20"/>
          <w:szCs w:val="20"/>
        </w:rPr>
        <w:t>Para España:</w:t>
      </w:r>
    </w:p>
    <w:p w14:paraId="4051AAB8" w14:textId="77777777" w:rsidR="00263028" w:rsidRPr="001D628E" w:rsidRDefault="00A42158" w:rsidP="00263028">
      <w:pPr>
        <w:pStyle w:val="Prrafodelista"/>
        <w:numPr>
          <w:ilvl w:val="1"/>
          <w:numId w:val="4"/>
        </w:numPr>
        <w:jc w:val="both"/>
        <w:rPr>
          <w:rFonts w:eastAsia="Telefonica Text"/>
          <w:b/>
          <w:sz w:val="20"/>
          <w:szCs w:val="20"/>
        </w:rPr>
      </w:pPr>
      <w:r w:rsidRPr="001D628E">
        <w:rPr>
          <w:rFonts w:eastAsia="Telefonica Text"/>
          <w:b/>
          <w:sz w:val="20"/>
          <w:szCs w:val="20"/>
        </w:rPr>
        <w:t>Javier Valero (</w:t>
      </w:r>
      <w:hyperlink r:id="rId12" w:history="1">
        <w:r w:rsidR="00263028" w:rsidRPr="001D628E">
          <w:rPr>
            <w:rStyle w:val="Hipervnculo"/>
            <w:rFonts w:eastAsia="Telefonica Text"/>
            <w:b/>
            <w:sz w:val="20"/>
            <w:szCs w:val="20"/>
          </w:rPr>
          <w:t>jvalero@ametic.es</w:t>
        </w:r>
      </w:hyperlink>
      <w:r w:rsidRPr="001D628E">
        <w:rPr>
          <w:rFonts w:eastAsia="Telefonica Text"/>
          <w:b/>
          <w:sz w:val="20"/>
          <w:szCs w:val="20"/>
        </w:rPr>
        <w:t>)</w:t>
      </w:r>
      <w:r w:rsidR="00263028" w:rsidRPr="001D628E">
        <w:rPr>
          <w:rFonts w:eastAsia="Telefonica Text"/>
          <w:b/>
          <w:sz w:val="20"/>
          <w:szCs w:val="20"/>
        </w:rPr>
        <w:t xml:space="preserve"> </w:t>
      </w:r>
    </w:p>
    <w:p w14:paraId="4B3DFA43" w14:textId="06C7F6BF" w:rsidR="001C35DD" w:rsidRPr="001D628E" w:rsidRDefault="00263028" w:rsidP="001D628E">
      <w:pPr>
        <w:pStyle w:val="Prrafodelista"/>
        <w:numPr>
          <w:ilvl w:val="1"/>
          <w:numId w:val="4"/>
        </w:numPr>
        <w:jc w:val="both"/>
        <w:rPr>
          <w:rFonts w:eastAsia="Telefonica Text"/>
          <w:b/>
          <w:sz w:val="20"/>
          <w:szCs w:val="20"/>
          <w:lang w:val="en-US"/>
        </w:rPr>
      </w:pPr>
      <w:r w:rsidRPr="001D628E">
        <w:rPr>
          <w:rFonts w:eastAsia="Telefonica Text"/>
          <w:b/>
          <w:sz w:val="20"/>
          <w:szCs w:val="20"/>
          <w:lang w:val="en-US"/>
        </w:rPr>
        <w:t>N</w:t>
      </w:r>
      <w:r w:rsidR="00A42158" w:rsidRPr="001D628E">
        <w:rPr>
          <w:rFonts w:eastAsia="Telefonica Text"/>
          <w:b/>
          <w:sz w:val="20"/>
          <w:szCs w:val="20"/>
          <w:lang w:val="en-US"/>
        </w:rPr>
        <w:t>athalie Chavrier (</w:t>
      </w:r>
      <w:hyperlink r:id="rId13" w:history="1">
        <w:r w:rsidR="00A42158" w:rsidRPr="001D628E">
          <w:rPr>
            <w:rStyle w:val="Hipervnculo"/>
            <w:rFonts w:eastAsia="Telefonica Text"/>
            <w:b/>
            <w:sz w:val="20"/>
            <w:szCs w:val="20"/>
            <w:lang w:val="en-US"/>
          </w:rPr>
          <w:t>nathalie.chavrier@corporaciontecnologica.com</w:t>
        </w:r>
      </w:hyperlink>
      <w:r w:rsidR="00A42158" w:rsidRPr="001D628E">
        <w:rPr>
          <w:rFonts w:eastAsia="Telefonica Text"/>
          <w:b/>
          <w:sz w:val="20"/>
          <w:szCs w:val="20"/>
          <w:lang w:val="en-US"/>
        </w:rPr>
        <w:t xml:space="preserve">) </w:t>
      </w:r>
    </w:p>
    <w:p w14:paraId="1CC817BB" w14:textId="09121574" w:rsidR="001C35DD" w:rsidRDefault="00522493" w:rsidP="00BF00C0">
      <w:pPr>
        <w:pStyle w:val="Prrafodelista"/>
        <w:numPr>
          <w:ilvl w:val="0"/>
          <w:numId w:val="7"/>
        </w:numPr>
        <w:jc w:val="both"/>
        <w:rPr>
          <w:rFonts w:eastAsia="Telefonica Text"/>
          <w:sz w:val="20"/>
          <w:szCs w:val="20"/>
        </w:rPr>
      </w:pPr>
      <w:r>
        <w:rPr>
          <w:rFonts w:eastAsia="Telefonica Text"/>
          <w:sz w:val="20"/>
          <w:szCs w:val="20"/>
        </w:rPr>
        <w:t>Enviando una consulta a través del f</w:t>
      </w:r>
      <w:r w:rsidR="00CC0F9C">
        <w:rPr>
          <w:rFonts w:eastAsia="Telefonica Text"/>
          <w:sz w:val="20"/>
          <w:szCs w:val="20"/>
        </w:rPr>
        <w:t>ormulario</w:t>
      </w:r>
      <w:r w:rsidR="00BF00C0" w:rsidRPr="001C35DD">
        <w:rPr>
          <w:rFonts w:eastAsia="Telefonica Text"/>
          <w:sz w:val="20"/>
          <w:szCs w:val="20"/>
        </w:rPr>
        <w:t xml:space="preserve"> general </w:t>
      </w:r>
      <w:r w:rsidR="001C0A12">
        <w:rPr>
          <w:rFonts w:eastAsia="Telefonica Text"/>
          <w:sz w:val="20"/>
          <w:szCs w:val="20"/>
        </w:rPr>
        <w:t xml:space="preserve"> del proyecto DIVA.</w:t>
      </w:r>
    </w:p>
    <w:p w14:paraId="39FE7DA5" w14:textId="102B79D7" w:rsidR="00BF00C0" w:rsidRPr="001C35DD" w:rsidRDefault="00522493" w:rsidP="00BF00C0">
      <w:pPr>
        <w:pStyle w:val="Prrafodelista"/>
        <w:numPr>
          <w:ilvl w:val="0"/>
          <w:numId w:val="7"/>
        </w:numPr>
        <w:jc w:val="both"/>
        <w:rPr>
          <w:rFonts w:eastAsia="Telefonica Text"/>
          <w:sz w:val="20"/>
          <w:szCs w:val="20"/>
        </w:rPr>
      </w:pPr>
      <w:r>
        <w:rPr>
          <w:rFonts w:eastAsia="Telefonica Text"/>
          <w:sz w:val="20"/>
          <w:szCs w:val="20"/>
        </w:rPr>
        <w:t>Inscribiéndose y acudiendo a los e</w:t>
      </w:r>
      <w:r w:rsidR="00CC0F9C">
        <w:rPr>
          <w:rFonts w:eastAsia="Telefonica Text"/>
          <w:sz w:val="20"/>
          <w:szCs w:val="20"/>
        </w:rPr>
        <w:t>ventos</w:t>
      </w:r>
      <w:r w:rsidR="00BF00C0" w:rsidRPr="001C35DD">
        <w:rPr>
          <w:rFonts w:eastAsia="Telefonica Text"/>
          <w:sz w:val="20"/>
          <w:szCs w:val="20"/>
        </w:rPr>
        <w:t xml:space="preserve"> nacionales y europeos or</w:t>
      </w:r>
      <w:r w:rsidR="001C0A12">
        <w:rPr>
          <w:rFonts w:eastAsia="Telefonica Text"/>
          <w:sz w:val="20"/>
          <w:szCs w:val="20"/>
        </w:rPr>
        <w:t>ganizados por el proyecto DIVA.</w:t>
      </w:r>
    </w:p>
    <w:p w14:paraId="6938E2DA" w14:textId="77777777" w:rsidR="00BF00C0" w:rsidRDefault="00BF00C0" w:rsidP="00F03EF5">
      <w:pPr>
        <w:jc w:val="center"/>
        <w:outlineLvl w:val="0"/>
        <w:rPr>
          <w:b/>
          <w:color w:val="3C3C3C"/>
          <w:sz w:val="20"/>
        </w:rPr>
      </w:pPr>
    </w:p>
    <w:p w14:paraId="4663B6C9" w14:textId="597FA0CA" w:rsidR="00BF00C0" w:rsidRDefault="00522493" w:rsidP="00232C6B">
      <w:pPr>
        <w:jc w:val="both"/>
        <w:outlineLvl w:val="0"/>
        <w:rPr>
          <w:b/>
          <w:color w:val="3C3C3C"/>
          <w:sz w:val="20"/>
        </w:rPr>
      </w:pPr>
      <w:r w:rsidRPr="00502780">
        <w:rPr>
          <w:rFonts w:eastAsia="Telefonica Text"/>
          <w:sz w:val="20"/>
          <w:szCs w:val="20"/>
          <w:lang w:eastAsia="es-ES"/>
        </w:rPr>
        <w:t xml:space="preserve">Todas estas opciones se encuentran disponibles en la web oficial del proyecto </w:t>
      </w:r>
      <w:hyperlink r:id="rId14" w:history="1">
        <w:r w:rsidRPr="00F92CB3">
          <w:rPr>
            <w:rStyle w:val="Hipervnculo"/>
            <w:b/>
            <w:sz w:val="20"/>
          </w:rPr>
          <w:t>www.projectdiva.eu</w:t>
        </w:r>
      </w:hyperlink>
      <w:r>
        <w:rPr>
          <w:b/>
          <w:color w:val="3C3C3C"/>
          <w:sz w:val="20"/>
        </w:rPr>
        <w:t xml:space="preserve"> </w:t>
      </w:r>
    </w:p>
    <w:p w14:paraId="3A1CC7C6" w14:textId="77777777" w:rsidR="001C0A12" w:rsidRDefault="001C0A12" w:rsidP="00C92D75">
      <w:pPr>
        <w:outlineLvl w:val="0"/>
        <w:rPr>
          <w:b/>
          <w:color w:val="3C3C3C"/>
          <w:sz w:val="20"/>
        </w:rPr>
      </w:pPr>
    </w:p>
    <w:p w14:paraId="7D28DC4E" w14:textId="1AD0DD39" w:rsidR="001C0A12" w:rsidRDefault="00736790" w:rsidP="00C92D75">
      <w:pPr>
        <w:outlineLvl w:val="0"/>
        <w:rPr>
          <w:b/>
          <w:sz w:val="20"/>
        </w:rPr>
      </w:pPr>
      <w:r>
        <w:rPr>
          <w:b/>
          <w:sz w:val="20"/>
        </w:rPr>
        <w:t xml:space="preserve">Importancia de la tecnología en el sector agroalimentario </w:t>
      </w:r>
    </w:p>
    <w:p w14:paraId="554F4DD5" w14:textId="77777777" w:rsidR="00232C6B" w:rsidRDefault="00232C6B" w:rsidP="00C92D75">
      <w:pPr>
        <w:outlineLvl w:val="0"/>
        <w:rPr>
          <w:b/>
          <w:sz w:val="20"/>
        </w:rPr>
      </w:pPr>
    </w:p>
    <w:p w14:paraId="1A9EF16A" w14:textId="7B033D7B" w:rsidR="00232C6B" w:rsidRPr="00736790" w:rsidRDefault="00736790" w:rsidP="00736790">
      <w:pPr>
        <w:jc w:val="both"/>
        <w:outlineLvl w:val="0"/>
        <w:rPr>
          <w:sz w:val="20"/>
        </w:rPr>
      </w:pPr>
      <w:r>
        <w:rPr>
          <w:sz w:val="20"/>
        </w:rPr>
        <w:t xml:space="preserve">El fuerte crecimiento de la población global, acompañado de cambios en los patrones de consumo, implicará que </w:t>
      </w:r>
      <w:r w:rsidRPr="00736790">
        <w:rPr>
          <w:sz w:val="20"/>
        </w:rPr>
        <w:t>la agricultura suministre un 60% más de alimentos</w:t>
      </w:r>
      <w:r>
        <w:rPr>
          <w:sz w:val="20"/>
        </w:rPr>
        <w:t xml:space="preserve"> en</w:t>
      </w:r>
      <w:r w:rsidRPr="00736790">
        <w:rPr>
          <w:sz w:val="20"/>
        </w:rPr>
        <w:t xml:space="preserve"> 2050</w:t>
      </w:r>
      <w:r>
        <w:rPr>
          <w:sz w:val="20"/>
        </w:rPr>
        <w:t xml:space="preserve">. </w:t>
      </w:r>
      <w:r w:rsidR="002242B8">
        <w:rPr>
          <w:sz w:val="20"/>
        </w:rPr>
        <w:t>La sociedad, cada vez más concienciada con su salud</w:t>
      </w:r>
      <w:r w:rsidR="00150337">
        <w:rPr>
          <w:sz w:val="20"/>
        </w:rPr>
        <w:t xml:space="preserve"> y el entorno</w:t>
      </w:r>
      <w:r w:rsidR="002242B8">
        <w:rPr>
          <w:sz w:val="20"/>
        </w:rPr>
        <w:t>, demandará tener acceso a nuevas fuentes de aliment</w:t>
      </w:r>
      <w:r w:rsidR="00150337">
        <w:rPr>
          <w:sz w:val="20"/>
        </w:rPr>
        <w:t xml:space="preserve">ación </w:t>
      </w:r>
      <w:r w:rsidR="00502780">
        <w:rPr>
          <w:sz w:val="20"/>
        </w:rPr>
        <w:t xml:space="preserve">fiables y </w:t>
      </w:r>
      <w:r w:rsidR="00150337">
        <w:rPr>
          <w:sz w:val="20"/>
        </w:rPr>
        <w:t xml:space="preserve">que reduzcan significativamente el impacto en el medioambiente. De ahí, </w:t>
      </w:r>
      <w:r>
        <w:rPr>
          <w:sz w:val="20"/>
        </w:rPr>
        <w:t xml:space="preserve">la necesidad </w:t>
      </w:r>
      <w:r w:rsidRPr="00736790">
        <w:rPr>
          <w:sz w:val="20"/>
        </w:rPr>
        <w:t xml:space="preserve">de concienciar sobre las oportunidades que ofrecen la tecnología y los habilitadores digitales para conseguir que el sector agroalimentario </w:t>
      </w:r>
      <w:r w:rsidR="00150337">
        <w:rPr>
          <w:sz w:val="20"/>
        </w:rPr>
        <w:t xml:space="preserve">sea más eficiente y sostenible, </w:t>
      </w:r>
      <w:r w:rsidRPr="00736790">
        <w:rPr>
          <w:sz w:val="20"/>
        </w:rPr>
        <w:t>principalmente a través de la innovación.</w:t>
      </w:r>
      <w:r>
        <w:rPr>
          <w:sz w:val="20"/>
        </w:rPr>
        <w:t xml:space="preserve"> </w:t>
      </w:r>
      <w:r w:rsidR="005F1110" w:rsidRPr="005F1110">
        <w:rPr>
          <w:sz w:val="20"/>
        </w:rPr>
        <w:t xml:space="preserve">Para </w:t>
      </w:r>
      <w:r>
        <w:rPr>
          <w:sz w:val="20"/>
        </w:rPr>
        <w:t>ello</w:t>
      </w:r>
      <w:r w:rsidR="005F1110" w:rsidRPr="005F1110">
        <w:rPr>
          <w:sz w:val="20"/>
        </w:rPr>
        <w:t xml:space="preserve">, </w:t>
      </w:r>
      <w:r w:rsidR="00150337">
        <w:rPr>
          <w:sz w:val="20"/>
        </w:rPr>
        <w:t xml:space="preserve">hace falta </w:t>
      </w:r>
      <w:r w:rsidR="005F1110" w:rsidRPr="005F1110">
        <w:rPr>
          <w:sz w:val="20"/>
        </w:rPr>
        <w:t>fomentar la hib</w:t>
      </w:r>
      <w:r>
        <w:rPr>
          <w:sz w:val="20"/>
        </w:rPr>
        <w:t>ridación y red</w:t>
      </w:r>
      <w:r w:rsidR="005F1110" w:rsidRPr="005F1110">
        <w:rPr>
          <w:sz w:val="20"/>
        </w:rPr>
        <w:t xml:space="preserve">ucir la brecha entre los dos sectores, poniendo en contacto a empresas del sector TIC con </w:t>
      </w:r>
      <w:r>
        <w:rPr>
          <w:sz w:val="20"/>
        </w:rPr>
        <w:t xml:space="preserve">las </w:t>
      </w:r>
      <w:r w:rsidR="00150337">
        <w:rPr>
          <w:sz w:val="20"/>
        </w:rPr>
        <w:t xml:space="preserve">del </w:t>
      </w:r>
      <w:r w:rsidR="00D9204C">
        <w:rPr>
          <w:sz w:val="20"/>
        </w:rPr>
        <w:t xml:space="preserve">agroalimentario. De este modo, se </w:t>
      </w:r>
      <w:r w:rsidR="005F1110" w:rsidRPr="005F1110">
        <w:rPr>
          <w:sz w:val="20"/>
        </w:rPr>
        <w:t>crea</w:t>
      </w:r>
      <w:r w:rsidR="00D9204C">
        <w:rPr>
          <w:sz w:val="20"/>
        </w:rPr>
        <w:t xml:space="preserve"> una cultura de colaboración que acerca</w:t>
      </w:r>
      <w:r w:rsidR="005F1110" w:rsidRPr="005F1110">
        <w:rPr>
          <w:sz w:val="20"/>
        </w:rPr>
        <w:t xml:space="preserve"> la tecnología a un sector culturalmente reacio a la misma.</w:t>
      </w:r>
      <w:r>
        <w:rPr>
          <w:sz w:val="20"/>
        </w:rPr>
        <w:t xml:space="preserve"> </w:t>
      </w:r>
    </w:p>
    <w:p w14:paraId="085E2F49" w14:textId="77777777" w:rsidR="00BF00C0" w:rsidRDefault="00BF00C0" w:rsidP="00AE451A">
      <w:pPr>
        <w:outlineLvl w:val="0"/>
        <w:rPr>
          <w:b/>
          <w:color w:val="3C3C3C"/>
          <w:sz w:val="20"/>
        </w:rPr>
      </w:pPr>
    </w:p>
    <w:p w14:paraId="2048AF34" w14:textId="77777777" w:rsidR="00BF00C0" w:rsidRDefault="00BF00C0" w:rsidP="00F03EF5">
      <w:pPr>
        <w:jc w:val="center"/>
        <w:outlineLvl w:val="0"/>
        <w:rPr>
          <w:b/>
          <w:color w:val="3C3C3C"/>
          <w:sz w:val="20"/>
        </w:rPr>
      </w:pPr>
    </w:p>
    <w:p w14:paraId="7C5C21F2" w14:textId="77777777" w:rsidR="00F03EF5" w:rsidRPr="007B51EC" w:rsidRDefault="00F03EF5" w:rsidP="00F03EF5">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14:paraId="758F3BCB" w14:textId="77777777" w:rsidR="00F03EF5" w:rsidRPr="00852A3A" w:rsidRDefault="00F03EF5" w:rsidP="00F03EF5">
      <w:pPr>
        <w:jc w:val="center"/>
        <w:rPr>
          <w:color w:val="3C3C3C"/>
          <w:sz w:val="20"/>
          <w:u w:val="single"/>
        </w:rPr>
      </w:pPr>
      <w:r>
        <w:rPr>
          <w:b/>
          <w:color w:val="3C3C3C"/>
          <w:sz w:val="20"/>
        </w:rPr>
        <w:t>Carmen del Álamo</w:t>
      </w:r>
      <w:r w:rsidRPr="007B51EC">
        <w:rPr>
          <w:b/>
          <w:color w:val="3C3C3C"/>
          <w:sz w:val="20"/>
        </w:rPr>
        <w:t xml:space="preserve">: </w:t>
      </w:r>
      <w:hyperlink r:id="rId15" w:history="1">
        <w:r w:rsidRPr="009C6A40">
          <w:rPr>
            <w:rStyle w:val="Hipervnculo"/>
            <w:color w:val="3C3C3C"/>
            <w:sz w:val="20"/>
          </w:rPr>
          <w:t>c.delalamo@romanyasociados.es</w:t>
        </w:r>
      </w:hyperlink>
      <w:r w:rsidRPr="00586A8B">
        <w:rPr>
          <w:rStyle w:val="Hipervnculo"/>
          <w:sz w:val="20"/>
        </w:rPr>
        <w:t xml:space="preserve"> </w:t>
      </w:r>
    </w:p>
    <w:p w14:paraId="12F5D6C1" w14:textId="77777777" w:rsidR="00F03EF5" w:rsidRDefault="00F03EF5" w:rsidP="00F03EF5">
      <w:pPr>
        <w:jc w:val="center"/>
        <w:rPr>
          <w:color w:val="3C3C3C"/>
          <w:sz w:val="20"/>
        </w:rPr>
      </w:pPr>
      <w:r>
        <w:rPr>
          <w:b/>
          <w:color w:val="3C3C3C"/>
          <w:sz w:val="20"/>
        </w:rPr>
        <w:t xml:space="preserve">Manu Portocarrero: </w:t>
      </w:r>
      <w:hyperlink r:id="rId16" w:history="1">
        <w:r w:rsidRPr="00CC4011">
          <w:rPr>
            <w:rStyle w:val="Hipervnculo"/>
            <w:color w:val="3C3C3C"/>
            <w:sz w:val="20"/>
          </w:rPr>
          <w:t>m.portocarrero@romanyasociados.es</w:t>
        </w:r>
      </w:hyperlink>
    </w:p>
    <w:p w14:paraId="04EBF997" w14:textId="368C8FC3" w:rsidR="00F71B5F" w:rsidRPr="00545CCE" w:rsidRDefault="00E13100" w:rsidP="00E250C0">
      <w:pPr>
        <w:jc w:val="both"/>
      </w:pPr>
      <w:r w:rsidRPr="005823A4">
        <w:rPr>
          <w:rFonts w:eastAsia="Telefonica Text"/>
          <w:noProof/>
          <w:sz w:val="20"/>
          <w:szCs w:val="20"/>
          <w:lang w:eastAsia="es-ES"/>
        </w:rPr>
        <w:lastRenderedPageBreak/>
        <mc:AlternateContent>
          <mc:Choice Requires="wps">
            <w:drawing>
              <wp:anchor distT="45720" distB="45720" distL="114300" distR="114300" simplePos="0" relativeHeight="251661312" behindDoc="0" locked="0" layoutInCell="1" allowOverlap="1" wp14:anchorId="49740468" wp14:editId="02D9D816">
                <wp:simplePos x="0" y="0"/>
                <wp:positionH relativeFrom="margin">
                  <wp:posOffset>0</wp:posOffset>
                </wp:positionH>
                <wp:positionV relativeFrom="paragraph">
                  <wp:posOffset>2529205</wp:posOffset>
                </wp:positionV>
                <wp:extent cx="5751830" cy="1404620"/>
                <wp:effectExtent l="0" t="0" r="20320" b="1524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736E8372" w14:textId="73722C3D" w:rsidR="00E13100" w:rsidRPr="009747BE" w:rsidRDefault="00E13100" w:rsidP="00E13100">
                            <w:pPr>
                              <w:jc w:val="both"/>
                              <w:rPr>
                                <w:b/>
                                <w:color w:val="3C3C3C"/>
                                <w:sz w:val="18"/>
                              </w:rPr>
                            </w:pPr>
                            <w:r>
                              <w:rPr>
                                <w:b/>
                                <w:color w:val="3C3C3C"/>
                                <w:sz w:val="18"/>
                              </w:rPr>
                              <w:t>Sobre CTA</w:t>
                            </w:r>
                          </w:p>
                          <w:p w14:paraId="71B5A9C4" w14:textId="77777777" w:rsidR="00E13100" w:rsidRPr="009747BE" w:rsidRDefault="00E13100" w:rsidP="00E13100">
                            <w:pPr>
                              <w:jc w:val="both"/>
                              <w:rPr>
                                <w:b/>
                                <w:color w:val="3C3C3C"/>
                                <w:sz w:val="18"/>
                              </w:rPr>
                            </w:pPr>
                          </w:p>
                          <w:p w14:paraId="613EC00F" w14:textId="62B8EDB6" w:rsidR="00E13100" w:rsidRPr="009747BE" w:rsidRDefault="00A214BE" w:rsidP="00E13100">
                            <w:pPr>
                              <w:jc w:val="both"/>
                              <w:rPr>
                                <w:color w:val="3C3C3C"/>
                                <w:sz w:val="18"/>
                              </w:rPr>
                            </w:pPr>
                            <w:r>
                              <w:rPr>
                                <w:color w:val="3C3C3C"/>
                                <w:sz w:val="18"/>
                              </w:rPr>
                              <w:t>Corporación Tecnológica de Andalucía (CTA) es</w:t>
                            </w:r>
                            <w:r w:rsidR="00F22912">
                              <w:rPr>
                                <w:color w:val="3C3C3C"/>
                                <w:sz w:val="18"/>
                              </w:rPr>
                              <w:t xml:space="preserve"> una fundación privada con más de 160 empre</w:t>
                            </w:r>
                            <w:r w:rsidR="00253C49">
                              <w:rPr>
                                <w:color w:val="3C3C3C"/>
                                <w:sz w:val="18"/>
                              </w:rPr>
                              <w:t>s</w:t>
                            </w:r>
                            <w:r w:rsidR="00F22912">
                              <w:rPr>
                                <w:color w:val="3C3C3C"/>
                                <w:sz w:val="18"/>
                              </w:rPr>
                              <w:t>as miembros y más de 13 años de experiencia, impulsada en su origen por la Junta de Andalucía, con gestión privada y dedicada al fomento de la I+D+i y la transfere</w:t>
                            </w:r>
                            <w:r w:rsidR="00253C49">
                              <w:rPr>
                                <w:color w:val="3C3C3C"/>
                                <w:sz w:val="18"/>
                              </w:rPr>
                              <w:t>ncia de tecnología. CTA ayuda a las empresas a planificar una estrategia de innovación, desde la identificación de sus necesidades de I+D+i hasta la formulación d</w:t>
                            </w:r>
                            <w:r w:rsidR="00B04174">
                              <w:rPr>
                                <w:color w:val="3C3C3C"/>
                                <w:sz w:val="18"/>
                              </w:rPr>
                              <w:t>e proyectos, la búsqueda de socios y la financiación necesaria para llevarlos a cabo. Además, ofrece servicios adicionales</w:t>
                            </w:r>
                            <w:r w:rsidR="008C664F">
                              <w:rPr>
                                <w:color w:val="3C3C3C"/>
                                <w:sz w:val="18"/>
                              </w:rPr>
                              <w:t xml:space="preserve"> de apoyo avanzado a la innovación para empresas, universidades, centros tecnológicos y Administraciones. </w:t>
                            </w:r>
                            <w:r w:rsidR="00344F56">
                              <w:rPr>
                                <w:color w:val="3C3C3C"/>
                                <w:sz w:val="18"/>
                              </w:rPr>
                              <w:t>El sector agroalimentario es una de sus siete áreas estratégicas de actuación, contando con empresas miembro del sector y numerosos proyectos de I+D+i incentivados</w:t>
                            </w:r>
                            <w:r w:rsidR="00E13100" w:rsidRPr="007472DF">
                              <w:rPr>
                                <w:color w:val="3C3C3C"/>
                                <w:sz w:val="18"/>
                              </w:rPr>
                              <w:t>.</w:t>
                            </w:r>
                            <w:r w:rsidR="00E13100">
                              <w:rPr>
                                <w:color w:val="3C3C3C"/>
                                <w:sz w:val="18"/>
                              </w:rPr>
                              <w:t xml:space="preserve"> </w:t>
                            </w:r>
                          </w:p>
                          <w:p w14:paraId="3F5AE307" w14:textId="6A90234C" w:rsidR="00E13100" w:rsidRDefault="00E13100" w:rsidP="00E13100">
                            <w:pPr>
                              <w:jc w:val="both"/>
                            </w:pPr>
                            <w:r w:rsidRPr="009747BE">
                              <w:rPr>
                                <w:color w:val="3C3C3C"/>
                                <w:sz w:val="18"/>
                              </w:rPr>
                              <w:br/>
                              <w:t xml:space="preserve">Más información: </w:t>
                            </w:r>
                            <w:r w:rsidR="00A214BE" w:rsidRPr="001D628E">
                              <w:rPr>
                                <w:rStyle w:val="TextodegloboCar"/>
                                <w:color w:val="3C3C3C"/>
                              </w:rPr>
                              <w:t>www.corporaciontecnologica.</w:t>
                            </w:r>
                            <w:r w:rsidR="00A214BE">
                              <w:rPr>
                                <w:color w:val="3C3C3C"/>
                                <w:sz w:val="18"/>
                              </w:rPr>
                              <w:t xml:space="preserve">com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740468" id="_x0000_t202" coordsize="21600,21600" o:spt="202" path="m,l,21600r21600,l21600,xe">
                <v:stroke joinstyle="miter"/>
                <v:path gradientshapeok="t" o:connecttype="rect"/>
              </v:shapetype>
              <v:shape id="Cuadro de texto 2" o:spid="_x0000_s1026" type="#_x0000_t202" style="position:absolute;left:0;text-align:left;margin-left:0;margin-top:199.15pt;width:452.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" fillcolor="#e7e6e6 [3214]" strokecolor="#3c3c3c">
                <v:textbox style="mso-fit-shape-to-text:t">
                  <w:txbxContent>
                    <w:p w14:paraId="736E8372" w14:textId="73722C3D" w:rsidR="00E13100" w:rsidRPr="009747BE" w:rsidRDefault="00E13100" w:rsidP="00E13100">
                      <w:pPr>
                        <w:jc w:val="both"/>
                        <w:rPr>
                          <w:b/>
                          <w:color w:val="3C3C3C"/>
                          <w:sz w:val="18"/>
                        </w:rPr>
                      </w:pPr>
                      <w:r>
                        <w:rPr>
                          <w:b/>
                          <w:color w:val="3C3C3C"/>
                          <w:sz w:val="18"/>
                        </w:rPr>
                        <w:t xml:space="preserve">Sobre </w:t>
                      </w:r>
                      <w:proofErr w:type="spellStart"/>
                      <w:r>
                        <w:rPr>
                          <w:b/>
                          <w:color w:val="3C3C3C"/>
                          <w:sz w:val="18"/>
                        </w:rPr>
                        <w:t>CTA</w:t>
                      </w:r>
                      <w:proofErr w:type="spellEnd"/>
                    </w:p>
                    <w:p w14:paraId="71B5A9C4" w14:textId="77777777" w:rsidR="00E13100" w:rsidRPr="009747BE" w:rsidRDefault="00E13100" w:rsidP="00E13100">
                      <w:pPr>
                        <w:jc w:val="both"/>
                        <w:rPr>
                          <w:b/>
                          <w:color w:val="3C3C3C"/>
                          <w:sz w:val="18"/>
                        </w:rPr>
                      </w:pPr>
                    </w:p>
                    <w:p w14:paraId="613EC00F" w14:textId="62B8EDB6" w:rsidR="00E13100" w:rsidRPr="009747BE" w:rsidRDefault="00A214BE" w:rsidP="00E13100">
                      <w:pPr>
                        <w:jc w:val="both"/>
                        <w:rPr>
                          <w:color w:val="3C3C3C"/>
                          <w:sz w:val="18"/>
                        </w:rPr>
                      </w:pPr>
                      <w:r>
                        <w:rPr>
                          <w:color w:val="3C3C3C"/>
                          <w:sz w:val="18"/>
                        </w:rPr>
                        <w:t>Corporación Tecnológica de Andalucía (CTA) es</w:t>
                      </w:r>
                      <w:r w:rsidR="00F22912">
                        <w:rPr>
                          <w:color w:val="3C3C3C"/>
                          <w:sz w:val="18"/>
                        </w:rPr>
                        <w:t xml:space="preserve"> una fundación privada con más de 160 empre</w:t>
                      </w:r>
                      <w:r w:rsidR="00253C49">
                        <w:rPr>
                          <w:color w:val="3C3C3C"/>
                          <w:sz w:val="18"/>
                        </w:rPr>
                        <w:t>s</w:t>
                      </w:r>
                      <w:r w:rsidR="00F22912">
                        <w:rPr>
                          <w:color w:val="3C3C3C"/>
                          <w:sz w:val="18"/>
                        </w:rPr>
                        <w:t>as miembros y más de 13 años de experiencia, impulsada en su origen por la Junta de Andalucía, con gestión privada y dedicada al fomento de la I+D+i y la transfere</w:t>
                      </w:r>
                      <w:r w:rsidR="00253C49">
                        <w:rPr>
                          <w:color w:val="3C3C3C"/>
                          <w:sz w:val="18"/>
                        </w:rPr>
                        <w:t>ncia de tecnología. CTA ayuda a las empresas a planificar una estrategia de innovación, desde la identificación de sus necesidades de I+D+i hasta la formulación d</w:t>
                      </w:r>
                      <w:r w:rsidR="00B04174">
                        <w:rPr>
                          <w:color w:val="3C3C3C"/>
                          <w:sz w:val="18"/>
                        </w:rPr>
                        <w:t>e proyectos, la búsqueda de socios y la financiación necesaria para llevarlos a cabo. Además, ofrece servicios adicionales</w:t>
                      </w:r>
                      <w:r w:rsidR="008C664F">
                        <w:rPr>
                          <w:color w:val="3C3C3C"/>
                          <w:sz w:val="18"/>
                        </w:rPr>
                        <w:t xml:space="preserve"> de apoyo avanzado a la innovación para empresas, universidades, centros tecnológicos y Administraciones. </w:t>
                      </w:r>
                      <w:r w:rsidR="00344F56">
                        <w:rPr>
                          <w:color w:val="3C3C3C"/>
                          <w:sz w:val="18"/>
                        </w:rPr>
                        <w:t>El sector agroalimentario es una de sus siete áreas estratégicas de actuación, contando con empresas miembro del sector y numerosos proyectos de I+D+i incentivados</w:t>
                      </w:r>
                      <w:r w:rsidR="00E13100" w:rsidRPr="007472DF">
                        <w:rPr>
                          <w:color w:val="3C3C3C"/>
                          <w:sz w:val="18"/>
                        </w:rPr>
                        <w:t>.</w:t>
                      </w:r>
                      <w:r w:rsidR="00E13100">
                        <w:rPr>
                          <w:color w:val="3C3C3C"/>
                          <w:sz w:val="18"/>
                        </w:rPr>
                        <w:t xml:space="preserve"> </w:t>
                      </w:r>
                    </w:p>
                    <w:p w14:paraId="3F5AE307" w14:textId="6A90234C" w:rsidR="00E13100" w:rsidRDefault="00E13100" w:rsidP="00E13100">
                      <w:pPr>
                        <w:jc w:val="both"/>
                      </w:pPr>
                      <w:r w:rsidRPr="009747BE">
                        <w:rPr>
                          <w:color w:val="3C3C3C"/>
                          <w:sz w:val="18"/>
                        </w:rPr>
                        <w:br/>
                        <w:t xml:space="preserve">Más información: </w:t>
                      </w:r>
                      <w:r w:rsidR="00A214BE" w:rsidRPr="001D628E">
                        <w:rPr>
                          <w:rStyle w:val="TextodegloboCar"/>
                          <w:color w:val="3C3C3C"/>
                        </w:rPr>
                        <w:t>www.corporaciontecnologica.</w:t>
                      </w:r>
                      <w:r w:rsidR="00A214BE">
                        <w:rPr>
                          <w:color w:val="3C3C3C"/>
                          <w:sz w:val="18"/>
                        </w:rPr>
                        <w:t xml:space="preserve">com </w:t>
                      </w:r>
                    </w:p>
                  </w:txbxContent>
                </v:textbox>
                <w10:wrap type="square" anchorx="margin"/>
              </v:shape>
            </w:pict>
          </mc:Fallback>
        </mc:AlternateContent>
      </w:r>
      <w:r w:rsidR="005823A4" w:rsidRPr="005823A4">
        <w:rPr>
          <w:rFonts w:eastAsia="Telefonica Text"/>
          <w:noProof/>
          <w:sz w:val="20"/>
          <w:szCs w:val="20"/>
          <w:lang w:eastAsia="es-ES"/>
        </w:rPr>
        <mc:AlternateContent>
          <mc:Choice Requires="wps">
            <w:drawing>
              <wp:anchor distT="45720" distB="45720" distL="114300" distR="114300" simplePos="0" relativeHeight="251659264" behindDoc="0" locked="0" layoutInCell="1" allowOverlap="1" wp14:anchorId="6BD2D325" wp14:editId="11FB229D">
                <wp:simplePos x="0" y="0"/>
                <wp:positionH relativeFrom="margin">
                  <wp:posOffset>0</wp:posOffset>
                </wp:positionH>
                <wp:positionV relativeFrom="paragraph">
                  <wp:posOffset>187960</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7718B482" w14:textId="77777777" w:rsidR="005823A4" w:rsidRPr="009747BE" w:rsidRDefault="005823A4" w:rsidP="005823A4">
                            <w:pPr>
                              <w:jc w:val="both"/>
                              <w:rPr>
                                <w:b/>
                                <w:color w:val="3C3C3C"/>
                                <w:sz w:val="18"/>
                              </w:rPr>
                            </w:pPr>
                            <w:r>
                              <w:rPr>
                                <w:b/>
                                <w:color w:val="3C3C3C"/>
                                <w:sz w:val="18"/>
                              </w:rPr>
                              <w:t>Sobre AMETIC</w:t>
                            </w:r>
                          </w:p>
                          <w:p w14:paraId="09D1E427" w14:textId="77777777" w:rsidR="005823A4" w:rsidRPr="009747BE" w:rsidRDefault="005823A4" w:rsidP="005823A4">
                            <w:pPr>
                              <w:jc w:val="both"/>
                              <w:rPr>
                                <w:b/>
                                <w:color w:val="3C3C3C"/>
                                <w:sz w:val="18"/>
                              </w:rPr>
                            </w:pPr>
                          </w:p>
                          <w:p w14:paraId="542A68A2" w14:textId="77777777" w:rsidR="005823A4" w:rsidRPr="009747BE" w:rsidRDefault="005823A4" w:rsidP="005823A4">
                            <w:pPr>
                              <w:jc w:val="both"/>
                              <w:rPr>
                                <w:color w:val="3C3C3C"/>
                                <w:sz w:val="18"/>
                              </w:rPr>
                            </w:pPr>
                            <w:r>
                              <w:rPr>
                                <w:color w:val="3C3C3C"/>
                                <w:sz w:val="18"/>
                              </w:rPr>
                              <w:t xml:space="preserve">AMETIC,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14:paraId="79FCFF17" w14:textId="77777777" w:rsidR="005823A4" w:rsidRDefault="005823A4" w:rsidP="005823A4">
                            <w:pPr>
                              <w:jc w:val="both"/>
                            </w:pPr>
                            <w:r w:rsidRPr="009747BE">
                              <w:rPr>
                                <w:color w:val="3C3C3C"/>
                                <w:sz w:val="18"/>
                              </w:rPr>
                              <w:br/>
                              <w:t xml:space="preserve">Más información: </w:t>
                            </w:r>
                            <w:hyperlink r:id="rId17" w:history="1">
                              <w:r w:rsidRPr="009747BE">
                                <w:rPr>
                                  <w:rStyle w:val="TextodegloboCar"/>
                                  <w:color w:val="3C3C3C"/>
                                </w:rPr>
                                <w:t>www.ametic.es</w:t>
                              </w:r>
                            </w:hyperlink>
                            <w:r w:rsidRPr="009747BE">
                              <w:rPr>
                                <w:color w:val="3C3C3C"/>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2D325" id="_x0000_s1027" type="#_x0000_t202" style="position:absolute;left:0;text-align:left;margin-left:0;margin-top:14.8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" fillcolor="#e7e6e6 [3214]" strokecolor="#3c3c3c">
                <v:textbox style="mso-fit-shape-to-text:t">
                  <w:txbxContent>
                    <w:p w14:paraId="7718B482" w14:textId="77777777" w:rsidR="005823A4" w:rsidRPr="009747BE" w:rsidRDefault="005823A4" w:rsidP="005823A4">
                      <w:pPr>
                        <w:jc w:val="both"/>
                        <w:rPr>
                          <w:b/>
                          <w:color w:val="3C3C3C"/>
                          <w:sz w:val="18"/>
                        </w:rPr>
                      </w:pPr>
                      <w:r>
                        <w:rPr>
                          <w:b/>
                          <w:color w:val="3C3C3C"/>
                          <w:sz w:val="18"/>
                        </w:rPr>
                        <w:t>Sobre AMETIC</w:t>
                      </w:r>
                    </w:p>
                    <w:p w14:paraId="09D1E427" w14:textId="77777777" w:rsidR="005823A4" w:rsidRPr="009747BE" w:rsidRDefault="005823A4" w:rsidP="005823A4">
                      <w:pPr>
                        <w:jc w:val="both"/>
                        <w:rPr>
                          <w:b/>
                          <w:color w:val="3C3C3C"/>
                          <w:sz w:val="18"/>
                        </w:rPr>
                      </w:pPr>
                    </w:p>
                    <w:p w14:paraId="542A68A2" w14:textId="77777777" w:rsidR="005823A4" w:rsidRPr="009747BE" w:rsidRDefault="005823A4" w:rsidP="005823A4">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14:paraId="79FCFF17" w14:textId="77777777" w:rsidR="005823A4" w:rsidRDefault="005823A4" w:rsidP="005823A4">
                      <w:pPr>
                        <w:jc w:val="both"/>
                      </w:pPr>
                      <w:r w:rsidRPr="009747BE">
                        <w:rPr>
                          <w:color w:val="3C3C3C"/>
                          <w:sz w:val="18"/>
                        </w:rPr>
                        <w:br/>
                        <w:t xml:space="preserve">Más información: </w:t>
                      </w:r>
                      <w:hyperlink r:id="rId20" w:history="1">
                        <w:r w:rsidRPr="009747BE">
                          <w:rPr>
                            <w:rStyle w:val="TextodegloboCar"/>
                            <w:color w:val="3C3C3C"/>
                          </w:rPr>
                          <w:t>www.ametic.es</w:t>
                        </w:r>
                      </w:hyperlink>
                      <w:r w:rsidRPr="009747BE">
                        <w:rPr>
                          <w:color w:val="3C3C3C"/>
                          <w:sz w:val="18"/>
                        </w:rPr>
                        <w:t xml:space="preserve"> </w:t>
                      </w:r>
                    </w:p>
                  </w:txbxContent>
                </v:textbox>
                <w10:wrap type="square" anchorx="margin"/>
              </v:shape>
            </w:pict>
          </mc:Fallback>
        </mc:AlternateContent>
      </w:r>
    </w:p>
    <w:sectPr w:rsidR="00F71B5F" w:rsidRPr="00545CCE" w:rsidSect="00267DB2">
      <w:headerReference w:type="default" r:id="rId21"/>
      <w:pgSz w:w="11906" w:h="16838"/>
      <w:pgMar w:top="2552" w:right="1701" w:bottom="1418"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757B51" w16cid:durableId="1FB8D9E3"/>
  <w16cid:commentId w16cid:paraId="1A910E1B" w16cid:durableId="1FB8DA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21CDD" w14:textId="77777777" w:rsidR="005315ED" w:rsidRDefault="005315ED" w:rsidP="000A20C3">
      <w:r>
        <w:separator/>
      </w:r>
    </w:p>
  </w:endnote>
  <w:endnote w:type="continuationSeparator" w:id="0">
    <w:p w14:paraId="66377839" w14:textId="77777777" w:rsidR="005315ED" w:rsidRDefault="005315ED" w:rsidP="000A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elefonica Text">
    <w:panose1 w:val="02000506040000020004"/>
    <w:charset w:val="00"/>
    <w:family w:val="modern"/>
    <w:notTrueType/>
    <w:pitch w:val="variable"/>
    <w:sig w:usb0="A00000AF" w:usb1="4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4DEC2" w14:textId="77777777" w:rsidR="005315ED" w:rsidRDefault="005315ED" w:rsidP="000A20C3">
      <w:r>
        <w:separator/>
      </w:r>
    </w:p>
  </w:footnote>
  <w:footnote w:type="continuationSeparator" w:id="0">
    <w:p w14:paraId="77B7AC37" w14:textId="77777777" w:rsidR="005315ED" w:rsidRDefault="005315ED" w:rsidP="000A2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D3637" w14:textId="333B4850" w:rsidR="009D5781" w:rsidRDefault="009D5781">
    <w:pPr>
      <w:pStyle w:val="Encabezado"/>
    </w:pPr>
    <w:r>
      <w:rPr>
        <w:noProof/>
        <w:lang w:eastAsia="es-ES"/>
      </w:rPr>
      <w:drawing>
        <wp:anchor distT="0" distB="0" distL="114300" distR="114300" simplePos="0" relativeHeight="251659264" behindDoc="0" locked="0" layoutInCell="1" allowOverlap="1" wp14:anchorId="12651793" wp14:editId="4B4629BC">
          <wp:simplePos x="0" y="0"/>
          <wp:positionH relativeFrom="margin">
            <wp:align>left</wp:align>
          </wp:positionH>
          <wp:positionV relativeFrom="paragraph">
            <wp:posOffset>-19685</wp:posOffset>
          </wp:positionV>
          <wp:extent cx="946785" cy="435610"/>
          <wp:effectExtent l="0" t="0" r="5715" b="2540"/>
          <wp:wrapNone/>
          <wp:docPr id="7" name="Imagen 7"/>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
                    <a:extLst>
                      <a:ext uri="{28A0092B-C50C-407E-A947-70E740481C1C}">
                        <a14:useLocalDpi xmlns:a14="http://schemas.microsoft.com/office/drawing/2010/main" val="0"/>
                      </a:ext>
                    </a:extLst>
                  </a:blip>
                  <a:srcRect l="10204" t="20506" r="7089" b="25570"/>
                  <a:stretch/>
                </pic:blipFill>
                <pic:spPr bwMode="auto">
                  <a:xfrm>
                    <a:off x="0" y="0"/>
                    <a:ext cx="946785" cy="435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8CA5299"/>
    <w:multiLevelType w:val="hybridMultilevel"/>
    <w:tmpl w:val="0FFCB1A2"/>
    <w:lvl w:ilvl="0" w:tplc="48E628C2">
      <w:numFmt w:val="bullet"/>
      <w:lvlText w:val="-"/>
      <w:lvlJc w:val="left"/>
      <w:pPr>
        <w:ind w:left="720" w:hanging="360"/>
      </w:pPr>
      <w:rPr>
        <w:rFonts w:ascii="Arial" w:eastAsia="Telefonica Text"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E62330"/>
    <w:multiLevelType w:val="hybridMultilevel"/>
    <w:tmpl w:val="BF6050E2"/>
    <w:lvl w:ilvl="0" w:tplc="DA5EEFCC">
      <w:start w:val="1"/>
      <w:numFmt w:val="bullet"/>
      <w:lvlText w:val="-"/>
      <w:lvlJc w:val="left"/>
      <w:pPr>
        <w:ind w:left="360" w:hanging="360"/>
      </w:pPr>
      <w:rPr>
        <w:rFonts w:ascii="Arial" w:eastAsiaTheme="minorHAns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C8005E5"/>
    <w:multiLevelType w:val="hybridMultilevel"/>
    <w:tmpl w:val="C75CC880"/>
    <w:lvl w:ilvl="0" w:tplc="DA5EEFC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D55EFE"/>
    <w:multiLevelType w:val="hybridMultilevel"/>
    <w:tmpl w:val="17322C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6B962706"/>
    <w:multiLevelType w:val="hybridMultilevel"/>
    <w:tmpl w:val="86F4A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A5F6E80"/>
    <w:multiLevelType w:val="hybridMultilevel"/>
    <w:tmpl w:val="0C206382"/>
    <w:lvl w:ilvl="0" w:tplc="DA5EEFC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CE"/>
    <w:rsid w:val="00005E6F"/>
    <w:rsid w:val="00027538"/>
    <w:rsid w:val="00032E36"/>
    <w:rsid w:val="000518A0"/>
    <w:rsid w:val="00084EAC"/>
    <w:rsid w:val="000A20C3"/>
    <w:rsid w:val="000E271D"/>
    <w:rsid w:val="000F7511"/>
    <w:rsid w:val="00103164"/>
    <w:rsid w:val="0012036D"/>
    <w:rsid w:val="001258B5"/>
    <w:rsid w:val="001459A4"/>
    <w:rsid w:val="00150337"/>
    <w:rsid w:val="00155D54"/>
    <w:rsid w:val="001926A8"/>
    <w:rsid w:val="001A10D8"/>
    <w:rsid w:val="001C0A12"/>
    <w:rsid w:val="001C35DD"/>
    <w:rsid w:val="001D628E"/>
    <w:rsid w:val="001E0AC5"/>
    <w:rsid w:val="00211390"/>
    <w:rsid w:val="002242B8"/>
    <w:rsid w:val="00224BCF"/>
    <w:rsid w:val="00232C6B"/>
    <w:rsid w:val="00253C49"/>
    <w:rsid w:val="00260AF9"/>
    <w:rsid w:val="00263028"/>
    <w:rsid w:val="00267DB2"/>
    <w:rsid w:val="00272AD6"/>
    <w:rsid w:val="002A349F"/>
    <w:rsid w:val="002A55F6"/>
    <w:rsid w:val="002A719F"/>
    <w:rsid w:val="002B0A69"/>
    <w:rsid w:val="002B3727"/>
    <w:rsid w:val="002B3902"/>
    <w:rsid w:val="002C0F2E"/>
    <w:rsid w:val="002C3224"/>
    <w:rsid w:val="002D2EF9"/>
    <w:rsid w:val="002D4BF0"/>
    <w:rsid w:val="002D7975"/>
    <w:rsid w:val="00305BC6"/>
    <w:rsid w:val="00344233"/>
    <w:rsid w:val="00344F56"/>
    <w:rsid w:val="0035515C"/>
    <w:rsid w:val="00382DBA"/>
    <w:rsid w:val="00385301"/>
    <w:rsid w:val="003906F3"/>
    <w:rsid w:val="00390D32"/>
    <w:rsid w:val="003931D7"/>
    <w:rsid w:val="003B1441"/>
    <w:rsid w:val="003D5CD9"/>
    <w:rsid w:val="00416535"/>
    <w:rsid w:val="004257C9"/>
    <w:rsid w:val="00432598"/>
    <w:rsid w:val="0043491E"/>
    <w:rsid w:val="00465949"/>
    <w:rsid w:val="004846D2"/>
    <w:rsid w:val="004B25C1"/>
    <w:rsid w:val="004C0B25"/>
    <w:rsid w:val="004C50B9"/>
    <w:rsid w:val="004E522B"/>
    <w:rsid w:val="004E7A6A"/>
    <w:rsid w:val="004F425B"/>
    <w:rsid w:val="00502780"/>
    <w:rsid w:val="00507271"/>
    <w:rsid w:val="0051385F"/>
    <w:rsid w:val="00522493"/>
    <w:rsid w:val="00526C52"/>
    <w:rsid w:val="00531296"/>
    <w:rsid w:val="005315ED"/>
    <w:rsid w:val="00545CCE"/>
    <w:rsid w:val="005823A4"/>
    <w:rsid w:val="005C007C"/>
    <w:rsid w:val="005F1110"/>
    <w:rsid w:val="00662A83"/>
    <w:rsid w:val="006656DD"/>
    <w:rsid w:val="006A164D"/>
    <w:rsid w:val="006F2201"/>
    <w:rsid w:val="007069B5"/>
    <w:rsid w:val="00736790"/>
    <w:rsid w:val="00742212"/>
    <w:rsid w:val="00787EDE"/>
    <w:rsid w:val="007B16DC"/>
    <w:rsid w:val="007C0231"/>
    <w:rsid w:val="007C28F3"/>
    <w:rsid w:val="007C4195"/>
    <w:rsid w:val="00825318"/>
    <w:rsid w:val="00826BFE"/>
    <w:rsid w:val="00833282"/>
    <w:rsid w:val="00833D20"/>
    <w:rsid w:val="00833F1A"/>
    <w:rsid w:val="00840F4A"/>
    <w:rsid w:val="00843F8D"/>
    <w:rsid w:val="00854338"/>
    <w:rsid w:val="008669D2"/>
    <w:rsid w:val="00896EA2"/>
    <w:rsid w:val="008A4E5E"/>
    <w:rsid w:val="008B761B"/>
    <w:rsid w:val="008C664F"/>
    <w:rsid w:val="0093443D"/>
    <w:rsid w:val="009418BF"/>
    <w:rsid w:val="00962C0D"/>
    <w:rsid w:val="00991F6C"/>
    <w:rsid w:val="009B3644"/>
    <w:rsid w:val="009D5781"/>
    <w:rsid w:val="009D5F6C"/>
    <w:rsid w:val="009E189F"/>
    <w:rsid w:val="00A00CA0"/>
    <w:rsid w:val="00A214BE"/>
    <w:rsid w:val="00A42158"/>
    <w:rsid w:val="00A73677"/>
    <w:rsid w:val="00A91246"/>
    <w:rsid w:val="00AA44DA"/>
    <w:rsid w:val="00AC45BF"/>
    <w:rsid w:val="00AE451A"/>
    <w:rsid w:val="00B04174"/>
    <w:rsid w:val="00B36AD3"/>
    <w:rsid w:val="00B4012A"/>
    <w:rsid w:val="00B441FD"/>
    <w:rsid w:val="00B56772"/>
    <w:rsid w:val="00B7483E"/>
    <w:rsid w:val="00B9323A"/>
    <w:rsid w:val="00BA5C98"/>
    <w:rsid w:val="00BC3AD4"/>
    <w:rsid w:val="00BC7760"/>
    <w:rsid w:val="00BF00C0"/>
    <w:rsid w:val="00BF36AD"/>
    <w:rsid w:val="00C068E9"/>
    <w:rsid w:val="00C33B80"/>
    <w:rsid w:val="00C341E4"/>
    <w:rsid w:val="00C37C0F"/>
    <w:rsid w:val="00C513BD"/>
    <w:rsid w:val="00C7330E"/>
    <w:rsid w:val="00C915B7"/>
    <w:rsid w:val="00C92D75"/>
    <w:rsid w:val="00CB2B84"/>
    <w:rsid w:val="00CC0F9C"/>
    <w:rsid w:val="00CE6B73"/>
    <w:rsid w:val="00CF1E51"/>
    <w:rsid w:val="00D243CC"/>
    <w:rsid w:val="00D254E0"/>
    <w:rsid w:val="00D9204C"/>
    <w:rsid w:val="00D95609"/>
    <w:rsid w:val="00DA2119"/>
    <w:rsid w:val="00DB3962"/>
    <w:rsid w:val="00DE58FD"/>
    <w:rsid w:val="00E13100"/>
    <w:rsid w:val="00E250C0"/>
    <w:rsid w:val="00E27E88"/>
    <w:rsid w:val="00E30F5B"/>
    <w:rsid w:val="00E35016"/>
    <w:rsid w:val="00E50176"/>
    <w:rsid w:val="00E74686"/>
    <w:rsid w:val="00EA2DE4"/>
    <w:rsid w:val="00EA6889"/>
    <w:rsid w:val="00EF1AD1"/>
    <w:rsid w:val="00EF2862"/>
    <w:rsid w:val="00F03EF5"/>
    <w:rsid w:val="00F22912"/>
    <w:rsid w:val="00F23305"/>
    <w:rsid w:val="00F60856"/>
    <w:rsid w:val="00F71B5F"/>
    <w:rsid w:val="00F76C4B"/>
    <w:rsid w:val="00FC57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4A53"/>
  <w15:chartTrackingRefBased/>
  <w15:docId w15:val="{EBBD75B0-3401-45FF-A2F9-F6A13022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CCE"/>
    <w:pPr>
      <w:spacing w:after="0" w:line="240" w:lineRule="auto"/>
    </w:pPr>
    <w:rPr>
      <w:rFonts w:ascii="Arial" w:hAnsi="Arial" w:cs="Arial"/>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656DD"/>
    <w:pPr>
      <w:spacing w:before="100" w:beforeAutospacing="1" w:after="100" w:afterAutospacing="1"/>
    </w:pPr>
    <w:rPr>
      <w:rFonts w:ascii="Times New Roman" w:eastAsia="Times New Roman" w:hAnsi="Times New Roman" w:cs="Times New Roman"/>
      <w:sz w:val="24"/>
      <w:lang w:eastAsia="es-ES"/>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C915B7"/>
    <w:pPr>
      <w:ind w:left="708"/>
    </w:pPr>
    <w:rPr>
      <w:rFonts w:eastAsia="Times New Roman"/>
      <w:lang w:eastAsia="es-ES"/>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C915B7"/>
    <w:rPr>
      <w:rFonts w:ascii="Arial" w:eastAsia="Times New Roman" w:hAnsi="Arial" w:cs="Arial"/>
      <w:szCs w:val="24"/>
      <w:lang w:eastAsia="es-ES"/>
    </w:rPr>
  </w:style>
  <w:style w:type="character" w:styleId="Refdenotaalpie">
    <w:name w:val="footnote reference"/>
    <w:aliases w:val="Footnote symbol,Ref,Style 4,de nota al pie"/>
    <w:basedOn w:val="Fuentedeprrafopredeter"/>
    <w:uiPriority w:val="99"/>
    <w:semiHidden/>
    <w:unhideWhenUsed/>
    <w:rsid w:val="000A20C3"/>
    <w:rPr>
      <w:vertAlign w:val="superscript"/>
    </w:rPr>
  </w:style>
  <w:style w:type="paragraph" w:styleId="Textonotapie">
    <w:name w:val="footnote text"/>
    <w:aliases w:val="Char,Footnot,Footnote Text Char Char,Footnote Text Char1,Footnotes,Style 5,fn,fn Ch,ft,ft Char Char Char,ft Char Char Char Char Char,ft Char Char Char Char Char Char Char Char,ft Char Char Char Char Char Char Char Char Char Char Char Char"/>
    <w:basedOn w:val="Normal"/>
    <w:link w:val="TextonotapieCar"/>
    <w:uiPriority w:val="99"/>
    <w:unhideWhenUsed/>
    <w:rsid w:val="000A20C3"/>
    <w:pPr>
      <w:jc w:val="both"/>
    </w:pPr>
    <w:rPr>
      <w:rFonts w:asciiTheme="minorHAnsi" w:hAnsiTheme="minorHAnsi" w:cstheme="minorBidi"/>
      <w:sz w:val="20"/>
      <w:szCs w:val="20"/>
    </w:rPr>
  </w:style>
  <w:style w:type="character" w:customStyle="1" w:styleId="TextonotapieCar">
    <w:name w:val="Texto nota pie Car"/>
    <w:aliases w:val="Char Car,Footnot Car,Footnote Text Char Char Car,Footnote Text Char1 Car,Footnotes Car,Style 5 Car,fn Car,fn Ch Car,ft Car,ft Char Char Char Car,ft Char Char Char Char Char Car,ft Char Char Char Char Char Char Char Char Car"/>
    <w:basedOn w:val="Fuentedeprrafopredeter"/>
    <w:link w:val="Textonotapie"/>
    <w:uiPriority w:val="99"/>
    <w:rsid w:val="000A20C3"/>
    <w:rPr>
      <w:sz w:val="20"/>
      <w:szCs w:val="20"/>
    </w:rPr>
  </w:style>
  <w:style w:type="paragraph" w:styleId="Textodeglobo">
    <w:name w:val="Balloon Text"/>
    <w:basedOn w:val="Normal"/>
    <w:link w:val="TextodegloboCar"/>
    <w:uiPriority w:val="99"/>
    <w:semiHidden/>
    <w:unhideWhenUsed/>
    <w:rsid w:val="00B441F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441FD"/>
    <w:rPr>
      <w:rFonts w:ascii="Times New Roman" w:hAnsi="Times New Roman" w:cs="Times New Roman"/>
      <w:sz w:val="18"/>
      <w:szCs w:val="18"/>
    </w:rPr>
  </w:style>
  <w:style w:type="paragraph" w:styleId="Encabezado">
    <w:name w:val="header"/>
    <w:basedOn w:val="Normal"/>
    <w:link w:val="EncabezadoCar"/>
    <w:uiPriority w:val="99"/>
    <w:unhideWhenUsed/>
    <w:rsid w:val="009D5781"/>
    <w:pPr>
      <w:tabs>
        <w:tab w:val="center" w:pos="4252"/>
        <w:tab w:val="right" w:pos="8504"/>
      </w:tabs>
    </w:pPr>
  </w:style>
  <w:style w:type="character" w:customStyle="1" w:styleId="EncabezadoCar">
    <w:name w:val="Encabezado Car"/>
    <w:basedOn w:val="Fuentedeprrafopredeter"/>
    <w:link w:val="Encabezado"/>
    <w:uiPriority w:val="99"/>
    <w:rsid w:val="009D5781"/>
    <w:rPr>
      <w:rFonts w:ascii="Arial" w:hAnsi="Arial" w:cs="Arial"/>
      <w:szCs w:val="24"/>
    </w:rPr>
  </w:style>
  <w:style w:type="paragraph" w:styleId="Piedepgina">
    <w:name w:val="footer"/>
    <w:basedOn w:val="Normal"/>
    <w:link w:val="PiedepginaCar"/>
    <w:uiPriority w:val="99"/>
    <w:unhideWhenUsed/>
    <w:rsid w:val="009D5781"/>
    <w:pPr>
      <w:tabs>
        <w:tab w:val="center" w:pos="4252"/>
        <w:tab w:val="right" w:pos="8504"/>
      </w:tabs>
    </w:pPr>
  </w:style>
  <w:style w:type="character" w:customStyle="1" w:styleId="PiedepginaCar">
    <w:name w:val="Pie de página Car"/>
    <w:basedOn w:val="Fuentedeprrafopredeter"/>
    <w:link w:val="Piedepgina"/>
    <w:uiPriority w:val="99"/>
    <w:rsid w:val="009D5781"/>
    <w:rPr>
      <w:rFonts w:ascii="Arial" w:hAnsi="Arial" w:cs="Arial"/>
      <w:szCs w:val="24"/>
    </w:rPr>
  </w:style>
  <w:style w:type="paragraph" w:styleId="Textocomentario">
    <w:name w:val="annotation text"/>
    <w:basedOn w:val="Normal"/>
    <w:link w:val="TextocomentarioCar"/>
    <w:uiPriority w:val="99"/>
    <w:semiHidden/>
    <w:rsid w:val="002D2EF9"/>
    <w:rPr>
      <w:rFonts w:ascii="Verdana" w:hAnsi="Verdana" w:cstheme="minorHAnsi"/>
      <w:sz w:val="20"/>
      <w:szCs w:val="20"/>
      <w:lang w:val="fi-FI"/>
    </w:rPr>
  </w:style>
  <w:style w:type="character" w:customStyle="1" w:styleId="TextocomentarioCar">
    <w:name w:val="Texto comentario Car"/>
    <w:basedOn w:val="Fuentedeprrafopredeter"/>
    <w:link w:val="Textocomentario"/>
    <w:uiPriority w:val="99"/>
    <w:semiHidden/>
    <w:rsid w:val="002D2EF9"/>
    <w:rPr>
      <w:rFonts w:ascii="Verdana" w:hAnsi="Verdana" w:cstheme="minorHAnsi"/>
      <w:sz w:val="20"/>
      <w:szCs w:val="20"/>
      <w:lang w:val="fi-FI"/>
    </w:rPr>
  </w:style>
  <w:style w:type="character" w:styleId="Hipervnculo">
    <w:name w:val="Hyperlink"/>
    <w:uiPriority w:val="99"/>
    <w:rsid w:val="00F03EF5"/>
    <w:rPr>
      <w:color w:val="0000FF"/>
      <w:u w:val="single"/>
    </w:rPr>
  </w:style>
  <w:style w:type="character" w:styleId="Refdecomentario">
    <w:name w:val="annotation reference"/>
    <w:basedOn w:val="Fuentedeprrafopredeter"/>
    <w:uiPriority w:val="99"/>
    <w:semiHidden/>
    <w:unhideWhenUsed/>
    <w:rsid w:val="00E27E88"/>
    <w:rPr>
      <w:sz w:val="16"/>
      <w:szCs w:val="16"/>
    </w:rPr>
  </w:style>
  <w:style w:type="paragraph" w:styleId="Asuntodelcomentario">
    <w:name w:val="annotation subject"/>
    <w:basedOn w:val="Textocomentario"/>
    <w:next w:val="Textocomentario"/>
    <w:link w:val="AsuntodelcomentarioCar"/>
    <w:uiPriority w:val="99"/>
    <w:semiHidden/>
    <w:unhideWhenUsed/>
    <w:rsid w:val="00E27E88"/>
    <w:rPr>
      <w:rFonts w:ascii="Arial" w:hAnsi="Arial" w:cs="Arial"/>
      <w:b/>
      <w:bCs/>
      <w:lang w:val="es-ES"/>
    </w:rPr>
  </w:style>
  <w:style w:type="character" w:customStyle="1" w:styleId="AsuntodelcomentarioCar">
    <w:name w:val="Asunto del comentario Car"/>
    <w:basedOn w:val="TextocomentarioCar"/>
    <w:link w:val="Asuntodelcomentario"/>
    <w:uiPriority w:val="99"/>
    <w:semiHidden/>
    <w:rsid w:val="00E27E88"/>
    <w:rPr>
      <w:rFonts w:ascii="Arial" w:hAnsi="Arial" w:cs="Arial"/>
      <w:b/>
      <w:bCs/>
      <w:sz w:val="20"/>
      <w:szCs w:val="20"/>
      <w:lang w:val="fi-FI"/>
    </w:rPr>
  </w:style>
  <w:style w:type="character" w:customStyle="1" w:styleId="Mencinsinresolver1">
    <w:name w:val="Mención sin resolver1"/>
    <w:basedOn w:val="Fuentedeprrafopredeter"/>
    <w:uiPriority w:val="99"/>
    <w:semiHidden/>
    <w:unhideWhenUsed/>
    <w:rsid w:val="00522493"/>
    <w:rPr>
      <w:color w:val="605E5C"/>
      <w:shd w:val="clear" w:color="auto" w:fill="E1DFDD"/>
    </w:rPr>
  </w:style>
  <w:style w:type="character" w:customStyle="1" w:styleId="UnresolvedMention">
    <w:name w:val="Unresolved Mention"/>
    <w:basedOn w:val="Fuentedeprrafopredeter"/>
    <w:uiPriority w:val="99"/>
    <w:semiHidden/>
    <w:unhideWhenUsed/>
    <w:rsid w:val="00A42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2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athalie.chavrier@corporaciontecnologica.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jvalero@ametic.es" TargetMode="External"/><Relationship Id="rId17" Type="http://schemas.openxmlformats.org/officeDocument/2006/relationships/hyperlink" Target="http://www.ametic.es"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m.portocarrero@romanyasociados.es" TargetMode="External"/><Relationship Id="rId20" Type="http://schemas.openxmlformats.org/officeDocument/2006/relationships/hyperlink" Target="http://www.ametic.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delalamo@romanyasociados.es" TargetMode="External"/><Relationship Id="rId23"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ojectdiva.e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427C0CF80F7EAE4AA624E14455F32994" ma:contentTypeVersion="12" ma:contentTypeDescription="Crear nuevo documento." ma:contentTypeScope="" ma:versionID="fd2328d3f6f6ec5d386c20c848f11b2d">
  <xsd:schema xmlns:xsd="http://www.w3.org/2001/XMLSchema" xmlns:xs="http://www.w3.org/2001/XMLSchema" xmlns:p="http://schemas.microsoft.com/office/2006/metadata/properties" xmlns:ns2="9aa7f61c-0c6e-4f50-a52e-0b3c4a9c8979" xmlns:ns3="f3b057d7-e233-4478-adc0-bd04ab660c25" xmlns:ns4="289bb3d2-7b31-4e20-acf7-4c3fdf232a76" targetNamespace="http://schemas.microsoft.com/office/2006/metadata/properties" ma:root="true" ma:fieldsID="101b41173351bf9e672bc8dcc8ccc4ec" ns2:_="" ns3:_="" ns4:_="">
    <xsd:import namespace="9aa7f61c-0c6e-4f50-a52e-0b3c4a9c8979"/>
    <xsd:import namespace="f3b057d7-e233-4478-adc0-bd04ab660c25"/>
    <xsd:import namespace="289bb3d2-7b31-4e20-acf7-4c3fdf232a76"/>
    <xsd:element name="properties">
      <xsd:complexType>
        <xsd:sequence>
          <xsd:element name="documentManagement">
            <xsd:complexType>
              <xsd:all>
                <xsd:element ref="ns2:_dlc_DocId" minOccurs="0"/>
                <xsd:element ref="ns2:_dlc_DocIdUrl" minOccurs="0"/>
                <xsd:element ref="ns2:_dlc_DocIdPersistId" minOccurs="0"/>
                <xsd:element ref="ns2:Anio"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element ref="ns2:Tipo_x0020_de_x0020_Docu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7f61c-0c6e-4f50-a52e-0b3c4a9c89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nio" ma:index="11" nillable="true" ma:displayName="Año" ma:list="{cba089c5-83a1-4bc1-a2e8-66d5730b64a0}" ma:internalName="Anio" ma:showField="Title" ma:web="9aa7f61c-0c6e-4f50-a52e-0b3c4a9c8979">
      <xsd:simpleType>
        <xsd:restriction base="dms:Lookup"/>
      </xsd:simpleType>
    </xsd:element>
    <xsd:element name="Tipo_x0020_de_x0020_Documento" ma:index="22" nillable="true" ma:displayName="Tipo de Documento" ma:format="Dropdown" ma:internalName="Tipo_x0020_de_x0020_Documento">
      <xsd:simpleType>
        <xsd:restriction base="dms:Choice">
          <xsd:enumeration value="Comunicado"/>
        </xsd:restriction>
      </xsd:simpleType>
    </xsd:element>
  </xsd:schema>
  <xsd:schema xmlns:xsd="http://www.w3.org/2001/XMLSchema" xmlns:xs="http://www.w3.org/2001/XMLSchema" xmlns:dms="http://schemas.microsoft.com/office/2006/documentManagement/types" xmlns:pc="http://schemas.microsoft.com/office/infopath/2007/PartnerControls" targetNamespace="f3b057d7-e233-4478-adc0-bd04ab660c2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bb3d2-7b31-4e20-acf7-4c3fdf232a7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po_x0020_de_x0020_Documento xmlns="9aa7f61c-0c6e-4f50-a52e-0b3c4a9c8979" xsi:nil="true"/>
    <Anio xmlns="9aa7f61c-0c6e-4f50-a52e-0b3c4a9c8979" xsi:nil="true"/>
    <_dlc_DocId xmlns="9aa7f61c-0c6e-4f50-a52e-0b3c4a9c8979">NNS76KARXAPN-405728241-19130</_dlc_DocId>
    <_dlc_DocIdUrl xmlns="9aa7f61c-0c6e-4f50-a52e-0b3c4a9c8979">
      <Url>https://corporaciontecnologica.sharepoint.com/sites/ProcesosOperativos/I/_layouts/15/DocIdRedir.aspx?ID=NNS76KARXAPN-405728241-19130</Url>
      <Description>NNS76KARXAPN-405728241-19130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4C243-B763-4378-89C8-0F802D8B203C}">
  <ds:schemaRefs>
    <ds:schemaRef ds:uri="http://schemas.microsoft.com/sharepoint/v3/contenttype/forms"/>
  </ds:schemaRefs>
</ds:datastoreItem>
</file>

<file path=customXml/itemProps2.xml><?xml version="1.0" encoding="utf-8"?>
<ds:datastoreItem xmlns:ds="http://schemas.openxmlformats.org/officeDocument/2006/customXml" ds:itemID="{59B27976-E0B7-4C90-9AA5-16E4E3DBE026}">
  <ds:schemaRefs>
    <ds:schemaRef ds:uri="http://schemas.microsoft.com/sharepoint/events"/>
  </ds:schemaRefs>
</ds:datastoreItem>
</file>

<file path=customXml/itemProps3.xml><?xml version="1.0" encoding="utf-8"?>
<ds:datastoreItem xmlns:ds="http://schemas.openxmlformats.org/officeDocument/2006/customXml" ds:itemID="{40BC4D04-B55E-44DD-9F8A-6CF3E84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7f61c-0c6e-4f50-a52e-0b3c4a9c8979"/>
    <ds:schemaRef ds:uri="f3b057d7-e233-4478-adc0-bd04ab660c25"/>
    <ds:schemaRef ds:uri="289bb3d2-7b31-4e20-acf7-4c3fdf232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670B6-ED6F-4F36-A7E2-D9B5EED44D83}">
  <ds:schemaRefs>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9aa7f61c-0c6e-4f50-a52e-0b3c4a9c8979"/>
    <ds:schemaRef ds:uri="http://schemas.openxmlformats.org/package/2006/metadata/core-properties"/>
    <ds:schemaRef ds:uri="289bb3d2-7b31-4e20-acf7-4c3fdf232a76"/>
    <ds:schemaRef ds:uri="f3b057d7-e233-4478-adc0-bd04ab660c25"/>
    <ds:schemaRef ds:uri="http://www.w3.org/XML/1998/namespace"/>
  </ds:schemaRefs>
</ds:datastoreItem>
</file>

<file path=customXml/itemProps5.xml><?xml version="1.0" encoding="utf-8"?>
<ds:datastoreItem xmlns:ds="http://schemas.openxmlformats.org/officeDocument/2006/customXml" ds:itemID="{91684308-0E2A-4528-B772-973A15FB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1361</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Vicuña</dc:creator>
  <cp:keywords/>
  <dc:description/>
  <cp:lastModifiedBy>miren</cp:lastModifiedBy>
  <cp:revision>3</cp:revision>
  <cp:lastPrinted>2018-10-19T09:56:00Z</cp:lastPrinted>
  <dcterms:created xsi:type="dcterms:W3CDTF">2018-12-17T08:46:00Z</dcterms:created>
  <dcterms:modified xsi:type="dcterms:W3CDTF">2018-12-17T08:51:00Z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0x010100427C0CF80F7EAE4AA624E14455F32994</vt:lpwstr>
  </property>
  <property fmtid="{D5CDD505-2E9C-101B-9397-08002B2CF9AE}" pid="3" name="_dlc_DocIdItemGuid">
    <vt:lpwstr>cba13d34-1f30-4492-ba4a-b71e95fc93be</vt:lpwstr>
  </property>
</Properties>
</file>