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917"/>
        <w:tblOverlap w:val="never"/>
        <w:tblW w:w="3646" w:type="dxa"/>
        <w:tblCellSpacing w:w="0" w:type="dxa"/>
        <w:tblCellMar>
          <w:left w:w="0" w:type="dxa"/>
          <w:right w:w="0" w:type="dxa"/>
        </w:tblCellMar>
        <w:tblLook w:val="04A0" w:firstRow="1" w:lastRow="0" w:firstColumn="1" w:lastColumn="0" w:noHBand="0" w:noVBand="1"/>
      </w:tblPr>
      <w:tblGrid>
        <w:gridCol w:w="3646"/>
      </w:tblGrid>
      <w:tr w:rsidR="00694964" w:rsidRPr="00FF5C4D" w:rsidTr="00694964">
        <w:trPr>
          <w:trHeight w:val="486"/>
          <w:tblCellSpacing w:w="0" w:type="dxa"/>
        </w:trPr>
        <w:tc>
          <w:tcPr>
            <w:tcW w:w="3646" w:type="dxa"/>
            <w:shd w:val="clear" w:color="auto" w:fill="1C71B8"/>
            <w:vAlign w:val="center"/>
            <w:hideMark/>
          </w:tcPr>
          <w:p w:rsidR="00694964" w:rsidRPr="00FF5C4D" w:rsidRDefault="00760993" w:rsidP="00CA7891">
            <w:pPr>
              <w:jc w:val="center"/>
              <w:rPr>
                <w:rFonts w:eastAsia="Calibri"/>
                <w:b/>
                <w:bCs/>
                <w:color w:val="FFFFFF"/>
                <w:szCs w:val="22"/>
              </w:rPr>
            </w:pPr>
            <w:r>
              <w:rPr>
                <w:rFonts w:eastAsia="Calibri"/>
                <w:b/>
                <w:bCs/>
                <w:color w:val="FFFFFF"/>
                <w:sz w:val="20"/>
                <w:szCs w:val="22"/>
              </w:rPr>
              <w:t>NOTA DE PRENSA</w:t>
            </w:r>
          </w:p>
        </w:tc>
      </w:tr>
    </w:tbl>
    <w:p w:rsidR="004E54A2" w:rsidRDefault="00CD26F6" w:rsidP="004E54A2">
      <w:pPr>
        <w:jc w:val="center"/>
        <w:rPr>
          <w:b/>
          <w:color w:val="1C71B8"/>
          <w:sz w:val="36"/>
          <w:szCs w:val="36"/>
        </w:rPr>
      </w:pPr>
      <w:r w:rsidRPr="00CD26F6">
        <w:rPr>
          <w:b/>
          <w:color w:val="1C71B8"/>
          <w:sz w:val="36"/>
          <w:szCs w:val="36"/>
        </w:rPr>
        <w:t>Benidorm acoge el VIII Pleno de la Red de Iniciativas Urbana, foro sobre la aplicación de los Fondos Europeos al Desarrollo Urbano</w:t>
      </w:r>
    </w:p>
    <w:p w:rsidR="004E54A2" w:rsidRDefault="004E54A2" w:rsidP="004E54A2">
      <w:pPr>
        <w:jc w:val="center"/>
        <w:rPr>
          <w:b/>
          <w:color w:val="1C71B8"/>
          <w:sz w:val="36"/>
          <w:szCs w:val="36"/>
        </w:rPr>
      </w:pPr>
    </w:p>
    <w:p w:rsidR="00783417" w:rsidRDefault="00D775F0" w:rsidP="00CD26F6">
      <w:pPr>
        <w:pStyle w:val="Prrafodelista"/>
        <w:numPr>
          <w:ilvl w:val="0"/>
          <w:numId w:val="21"/>
        </w:numPr>
        <w:spacing w:after="160" w:line="259" w:lineRule="auto"/>
        <w:contextualSpacing/>
        <w:jc w:val="both"/>
        <w:rPr>
          <w:b/>
          <w:bCs/>
          <w:color w:val="1C71B8"/>
        </w:rPr>
      </w:pPr>
      <w:r>
        <w:rPr>
          <w:b/>
          <w:bCs/>
          <w:color w:val="1C71B8"/>
        </w:rPr>
        <w:t>El a</w:t>
      </w:r>
      <w:bookmarkStart w:id="0" w:name="_GoBack"/>
      <w:bookmarkEnd w:id="0"/>
      <w:r w:rsidR="00CD26F6" w:rsidRPr="00CD26F6">
        <w:rPr>
          <w:b/>
          <w:bCs/>
          <w:color w:val="1C71B8"/>
        </w:rPr>
        <w:t>lcalde</w:t>
      </w:r>
      <w:r>
        <w:rPr>
          <w:b/>
          <w:bCs/>
          <w:color w:val="1C71B8"/>
        </w:rPr>
        <w:t xml:space="preserve"> de Benidorm, D. Antonio Pérez,ha dado </w:t>
      </w:r>
      <w:r w:rsidR="00CD26F6" w:rsidRPr="00CD26F6">
        <w:rPr>
          <w:b/>
          <w:bCs/>
          <w:color w:val="1C71B8"/>
        </w:rPr>
        <w:t>la bienvenida, junto con la Secretaria General de Vivienda del Ministerio de Fomento, Dña. Helena Beunza, y el Director Adjunto de la unidad de Portugal y España de la DG REGIO de la Comisión Europea, D. Jordi Torrebadella</w:t>
      </w:r>
    </w:p>
    <w:p w:rsidR="00783417" w:rsidRDefault="00783417" w:rsidP="00783417">
      <w:pPr>
        <w:pStyle w:val="Prrafodelista"/>
        <w:spacing w:after="160" w:line="259" w:lineRule="auto"/>
        <w:ind w:left="360"/>
        <w:contextualSpacing/>
        <w:jc w:val="both"/>
        <w:rPr>
          <w:b/>
          <w:bCs/>
          <w:color w:val="1C71B8"/>
        </w:rPr>
      </w:pPr>
    </w:p>
    <w:p w:rsidR="004E54A2" w:rsidRPr="00783417" w:rsidRDefault="00D775F0" w:rsidP="00CD26F6">
      <w:pPr>
        <w:pStyle w:val="Prrafodelista"/>
        <w:numPr>
          <w:ilvl w:val="0"/>
          <w:numId w:val="21"/>
        </w:numPr>
        <w:spacing w:after="160" w:line="259" w:lineRule="auto"/>
        <w:contextualSpacing/>
        <w:jc w:val="both"/>
        <w:rPr>
          <w:b/>
          <w:bCs/>
          <w:color w:val="1C71B8"/>
        </w:rPr>
      </w:pPr>
      <w:r>
        <w:rPr>
          <w:b/>
          <w:bCs/>
          <w:color w:val="1C71B8"/>
        </w:rPr>
        <w:t>El foro trata</w:t>
      </w:r>
      <w:r w:rsidR="00CD26F6" w:rsidRPr="00CD26F6">
        <w:rPr>
          <w:b/>
          <w:bCs/>
          <w:color w:val="1C71B8"/>
        </w:rPr>
        <w:t xml:space="preserve"> sobre la aplicación de los aproximadamente 1300 millones de euros de fondos europeos dedicados al desarrollo de las ciudades en el actual periodo FEDER 2014-2020.</w:t>
      </w:r>
    </w:p>
    <w:p w:rsidR="004E54A2" w:rsidRDefault="004E54A2" w:rsidP="004E54A2">
      <w:pPr>
        <w:pStyle w:val="Prrafodelista"/>
        <w:ind w:left="360"/>
        <w:jc w:val="both"/>
        <w:rPr>
          <w:b/>
          <w:bCs/>
          <w:color w:val="1C71B8"/>
        </w:rPr>
      </w:pPr>
    </w:p>
    <w:p w:rsidR="00317F7E" w:rsidRPr="00CD26F6" w:rsidRDefault="00CD26F6" w:rsidP="00317F7E">
      <w:pPr>
        <w:pStyle w:val="Prrafodelista"/>
        <w:numPr>
          <w:ilvl w:val="0"/>
          <w:numId w:val="21"/>
        </w:numPr>
        <w:spacing w:after="160" w:line="259" w:lineRule="auto"/>
        <w:contextualSpacing/>
        <w:jc w:val="both"/>
        <w:rPr>
          <w:rFonts w:ascii="Verdana" w:hAnsi="Verdana"/>
        </w:rPr>
      </w:pPr>
      <w:r w:rsidRPr="00CD26F6">
        <w:rPr>
          <w:b/>
          <w:bCs/>
          <w:color w:val="1C71B8"/>
        </w:rPr>
        <w:t>Santa Coloma de Gramanet, Barcelona, Murcia y Cieza expondrán, como ejemplo de buenas prácticas, su experiencia como ayuntamientos beneficiarios de estos fondos.</w:t>
      </w:r>
    </w:p>
    <w:p w:rsidR="00CD26F6" w:rsidRPr="00CD26F6" w:rsidRDefault="00CD26F6" w:rsidP="00CD26F6">
      <w:pPr>
        <w:pStyle w:val="Prrafodelista"/>
        <w:rPr>
          <w:rFonts w:ascii="Verdana" w:hAnsi="Verdana"/>
        </w:rPr>
      </w:pPr>
    </w:p>
    <w:p w:rsidR="00CD26F6" w:rsidRPr="00CD26F6" w:rsidRDefault="00084213" w:rsidP="00CD26F6">
      <w:pPr>
        <w:jc w:val="both"/>
        <w:rPr>
          <w:color w:val="3C3C3C"/>
        </w:rPr>
      </w:pPr>
      <w:r>
        <w:rPr>
          <w:b/>
          <w:i/>
          <w:color w:val="3C3C3C"/>
        </w:rPr>
        <w:t xml:space="preserve">Madrid, a </w:t>
      </w:r>
      <w:r w:rsidR="00CD26F6">
        <w:rPr>
          <w:b/>
          <w:i/>
          <w:color w:val="3C3C3C"/>
        </w:rPr>
        <w:t>15</w:t>
      </w:r>
      <w:r w:rsidR="004E54A2" w:rsidRPr="00316138">
        <w:rPr>
          <w:b/>
          <w:i/>
          <w:color w:val="3C3C3C"/>
        </w:rPr>
        <w:t xml:space="preserve"> de </w:t>
      </w:r>
      <w:r w:rsidR="00D8209A">
        <w:rPr>
          <w:b/>
          <w:i/>
          <w:color w:val="3C3C3C"/>
        </w:rPr>
        <w:t xml:space="preserve">octubre </w:t>
      </w:r>
      <w:r w:rsidR="004E54A2" w:rsidRPr="00316138">
        <w:rPr>
          <w:b/>
          <w:i/>
          <w:color w:val="3C3C3C"/>
        </w:rPr>
        <w:t xml:space="preserve"> de 2018</w:t>
      </w:r>
      <w:r w:rsidR="004E54A2" w:rsidRPr="00A27362">
        <w:rPr>
          <w:b/>
          <w:color w:val="3C3C3C"/>
        </w:rPr>
        <w:t>.-</w:t>
      </w:r>
      <w:r w:rsidR="004E54A2">
        <w:rPr>
          <w:color w:val="3C3C3C"/>
        </w:rPr>
        <w:t xml:space="preserve"> </w:t>
      </w:r>
      <w:r w:rsidR="00CD26F6">
        <w:rPr>
          <w:color w:val="3C3C3C"/>
        </w:rPr>
        <w:t xml:space="preserve">Este lunes </w:t>
      </w:r>
      <w:r w:rsidR="00CD26F6" w:rsidRPr="00CD26F6">
        <w:rPr>
          <w:color w:val="3C3C3C"/>
        </w:rPr>
        <w:t>1</w:t>
      </w:r>
      <w:r w:rsidR="00CD26F6">
        <w:rPr>
          <w:color w:val="3C3C3C"/>
        </w:rPr>
        <w:t>5 de octubre se celebra</w:t>
      </w:r>
      <w:r w:rsidR="00CD26F6" w:rsidRPr="00CD26F6">
        <w:rPr>
          <w:color w:val="3C3C3C"/>
        </w:rPr>
        <w:t xml:space="preserve"> en Benidorm el VIII Pleno de la Red de Iniciativas Urbanas (RIU). Este Pleno, como principal mecanismo de coordinación en materia de desarrollo urbano </w:t>
      </w:r>
      <w:r w:rsidR="003E5EF3">
        <w:rPr>
          <w:color w:val="3C3C3C"/>
        </w:rPr>
        <w:t>y fondos comunitarios, alberga</w:t>
      </w:r>
      <w:r w:rsidR="00CD26F6" w:rsidRPr="00CD26F6">
        <w:rPr>
          <w:color w:val="3C3C3C"/>
        </w:rPr>
        <w:t xml:space="preserve"> el encuentro de entidades locales beneficiarias, administraciones públicas, representantes de la Comisión Europea y distintos interesados, para poner de manifiesto la evolución y seguimiento de la ejecución de los Fondos FEDER del Eje Urbano, destinados a impulsar políticas urbanas que mejoren el desarrollo de las ciudades. </w:t>
      </w:r>
    </w:p>
    <w:p w:rsidR="00CD26F6" w:rsidRPr="00CD26F6" w:rsidRDefault="00CD26F6" w:rsidP="00CD26F6">
      <w:pPr>
        <w:jc w:val="both"/>
        <w:rPr>
          <w:color w:val="3C3C3C"/>
        </w:rPr>
      </w:pPr>
    </w:p>
    <w:p w:rsidR="00CD26F6" w:rsidRPr="00CD26F6" w:rsidRDefault="00CD26F6" w:rsidP="00CD26F6">
      <w:pPr>
        <w:jc w:val="both"/>
        <w:rPr>
          <w:color w:val="3C3C3C"/>
        </w:rPr>
      </w:pPr>
      <w:r w:rsidRPr="00CD26F6">
        <w:rPr>
          <w:color w:val="3C3C3C"/>
        </w:rPr>
        <w:t xml:space="preserve">D. Antonio Pérez </w:t>
      </w:r>
      <w:r w:rsidR="00FF51C0">
        <w:rPr>
          <w:color w:val="3C3C3C"/>
        </w:rPr>
        <w:t>Pérez, a</w:t>
      </w:r>
      <w:r w:rsidR="003E5EF3">
        <w:rPr>
          <w:color w:val="3C3C3C"/>
        </w:rPr>
        <w:t>lcalde de Benidorm, ha dado</w:t>
      </w:r>
      <w:r w:rsidRPr="00CD26F6">
        <w:rPr>
          <w:color w:val="3C3C3C"/>
        </w:rPr>
        <w:t xml:space="preserve"> la bienvenida a los asistentes, junto con la Secretaria General de Vivienda del Ministerio de Fomento, Dña. Helena Beunza Ibañez, y el Director Adjunto de la unidad de Portugal y España de la DG REGIO de la Comisión Europea, D. Jordi Torrebadella. </w:t>
      </w:r>
    </w:p>
    <w:p w:rsidR="00CD26F6" w:rsidRPr="00CD26F6" w:rsidRDefault="00CD26F6" w:rsidP="00CD26F6">
      <w:pPr>
        <w:jc w:val="both"/>
        <w:rPr>
          <w:color w:val="3C3C3C"/>
        </w:rPr>
      </w:pPr>
    </w:p>
    <w:p w:rsidR="00CD26F6" w:rsidRPr="00CD26F6" w:rsidRDefault="003E5EF3" w:rsidP="00CD26F6">
      <w:pPr>
        <w:jc w:val="both"/>
        <w:rPr>
          <w:color w:val="3C3C3C"/>
        </w:rPr>
      </w:pPr>
      <w:r>
        <w:rPr>
          <w:color w:val="3C3C3C"/>
        </w:rPr>
        <w:t xml:space="preserve">La apertura del Pleno </w:t>
      </w:r>
      <w:r w:rsidR="00D26795">
        <w:rPr>
          <w:color w:val="3C3C3C"/>
        </w:rPr>
        <w:t>ha estado</w:t>
      </w:r>
      <w:r w:rsidR="00CD26F6" w:rsidRPr="00CD26F6">
        <w:rPr>
          <w:color w:val="3C3C3C"/>
        </w:rPr>
        <w:t xml:space="preserve"> a cargo del Director General de Fondos Europeos de la Generalitat Valenciana, D. Andreu Iranzo Navarro y de la representante de la Dirección General de Fondos Europeos del Ministerio de Hacienda y Subdirectora General de Desarrollo Urbano Dña. Lola Ortiz Sánchez.</w:t>
      </w:r>
    </w:p>
    <w:p w:rsidR="00CD26F6" w:rsidRPr="00CD26F6" w:rsidRDefault="00CD26F6" w:rsidP="00CD26F6">
      <w:pPr>
        <w:jc w:val="both"/>
        <w:rPr>
          <w:color w:val="3C3C3C"/>
        </w:rPr>
      </w:pPr>
    </w:p>
    <w:p w:rsidR="00CD26F6" w:rsidRPr="00CD26F6" w:rsidRDefault="009E6DFE" w:rsidP="00CD26F6">
      <w:pPr>
        <w:jc w:val="both"/>
        <w:rPr>
          <w:color w:val="3C3C3C"/>
        </w:rPr>
      </w:pPr>
      <w:r>
        <w:rPr>
          <w:color w:val="3C3C3C"/>
        </w:rPr>
        <w:t>A continuación, s</w:t>
      </w:r>
      <w:r w:rsidR="00CD26F6" w:rsidRPr="00CD26F6">
        <w:rPr>
          <w:color w:val="3C3C3C"/>
        </w:rPr>
        <w:t xml:space="preserve">e </w:t>
      </w:r>
      <w:r>
        <w:rPr>
          <w:color w:val="3C3C3C"/>
        </w:rPr>
        <w:t>ha dado paso</w:t>
      </w:r>
      <w:r w:rsidR="00CD26F6" w:rsidRPr="00CD26F6">
        <w:rPr>
          <w:color w:val="3C3C3C"/>
        </w:rPr>
        <w:t xml:space="preserve"> a una mesa moderada por Dña. Lola Ortiz Sánchez y D. Guillermo Fraga Díaz, Subdirector General de Cooperación Local del Ministerio de Política Territorial y Función Pública. En el mismo espacio participarán el Ayuntamiento de Santa Coloma de Gramanet, el Ayuntamiento de Barcelona, el Ayuntamiento de Murcia y el Ayuntamiento de Cieza. Estos ayuntamientos expondrán sus experiencias como buenas prácticas de ejecución de los fondos FEDER para el desarrollo de las Estrategias de Desarrollo Urbano Sostenible e Integrado (DUSI) en su ciudad.</w:t>
      </w:r>
    </w:p>
    <w:p w:rsidR="00CD26F6" w:rsidRPr="00CD26F6" w:rsidRDefault="00CD26F6" w:rsidP="00CD26F6">
      <w:pPr>
        <w:jc w:val="both"/>
        <w:rPr>
          <w:color w:val="3C3C3C"/>
        </w:rPr>
      </w:pPr>
    </w:p>
    <w:p w:rsidR="00CD26F6" w:rsidRPr="00CD26F6" w:rsidRDefault="00CD26F6" w:rsidP="00CD26F6">
      <w:pPr>
        <w:jc w:val="both"/>
        <w:rPr>
          <w:color w:val="3C3C3C"/>
        </w:rPr>
      </w:pPr>
      <w:r w:rsidRPr="00CD26F6">
        <w:rPr>
          <w:color w:val="3C3C3C"/>
        </w:rPr>
        <w:t>Por otro lado, por parte de la Comisión Europea y la Dirección General de Fondos Europeos se hará balance de la actual situación en la que se encuentra la ejecución de la ayuda FEDER, con objeto de impulsar que las entidades locales beneficiarias puedan llevar a cabo satisfactoriamente la implementación de las Estrategias DUSI del Eje Urbano del POPE.</w:t>
      </w:r>
    </w:p>
    <w:p w:rsidR="00CD26F6" w:rsidRPr="00CD26F6" w:rsidRDefault="00CD26F6" w:rsidP="00CD26F6">
      <w:pPr>
        <w:jc w:val="both"/>
        <w:rPr>
          <w:color w:val="3C3C3C"/>
        </w:rPr>
      </w:pPr>
    </w:p>
    <w:p w:rsidR="00CD26F6" w:rsidRPr="00CD26F6" w:rsidRDefault="00CD26F6" w:rsidP="00CD26F6">
      <w:pPr>
        <w:jc w:val="both"/>
        <w:rPr>
          <w:color w:val="3C3C3C"/>
        </w:rPr>
      </w:pPr>
      <w:r w:rsidRPr="00CD26F6">
        <w:rPr>
          <w:color w:val="3C3C3C"/>
        </w:rPr>
        <w:t xml:space="preserve">En la jornada de tarde, se presentarán el análisis y diagnostico de los resultados de la encuesta que se dirigió a las entidades locales sobre los avances y los retos a los que se </w:t>
      </w:r>
      <w:r w:rsidRPr="00CD26F6">
        <w:rPr>
          <w:color w:val="3C3C3C"/>
        </w:rPr>
        <w:lastRenderedPageBreak/>
        <w:t xml:space="preserve">enfrentan en el acceso, uso y calidad de las tecnologías de la información (OT2) y se detallarán claves sobre la financiación y disponiblidad  de las correspondientes soluciones tecnológicas posibles con fondos FEDER. </w:t>
      </w:r>
    </w:p>
    <w:p w:rsidR="00CD26F6" w:rsidRPr="00CD26F6" w:rsidRDefault="00CD26F6" w:rsidP="00CD26F6">
      <w:pPr>
        <w:jc w:val="both"/>
        <w:rPr>
          <w:color w:val="3C3C3C"/>
        </w:rPr>
      </w:pPr>
    </w:p>
    <w:p w:rsidR="008D4E36" w:rsidRDefault="00CD26F6" w:rsidP="00CD26F6">
      <w:pPr>
        <w:jc w:val="both"/>
        <w:rPr>
          <w:color w:val="3C3C3C"/>
        </w:rPr>
      </w:pPr>
      <w:r w:rsidRPr="00CD26F6">
        <w:rPr>
          <w:color w:val="3C3C3C"/>
        </w:rPr>
        <w:t>En paralelo se realizará una jornada informativa sobre el desarrollo de la Agenda Urbana Española y su alineación con los partenariados de la Agenda Urbana Europea.</w:t>
      </w:r>
    </w:p>
    <w:p w:rsidR="008D4E36" w:rsidRDefault="008D4E36" w:rsidP="004E54A2">
      <w:pPr>
        <w:jc w:val="both"/>
        <w:rPr>
          <w:color w:val="3C3C3C"/>
        </w:rPr>
      </w:pPr>
    </w:p>
    <w:p w:rsidR="00C63F94" w:rsidRDefault="009F72E8" w:rsidP="00C63F94">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56FB25F2" wp14:editId="7BEB9F3C">
                <wp:simplePos x="0" y="0"/>
                <wp:positionH relativeFrom="margin">
                  <wp:posOffset>0</wp:posOffset>
                </wp:positionH>
                <wp:positionV relativeFrom="paragraph">
                  <wp:posOffset>290361</wp:posOffset>
                </wp:positionV>
                <wp:extent cx="5751830" cy="223266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232660"/>
                        </a:xfrm>
                        <a:prstGeom prst="rect">
                          <a:avLst/>
                        </a:prstGeom>
                        <a:solidFill>
                          <a:schemeClr val="bg2"/>
                        </a:solidFill>
                        <a:ln w="9525">
                          <a:solidFill>
                            <a:srgbClr val="3C3C3C"/>
                          </a:solidFill>
                          <a:miter lim="800000"/>
                          <a:headEnd/>
                          <a:tailEnd/>
                        </a:ln>
                      </wps:spPr>
                      <wps:txbx>
                        <w:txbxContent>
                          <w:p w:rsidR="00B2432D" w:rsidRPr="009747BE" w:rsidRDefault="00B2432D" w:rsidP="00DE6A92">
                            <w:pPr>
                              <w:jc w:val="both"/>
                              <w:rPr>
                                <w:b/>
                                <w:color w:val="3C3C3C"/>
                                <w:sz w:val="18"/>
                              </w:rPr>
                            </w:pPr>
                            <w:r>
                              <w:rPr>
                                <w:b/>
                                <w:color w:val="3C3C3C"/>
                                <w:sz w:val="18"/>
                              </w:rPr>
                              <w:t>Sobre AMETIC</w:t>
                            </w:r>
                          </w:p>
                          <w:p w:rsidR="00B2432D" w:rsidRPr="009747BE" w:rsidRDefault="00B2432D" w:rsidP="00DE6A92">
                            <w:pPr>
                              <w:jc w:val="both"/>
                              <w:rPr>
                                <w:b/>
                                <w:color w:val="3C3C3C"/>
                                <w:sz w:val="18"/>
                              </w:rPr>
                            </w:pPr>
                          </w:p>
                          <w:p w:rsidR="00B2432D" w:rsidRPr="009747BE" w:rsidRDefault="00B2432D"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B2432D" w:rsidRPr="009747BE" w:rsidRDefault="00B2432D"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rsidR="00B2432D" w:rsidRDefault="00B2432D"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6FB25F2"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75.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PyMwIAAE0EAAAOAAAAZHJzL2Uyb0RvYy54bWysVNtu2zAMfR+wfxD0vjhxrjXiFF26DAO6&#10;C9DtA2RJjoXJoiYpsbOvLyWnWdq9DbMBgTTJI/KQ9Pq2bzU5SucVmJJORmNKpOEglNmX9Mf33bsV&#10;JT4wI5gGI0t6kp7ebt6+WXe2kDk0oIV0BEGMLzpb0iYEW2SZ541smR+BlQaNNbiWBVTdPhOOdYje&#10;6iwfjxdZB05YB1x6j1/vByPdJPy6ljx8rWsvA9ElxdxCOl06q3hmmzUr9o7ZRvFzGuwfsmiZMnjp&#10;BeqeBUYOTv0F1SruwEMdRhzaDOpacZlqwGom41fVPDbMylQLkuPthSb//2D5l+M3R5QoaT5ZUmJY&#10;i03aHphwQIQkQfYBSB5p6qwv0PvRon/o30OP7U4le/sA/KcnBrYNM3t55xx0jWQC05zEyOwqdMDx&#10;EaTqPoPA29ghQALqa9dGDpEVgujYrtOlRZgH4fhxvpxPVlM0cbTl+TRfLFITM1Y8h1vnw0cJLYlC&#10;SR3OQIJnxwcfYjqseHaJt3nQSuyU1kmJcye32pEjw4mp9ql0jHjhpQ3pSnozz+cDAS8Q3L66xE+3&#10;8U0cvIJoVcC516ot6Wocn2ESI20fjEhTGZjSg4z3a3PmMVI3kBj6qj/3pQJxQkYdDPON+4hCA+43&#10;JR3Odkn9rwNzkhL9yWBXbiazWVyGpMzmyxwVd22pri3McIQqaaBkELchLVDiy95h93Yq8RrbPGRy&#10;zhVnNtF93q+4FNd68vrzF9g8AQAA//8DAFBLAwQUAAYACAAAACEAzYEHqd0AAAAHAQAADwAAAGRy&#10;cy9kb3ducmV2LnhtbEyPwU7DMBBE70j8g7VI3KhdSigNcSpEQYgTonDpbWsvSVR7HWK3DXw95gTH&#10;0Yxm3lTL0TtxoCF2gTVMJwoEsQm240bD+9vjxQ2ImJAtusCk4YsiLOvTkwpLG478Sod1akQu4Vii&#10;hjalvpQympY8xknoibP3EQaPKcuhkXbAYy73Tl4qdS09dpwXWuzpviWzW++9hpfnh43bbch8f+JK&#10;FYU3T6tp1Pr8bLy7BZFoTH9h+MXP6FBnpm3Ys43CachHkoarYg4iuwtV5CNbDbPFfAayruR//voH&#10;AAD//wMAUEsBAi0AFAAGAAgAAAAhALaDOJL+AAAA4QEAABMAAAAAAAAAAAAAAAAAAAAAAFtDb250&#10;ZW50X1R5cGVzXS54bWxQSwECLQAUAAYACAAAACEAOP0h/9YAAACUAQAACwAAAAAAAAAAAAAAAAAv&#10;AQAAX3JlbHMvLnJlbHNQSwECLQAUAAYACAAAACEAjXdz8jMCAABNBAAADgAAAAAAAAAAAAAAAAAu&#10;AgAAZHJzL2Uyb0RvYy54bWxQSwECLQAUAAYACAAAACEAzYEHqd0AAAAHAQAADwAAAAAAAAAAAAAA&#10;AACNBAAAZHJzL2Rvd25yZXYueG1sUEsFBgAAAAAEAAQA8wAAAJcFAAAAAA==&#10;" fillcolor="#e7e6e6 [3214]" strokecolor="#3c3c3c">
                <v:textbox style="mso-fit-shape-to-text:t">
                  <w:txbxContent>
                    <w:p w:rsidR="00B2432D" w:rsidRPr="009747BE" w:rsidRDefault="00B2432D" w:rsidP="00DE6A92">
                      <w:pPr>
                        <w:jc w:val="both"/>
                        <w:rPr>
                          <w:b/>
                          <w:color w:val="3C3C3C"/>
                          <w:sz w:val="18"/>
                        </w:rPr>
                      </w:pPr>
                      <w:r>
                        <w:rPr>
                          <w:b/>
                          <w:color w:val="3C3C3C"/>
                          <w:sz w:val="18"/>
                        </w:rPr>
                        <w:t>Sobre AMETIC</w:t>
                      </w:r>
                    </w:p>
                    <w:p w:rsidR="00B2432D" w:rsidRPr="009747BE" w:rsidRDefault="00B2432D" w:rsidP="00DE6A92">
                      <w:pPr>
                        <w:jc w:val="both"/>
                        <w:rPr>
                          <w:b/>
                          <w:color w:val="3C3C3C"/>
                          <w:sz w:val="18"/>
                        </w:rPr>
                      </w:pPr>
                    </w:p>
                    <w:p w:rsidR="00B2432D" w:rsidRPr="009747BE" w:rsidRDefault="00B2432D"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rsidR="00B2432D" w:rsidRPr="009747BE" w:rsidRDefault="00B2432D" w:rsidP="00DE6A92">
                      <w:pPr>
                        <w:jc w:val="both"/>
                        <w:rPr>
                          <w:color w:val="3C3C3C"/>
                          <w:sz w:val="18"/>
                        </w:rPr>
                      </w:pPr>
                      <w:r w:rsidRPr="009747BE">
                        <w:rPr>
                          <w:color w:val="3C3C3C"/>
                          <w:sz w:val="18"/>
                        </w:rPr>
                        <w:br/>
                        <w:t xml:space="preserve">Más información: </w:t>
                      </w:r>
                      <w:hyperlink r:id="rId17" w:history="1">
                        <w:r w:rsidRPr="009747BE">
                          <w:rPr>
                            <w:rStyle w:val="Hipervnculo"/>
                            <w:color w:val="3C3C3C"/>
                            <w:sz w:val="18"/>
                          </w:rPr>
                          <w:t>www.ametic.es</w:t>
                        </w:r>
                      </w:hyperlink>
                      <w:r w:rsidRPr="009747BE">
                        <w:rPr>
                          <w:color w:val="3C3C3C"/>
                          <w:sz w:val="18"/>
                        </w:rPr>
                        <w:t xml:space="preserve"> </w:t>
                      </w:r>
                    </w:p>
                    <w:p w:rsidR="00B2432D" w:rsidRDefault="00B2432D" w:rsidP="00DE6A92"/>
                  </w:txbxContent>
                </v:textbox>
                <w10:wrap type="square" anchorx="margin"/>
              </v:shape>
            </w:pict>
          </mc:Fallback>
        </mc:AlternateContent>
      </w:r>
    </w:p>
    <w:p w:rsidR="00DE6A92" w:rsidRDefault="00DE6A92" w:rsidP="007E32C6">
      <w:pPr>
        <w:jc w:val="both"/>
        <w:rPr>
          <w:color w:val="3C3C3C"/>
          <w:sz w:val="20"/>
        </w:rPr>
      </w:pPr>
    </w:p>
    <w:p w:rsidR="00187E6A" w:rsidRDefault="00187E6A" w:rsidP="007E32C6">
      <w:pPr>
        <w:jc w:val="both"/>
      </w:pPr>
    </w:p>
    <w:p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rsidR="00187E6A" w:rsidRPr="00852A3A" w:rsidRDefault="004F5E25"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hyperlink r:id="rId18" w:history="1">
        <w:r w:rsidRPr="0057722A">
          <w:rPr>
            <w:rStyle w:val="Hipervnculo"/>
            <w:sz w:val="20"/>
          </w:rPr>
          <w:t>c.delalamo@romanyasociados.es</w:t>
        </w:r>
      </w:hyperlink>
      <w:r w:rsidR="00CC4011">
        <w:rPr>
          <w:rStyle w:val="Hipervnculo"/>
          <w:color w:val="3C3C3C"/>
          <w:sz w:val="20"/>
        </w:rPr>
        <w:t xml:space="preserve"> </w:t>
      </w:r>
    </w:p>
    <w:p w:rsidR="00852A3A" w:rsidRDefault="00852A3A" w:rsidP="007E32C6">
      <w:pPr>
        <w:jc w:val="center"/>
        <w:rPr>
          <w:color w:val="3C3C3C"/>
          <w:sz w:val="20"/>
        </w:rPr>
      </w:pPr>
      <w:r>
        <w:rPr>
          <w:b/>
          <w:color w:val="3C3C3C"/>
          <w:sz w:val="20"/>
        </w:rPr>
        <w:t xml:space="preserve">Manu Portocarrero: </w:t>
      </w:r>
      <w:hyperlink r:id="rId19" w:history="1">
        <w:r w:rsidRPr="00CC4011">
          <w:rPr>
            <w:rStyle w:val="Hipervnculo"/>
            <w:color w:val="3C3C3C"/>
            <w:sz w:val="20"/>
          </w:rPr>
          <w:t>m.portocarrero@romanyasociados.es</w:t>
        </w:r>
      </w:hyperlink>
    </w:p>
    <w:p w:rsidR="00852A3A" w:rsidRPr="007B51EC" w:rsidRDefault="00852A3A" w:rsidP="007E32C6">
      <w:pPr>
        <w:jc w:val="center"/>
        <w:rPr>
          <w:color w:val="3C3C3C"/>
        </w:rPr>
      </w:pPr>
    </w:p>
    <w:sectPr w:rsidR="00852A3A" w:rsidRPr="007B51EC" w:rsidSect="00DE7781">
      <w:headerReference w:type="default" r:id="rId20"/>
      <w:footerReference w:type="default" r:id="rId21"/>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BA" w:rsidRDefault="001A57BA" w:rsidP="00382D07">
      <w:r>
        <w:separator/>
      </w:r>
    </w:p>
  </w:endnote>
  <w:endnote w:type="continuationSeparator" w:id="0">
    <w:p w:rsidR="001A57BA" w:rsidRDefault="001A57BA"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2D" w:rsidRDefault="00B2432D">
    <w:pPr>
      <w:pStyle w:val="Piedepgina"/>
    </w:pPr>
    <w:r>
      <w:rPr>
        <w:noProof/>
      </w:rPr>
      <w:drawing>
        <wp:anchor distT="0" distB="0" distL="114300" distR="114300" simplePos="0" relativeHeight="251659264" behindDoc="1" locked="0" layoutInCell="1" allowOverlap="1" wp14:anchorId="55C282A7" wp14:editId="221B1ACF">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BA" w:rsidRDefault="001A57BA" w:rsidP="00382D07">
      <w:r>
        <w:separator/>
      </w:r>
    </w:p>
  </w:footnote>
  <w:footnote w:type="continuationSeparator" w:id="0">
    <w:p w:rsidR="001A57BA" w:rsidRDefault="001A57BA" w:rsidP="003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2D" w:rsidRDefault="00B2432D">
    <w:pPr>
      <w:pStyle w:val="Encabezado"/>
    </w:pPr>
    <w:r>
      <w:rPr>
        <w:noProof/>
      </w:rPr>
      <w:drawing>
        <wp:anchor distT="0" distB="0" distL="114300" distR="114300" simplePos="0" relativeHeight="251658240" behindDoc="0" locked="0" layoutInCell="1" allowOverlap="1" wp14:anchorId="23177B7F" wp14:editId="56E9788C">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184B29"/>
    <w:multiLevelType w:val="hybridMultilevel"/>
    <w:tmpl w:val="99FAB1DA"/>
    <w:lvl w:ilvl="0" w:tplc="7696FA1E">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E05FE"/>
    <w:multiLevelType w:val="hybridMultilevel"/>
    <w:tmpl w:val="433A5BFC"/>
    <w:lvl w:ilvl="0" w:tplc="35FA2CD4">
      <w:start w:val="1"/>
      <w:numFmt w:val="bullet"/>
      <w:lvlText w:val="•"/>
      <w:lvlJc w:val="left"/>
      <w:pPr>
        <w:tabs>
          <w:tab w:val="num" w:pos="720"/>
        </w:tabs>
        <w:ind w:left="720" w:hanging="360"/>
      </w:pPr>
      <w:rPr>
        <w:rFonts w:ascii="Arial" w:hAnsi="Arial" w:hint="default"/>
      </w:rPr>
    </w:lvl>
    <w:lvl w:ilvl="1" w:tplc="2E921BDC" w:tentative="1">
      <w:start w:val="1"/>
      <w:numFmt w:val="bullet"/>
      <w:lvlText w:val="•"/>
      <w:lvlJc w:val="left"/>
      <w:pPr>
        <w:tabs>
          <w:tab w:val="num" w:pos="1440"/>
        </w:tabs>
        <w:ind w:left="1440" w:hanging="360"/>
      </w:pPr>
      <w:rPr>
        <w:rFonts w:ascii="Arial" w:hAnsi="Arial" w:hint="default"/>
      </w:rPr>
    </w:lvl>
    <w:lvl w:ilvl="2" w:tplc="0E760B9A" w:tentative="1">
      <w:start w:val="1"/>
      <w:numFmt w:val="bullet"/>
      <w:lvlText w:val="•"/>
      <w:lvlJc w:val="left"/>
      <w:pPr>
        <w:tabs>
          <w:tab w:val="num" w:pos="2160"/>
        </w:tabs>
        <w:ind w:left="2160" w:hanging="360"/>
      </w:pPr>
      <w:rPr>
        <w:rFonts w:ascii="Arial" w:hAnsi="Arial" w:hint="default"/>
      </w:rPr>
    </w:lvl>
    <w:lvl w:ilvl="3" w:tplc="4E32421C" w:tentative="1">
      <w:start w:val="1"/>
      <w:numFmt w:val="bullet"/>
      <w:lvlText w:val="•"/>
      <w:lvlJc w:val="left"/>
      <w:pPr>
        <w:tabs>
          <w:tab w:val="num" w:pos="2880"/>
        </w:tabs>
        <w:ind w:left="2880" w:hanging="360"/>
      </w:pPr>
      <w:rPr>
        <w:rFonts w:ascii="Arial" w:hAnsi="Arial" w:hint="default"/>
      </w:rPr>
    </w:lvl>
    <w:lvl w:ilvl="4" w:tplc="A948C34C" w:tentative="1">
      <w:start w:val="1"/>
      <w:numFmt w:val="bullet"/>
      <w:lvlText w:val="•"/>
      <w:lvlJc w:val="left"/>
      <w:pPr>
        <w:tabs>
          <w:tab w:val="num" w:pos="3600"/>
        </w:tabs>
        <w:ind w:left="3600" w:hanging="360"/>
      </w:pPr>
      <w:rPr>
        <w:rFonts w:ascii="Arial" w:hAnsi="Arial" w:hint="default"/>
      </w:rPr>
    </w:lvl>
    <w:lvl w:ilvl="5" w:tplc="F146A380" w:tentative="1">
      <w:start w:val="1"/>
      <w:numFmt w:val="bullet"/>
      <w:lvlText w:val="•"/>
      <w:lvlJc w:val="left"/>
      <w:pPr>
        <w:tabs>
          <w:tab w:val="num" w:pos="4320"/>
        </w:tabs>
        <w:ind w:left="4320" w:hanging="360"/>
      </w:pPr>
      <w:rPr>
        <w:rFonts w:ascii="Arial" w:hAnsi="Arial" w:hint="default"/>
      </w:rPr>
    </w:lvl>
    <w:lvl w:ilvl="6" w:tplc="E138B862" w:tentative="1">
      <w:start w:val="1"/>
      <w:numFmt w:val="bullet"/>
      <w:lvlText w:val="•"/>
      <w:lvlJc w:val="left"/>
      <w:pPr>
        <w:tabs>
          <w:tab w:val="num" w:pos="5040"/>
        </w:tabs>
        <w:ind w:left="5040" w:hanging="360"/>
      </w:pPr>
      <w:rPr>
        <w:rFonts w:ascii="Arial" w:hAnsi="Arial" w:hint="default"/>
      </w:rPr>
    </w:lvl>
    <w:lvl w:ilvl="7" w:tplc="112ABE8C" w:tentative="1">
      <w:start w:val="1"/>
      <w:numFmt w:val="bullet"/>
      <w:lvlText w:val="•"/>
      <w:lvlJc w:val="left"/>
      <w:pPr>
        <w:tabs>
          <w:tab w:val="num" w:pos="5760"/>
        </w:tabs>
        <w:ind w:left="5760" w:hanging="360"/>
      </w:pPr>
      <w:rPr>
        <w:rFonts w:ascii="Arial" w:hAnsi="Arial" w:hint="default"/>
      </w:rPr>
    </w:lvl>
    <w:lvl w:ilvl="8" w:tplc="7F2066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9"/>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6"/>
  </w:num>
  <w:num w:numId="12">
    <w:abstractNumId w:val="13"/>
  </w:num>
  <w:num w:numId="13">
    <w:abstractNumId w:val="0"/>
  </w:num>
  <w:num w:numId="14">
    <w:abstractNumId w:val="1"/>
  </w:num>
  <w:num w:numId="15">
    <w:abstractNumId w:val="18"/>
  </w:num>
  <w:num w:numId="16">
    <w:abstractNumId w:val="6"/>
  </w:num>
  <w:num w:numId="17">
    <w:abstractNumId w:val="11"/>
  </w:num>
  <w:num w:numId="18">
    <w:abstractNumId w:val="12"/>
  </w:num>
  <w:num w:numId="19">
    <w:abstractNumId w:val="3"/>
  </w:num>
  <w:num w:numId="20">
    <w:abstractNumId w:val="17"/>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07"/>
    <w:rsid w:val="000019DD"/>
    <w:rsid w:val="000021E4"/>
    <w:rsid w:val="000028D9"/>
    <w:rsid w:val="00003194"/>
    <w:rsid w:val="000042DB"/>
    <w:rsid w:val="000053DC"/>
    <w:rsid w:val="000056C1"/>
    <w:rsid w:val="00012B85"/>
    <w:rsid w:val="000153C3"/>
    <w:rsid w:val="000235E4"/>
    <w:rsid w:val="00025AB7"/>
    <w:rsid w:val="00027921"/>
    <w:rsid w:val="00030B4C"/>
    <w:rsid w:val="0003261F"/>
    <w:rsid w:val="00033B0F"/>
    <w:rsid w:val="00033C09"/>
    <w:rsid w:val="00037239"/>
    <w:rsid w:val="0004719E"/>
    <w:rsid w:val="00053C78"/>
    <w:rsid w:val="00055135"/>
    <w:rsid w:val="000566C8"/>
    <w:rsid w:val="000610C7"/>
    <w:rsid w:val="00063886"/>
    <w:rsid w:val="00066956"/>
    <w:rsid w:val="00066C07"/>
    <w:rsid w:val="00066F20"/>
    <w:rsid w:val="00075154"/>
    <w:rsid w:val="0007575D"/>
    <w:rsid w:val="000800DF"/>
    <w:rsid w:val="00084213"/>
    <w:rsid w:val="00096D69"/>
    <w:rsid w:val="000A2570"/>
    <w:rsid w:val="000A567D"/>
    <w:rsid w:val="000A5F96"/>
    <w:rsid w:val="000A6127"/>
    <w:rsid w:val="000B2997"/>
    <w:rsid w:val="000B5262"/>
    <w:rsid w:val="000B5B49"/>
    <w:rsid w:val="000B7B58"/>
    <w:rsid w:val="000C30B5"/>
    <w:rsid w:val="000C49E3"/>
    <w:rsid w:val="000C7ED1"/>
    <w:rsid w:val="000D05C9"/>
    <w:rsid w:val="000D6419"/>
    <w:rsid w:val="000E3DFB"/>
    <w:rsid w:val="000F27F2"/>
    <w:rsid w:val="000F5055"/>
    <w:rsid w:val="000F6382"/>
    <w:rsid w:val="000F6BDB"/>
    <w:rsid w:val="00102360"/>
    <w:rsid w:val="00110C8D"/>
    <w:rsid w:val="00121628"/>
    <w:rsid w:val="00127EC8"/>
    <w:rsid w:val="00140928"/>
    <w:rsid w:val="001428F5"/>
    <w:rsid w:val="00146330"/>
    <w:rsid w:val="001467EA"/>
    <w:rsid w:val="00151C86"/>
    <w:rsid w:val="00153308"/>
    <w:rsid w:val="00173D6D"/>
    <w:rsid w:val="001740FB"/>
    <w:rsid w:val="00176ED9"/>
    <w:rsid w:val="00181AA3"/>
    <w:rsid w:val="001877C9"/>
    <w:rsid w:val="00187E6A"/>
    <w:rsid w:val="001A0470"/>
    <w:rsid w:val="001A57BA"/>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C5C"/>
    <w:rsid w:val="00233B95"/>
    <w:rsid w:val="002340DB"/>
    <w:rsid w:val="002363E2"/>
    <w:rsid w:val="00237F4D"/>
    <w:rsid w:val="00243EB0"/>
    <w:rsid w:val="00244849"/>
    <w:rsid w:val="00251995"/>
    <w:rsid w:val="002554D9"/>
    <w:rsid w:val="0025604F"/>
    <w:rsid w:val="002561C3"/>
    <w:rsid w:val="002622CF"/>
    <w:rsid w:val="00265716"/>
    <w:rsid w:val="0026790F"/>
    <w:rsid w:val="00273769"/>
    <w:rsid w:val="002749D0"/>
    <w:rsid w:val="00276020"/>
    <w:rsid w:val="002813E7"/>
    <w:rsid w:val="00281B38"/>
    <w:rsid w:val="002858C2"/>
    <w:rsid w:val="0029075F"/>
    <w:rsid w:val="00292362"/>
    <w:rsid w:val="00293170"/>
    <w:rsid w:val="002B22A7"/>
    <w:rsid w:val="002B4AE2"/>
    <w:rsid w:val="002B52AC"/>
    <w:rsid w:val="002C1344"/>
    <w:rsid w:val="002D1864"/>
    <w:rsid w:val="002D3232"/>
    <w:rsid w:val="002E1EC5"/>
    <w:rsid w:val="002E230E"/>
    <w:rsid w:val="002F38E0"/>
    <w:rsid w:val="002F4A05"/>
    <w:rsid w:val="002F4B64"/>
    <w:rsid w:val="002F53ED"/>
    <w:rsid w:val="00302916"/>
    <w:rsid w:val="003036D2"/>
    <w:rsid w:val="0030519D"/>
    <w:rsid w:val="00317F7E"/>
    <w:rsid w:val="00320AAD"/>
    <w:rsid w:val="0032708F"/>
    <w:rsid w:val="00336A4C"/>
    <w:rsid w:val="00343554"/>
    <w:rsid w:val="00351007"/>
    <w:rsid w:val="00367891"/>
    <w:rsid w:val="00382D07"/>
    <w:rsid w:val="00382EF9"/>
    <w:rsid w:val="00384A47"/>
    <w:rsid w:val="0038648F"/>
    <w:rsid w:val="00391DC9"/>
    <w:rsid w:val="003963B9"/>
    <w:rsid w:val="00397FEF"/>
    <w:rsid w:val="003A6DFB"/>
    <w:rsid w:val="003B2416"/>
    <w:rsid w:val="003B534F"/>
    <w:rsid w:val="003C1CDC"/>
    <w:rsid w:val="003C39E6"/>
    <w:rsid w:val="003D12CD"/>
    <w:rsid w:val="003D22D8"/>
    <w:rsid w:val="003E5EF3"/>
    <w:rsid w:val="003F0BE6"/>
    <w:rsid w:val="003F2347"/>
    <w:rsid w:val="003F29F6"/>
    <w:rsid w:val="00401FB5"/>
    <w:rsid w:val="00404B4A"/>
    <w:rsid w:val="00404B64"/>
    <w:rsid w:val="00406D95"/>
    <w:rsid w:val="004078D7"/>
    <w:rsid w:val="00413569"/>
    <w:rsid w:val="00414399"/>
    <w:rsid w:val="0042573B"/>
    <w:rsid w:val="00431485"/>
    <w:rsid w:val="00436CBF"/>
    <w:rsid w:val="00454FC7"/>
    <w:rsid w:val="00460C18"/>
    <w:rsid w:val="00461379"/>
    <w:rsid w:val="00465693"/>
    <w:rsid w:val="004802BB"/>
    <w:rsid w:val="0048374F"/>
    <w:rsid w:val="00496970"/>
    <w:rsid w:val="004B00CD"/>
    <w:rsid w:val="004B5F35"/>
    <w:rsid w:val="004C3E1E"/>
    <w:rsid w:val="004D5580"/>
    <w:rsid w:val="004E4172"/>
    <w:rsid w:val="004E54A2"/>
    <w:rsid w:val="004F5E25"/>
    <w:rsid w:val="005002AB"/>
    <w:rsid w:val="0050224C"/>
    <w:rsid w:val="00502F1A"/>
    <w:rsid w:val="00511859"/>
    <w:rsid w:val="00512090"/>
    <w:rsid w:val="00512179"/>
    <w:rsid w:val="00512C0C"/>
    <w:rsid w:val="005237BA"/>
    <w:rsid w:val="005257E9"/>
    <w:rsid w:val="00545988"/>
    <w:rsid w:val="0054658D"/>
    <w:rsid w:val="00553A3D"/>
    <w:rsid w:val="005613F9"/>
    <w:rsid w:val="00562B23"/>
    <w:rsid w:val="005646B1"/>
    <w:rsid w:val="0056659D"/>
    <w:rsid w:val="00586AA1"/>
    <w:rsid w:val="0059355B"/>
    <w:rsid w:val="00593BB6"/>
    <w:rsid w:val="00594033"/>
    <w:rsid w:val="005951DB"/>
    <w:rsid w:val="0059534C"/>
    <w:rsid w:val="00596C52"/>
    <w:rsid w:val="005A7DE5"/>
    <w:rsid w:val="005B5DA0"/>
    <w:rsid w:val="005C5B12"/>
    <w:rsid w:val="005C6D8A"/>
    <w:rsid w:val="005C6FE7"/>
    <w:rsid w:val="005C7DE4"/>
    <w:rsid w:val="005D6009"/>
    <w:rsid w:val="005E2607"/>
    <w:rsid w:val="005E3C62"/>
    <w:rsid w:val="005E4158"/>
    <w:rsid w:val="005E57BC"/>
    <w:rsid w:val="005F3D50"/>
    <w:rsid w:val="005F7EC6"/>
    <w:rsid w:val="00601759"/>
    <w:rsid w:val="0062152A"/>
    <w:rsid w:val="0062600A"/>
    <w:rsid w:val="00627F79"/>
    <w:rsid w:val="00635B2F"/>
    <w:rsid w:val="006405B2"/>
    <w:rsid w:val="00640980"/>
    <w:rsid w:val="00641493"/>
    <w:rsid w:val="0064203C"/>
    <w:rsid w:val="00645A56"/>
    <w:rsid w:val="00645B78"/>
    <w:rsid w:val="0064722E"/>
    <w:rsid w:val="00652A6B"/>
    <w:rsid w:val="00663761"/>
    <w:rsid w:val="0066457C"/>
    <w:rsid w:val="00664A66"/>
    <w:rsid w:val="00674453"/>
    <w:rsid w:val="006826DD"/>
    <w:rsid w:val="006858B5"/>
    <w:rsid w:val="00687058"/>
    <w:rsid w:val="00687611"/>
    <w:rsid w:val="00691AC8"/>
    <w:rsid w:val="00694964"/>
    <w:rsid w:val="006958CD"/>
    <w:rsid w:val="00697589"/>
    <w:rsid w:val="006A0302"/>
    <w:rsid w:val="006B33C8"/>
    <w:rsid w:val="006B5422"/>
    <w:rsid w:val="006B62D9"/>
    <w:rsid w:val="006B74D7"/>
    <w:rsid w:val="006C59E3"/>
    <w:rsid w:val="006C5EB8"/>
    <w:rsid w:val="006D5FD6"/>
    <w:rsid w:val="007005E0"/>
    <w:rsid w:val="00701661"/>
    <w:rsid w:val="00705C30"/>
    <w:rsid w:val="0071400F"/>
    <w:rsid w:val="00717150"/>
    <w:rsid w:val="00717B80"/>
    <w:rsid w:val="00721C6F"/>
    <w:rsid w:val="0072757F"/>
    <w:rsid w:val="00733E35"/>
    <w:rsid w:val="0073586D"/>
    <w:rsid w:val="00740209"/>
    <w:rsid w:val="00740BA3"/>
    <w:rsid w:val="00744D6A"/>
    <w:rsid w:val="00745C7C"/>
    <w:rsid w:val="007472DF"/>
    <w:rsid w:val="0074785E"/>
    <w:rsid w:val="00752229"/>
    <w:rsid w:val="00760993"/>
    <w:rsid w:val="00761210"/>
    <w:rsid w:val="007669B3"/>
    <w:rsid w:val="00773169"/>
    <w:rsid w:val="00780112"/>
    <w:rsid w:val="00780C72"/>
    <w:rsid w:val="00780C91"/>
    <w:rsid w:val="00780F32"/>
    <w:rsid w:val="00781D6E"/>
    <w:rsid w:val="00783417"/>
    <w:rsid w:val="00783FCA"/>
    <w:rsid w:val="00784659"/>
    <w:rsid w:val="00792787"/>
    <w:rsid w:val="007A2B28"/>
    <w:rsid w:val="007A61D3"/>
    <w:rsid w:val="007B29EF"/>
    <w:rsid w:val="007B51EC"/>
    <w:rsid w:val="007C176C"/>
    <w:rsid w:val="007C7F48"/>
    <w:rsid w:val="007D6417"/>
    <w:rsid w:val="007D642E"/>
    <w:rsid w:val="007E0052"/>
    <w:rsid w:val="007E32C6"/>
    <w:rsid w:val="007E3FD9"/>
    <w:rsid w:val="007E4DA9"/>
    <w:rsid w:val="007F3C65"/>
    <w:rsid w:val="007F414A"/>
    <w:rsid w:val="007F5E49"/>
    <w:rsid w:val="007F68C3"/>
    <w:rsid w:val="00801E4D"/>
    <w:rsid w:val="008035DA"/>
    <w:rsid w:val="00806678"/>
    <w:rsid w:val="00814073"/>
    <w:rsid w:val="00820D1B"/>
    <w:rsid w:val="00821B87"/>
    <w:rsid w:val="00821C16"/>
    <w:rsid w:val="00824297"/>
    <w:rsid w:val="00840811"/>
    <w:rsid w:val="00852A3A"/>
    <w:rsid w:val="0085324E"/>
    <w:rsid w:val="00856987"/>
    <w:rsid w:val="0086496D"/>
    <w:rsid w:val="00866A87"/>
    <w:rsid w:val="008701F6"/>
    <w:rsid w:val="00874237"/>
    <w:rsid w:val="00883D5A"/>
    <w:rsid w:val="00890442"/>
    <w:rsid w:val="00891C3D"/>
    <w:rsid w:val="008A1091"/>
    <w:rsid w:val="008A2E84"/>
    <w:rsid w:val="008A4575"/>
    <w:rsid w:val="008A5D17"/>
    <w:rsid w:val="008A67F6"/>
    <w:rsid w:val="008B4333"/>
    <w:rsid w:val="008C28C1"/>
    <w:rsid w:val="008C2CD1"/>
    <w:rsid w:val="008C6C31"/>
    <w:rsid w:val="008D06DC"/>
    <w:rsid w:val="008D13B2"/>
    <w:rsid w:val="008D3EAD"/>
    <w:rsid w:val="008D4E36"/>
    <w:rsid w:val="008E0DB7"/>
    <w:rsid w:val="008E119A"/>
    <w:rsid w:val="008E5522"/>
    <w:rsid w:val="008E6352"/>
    <w:rsid w:val="008F676C"/>
    <w:rsid w:val="00904B91"/>
    <w:rsid w:val="00910785"/>
    <w:rsid w:val="00911CB8"/>
    <w:rsid w:val="00912290"/>
    <w:rsid w:val="0091553A"/>
    <w:rsid w:val="00922064"/>
    <w:rsid w:val="00925A25"/>
    <w:rsid w:val="00926E2B"/>
    <w:rsid w:val="0094274B"/>
    <w:rsid w:val="00942BCB"/>
    <w:rsid w:val="009444A2"/>
    <w:rsid w:val="009511A1"/>
    <w:rsid w:val="00965D81"/>
    <w:rsid w:val="009719C0"/>
    <w:rsid w:val="0097270F"/>
    <w:rsid w:val="009747BE"/>
    <w:rsid w:val="0097556E"/>
    <w:rsid w:val="00977B8C"/>
    <w:rsid w:val="00984060"/>
    <w:rsid w:val="009879F5"/>
    <w:rsid w:val="009946A8"/>
    <w:rsid w:val="009A20D1"/>
    <w:rsid w:val="009A2CB3"/>
    <w:rsid w:val="009A7777"/>
    <w:rsid w:val="009C4358"/>
    <w:rsid w:val="009C517F"/>
    <w:rsid w:val="009C6C1C"/>
    <w:rsid w:val="009D18E5"/>
    <w:rsid w:val="009D2CA8"/>
    <w:rsid w:val="009D433A"/>
    <w:rsid w:val="009E0980"/>
    <w:rsid w:val="009E6DFE"/>
    <w:rsid w:val="009F03E3"/>
    <w:rsid w:val="009F6A0D"/>
    <w:rsid w:val="009F72E8"/>
    <w:rsid w:val="00A069EA"/>
    <w:rsid w:val="00A07738"/>
    <w:rsid w:val="00A110E0"/>
    <w:rsid w:val="00A1451F"/>
    <w:rsid w:val="00A1730C"/>
    <w:rsid w:val="00A30111"/>
    <w:rsid w:val="00A41351"/>
    <w:rsid w:val="00A442BF"/>
    <w:rsid w:val="00A4562B"/>
    <w:rsid w:val="00A46E35"/>
    <w:rsid w:val="00A5051E"/>
    <w:rsid w:val="00A50EE0"/>
    <w:rsid w:val="00A55505"/>
    <w:rsid w:val="00A56547"/>
    <w:rsid w:val="00A62563"/>
    <w:rsid w:val="00A74376"/>
    <w:rsid w:val="00A841C3"/>
    <w:rsid w:val="00A91A39"/>
    <w:rsid w:val="00AA44BD"/>
    <w:rsid w:val="00AB3D0A"/>
    <w:rsid w:val="00AB55C7"/>
    <w:rsid w:val="00AC1B6B"/>
    <w:rsid w:val="00AD405B"/>
    <w:rsid w:val="00AD47D6"/>
    <w:rsid w:val="00AD6889"/>
    <w:rsid w:val="00AE3351"/>
    <w:rsid w:val="00AF1100"/>
    <w:rsid w:val="00AF14DD"/>
    <w:rsid w:val="00AF7597"/>
    <w:rsid w:val="00B179D6"/>
    <w:rsid w:val="00B2432D"/>
    <w:rsid w:val="00B42528"/>
    <w:rsid w:val="00B4429C"/>
    <w:rsid w:val="00B44630"/>
    <w:rsid w:val="00B52A57"/>
    <w:rsid w:val="00B5382E"/>
    <w:rsid w:val="00B5685A"/>
    <w:rsid w:val="00B60763"/>
    <w:rsid w:val="00B7091A"/>
    <w:rsid w:val="00B72511"/>
    <w:rsid w:val="00B742FA"/>
    <w:rsid w:val="00B74D8C"/>
    <w:rsid w:val="00B8571C"/>
    <w:rsid w:val="00B91050"/>
    <w:rsid w:val="00B9410D"/>
    <w:rsid w:val="00B9473B"/>
    <w:rsid w:val="00BA33DC"/>
    <w:rsid w:val="00BB5B69"/>
    <w:rsid w:val="00BD28A2"/>
    <w:rsid w:val="00BD7491"/>
    <w:rsid w:val="00BE289A"/>
    <w:rsid w:val="00BE5799"/>
    <w:rsid w:val="00BE76E0"/>
    <w:rsid w:val="00BF3D64"/>
    <w:rsid w:val="00BF507E"/>
    <w:rsid w:val="00C00196"/>
    <w:rsid w:val="00C0180D"/>
    <w:rsid w:val="00C1572A"/>
    <w:rsid w:val="00C16C10"/>
    <w:rsid w:val="00C2131B"/>
    <w:rsid w:val="00C2197F"/>
    <w:rsid w:val="00C21B47"/>
    <w:rsid w:val="00C24C36"/>
    <w:rsid w:val="00C25BBC"/>
    <w:rsid w:val="00C26218"/>
    <w:rsid w:val="00C324DD"/>
    <w:rsid w:val="00C351B9"/>
    <w:rsid w:val="00C44F33"/>
    <w:rsid w:val="00C50DE6"/>
    <w:rsid w:val="00C60719"/>
    <w:rsid w:val="00C634F4"/>
    <w:rsid w:val="00C63F94"/>
    <w:rsid w:val="00C64511"/>
    <w:rsid w:val="00C77638"/>
    <w:rsid w:val="00C80217"/>
    <w:rsid w:val="00C8519C"/>
    <w:rsid w:val="00C940F3"/>
    <w:rsid w:val="00C94D67"/>
    <w:rsid w:val="00C96A7C"/>
    <w:rsid w:val="00CA7891"/>
    <w:rsid w:val="00CA7D8B"/>
    <w:rsid w:val="00CB21F6"/>
    <w:rsid w:val="00CB5763"/>
    <w:rsid w:val="00CB735F"/>
    <w:rsid w:val="00CC4011"/>
    <w:rsid w:val="00CC78A7"/>
    <w:rsid w:val="00CD1D9A"/>
    <w:rsid w:val="00CD247A"/>
    <w:rsid w:val="00CD26F6"/>
    <w:rsid w:val="00CD4554"/>
    <w:rsid w:val="00CE3BE4"/>
    <w:rsid w:val="00CE4739"/>
    <w:rsid w:val="00CF376B"/>
    <w:rsid w:val="00CF5484"/>
    <w:rsid w:val="00D00241"/>
    <w:rsid w:val="00D016B9"/>
    <w:rsid w:val="00D04CF3"/>
    <w:rsid w:val="00D120F9"/>
    <w:rsid w:val="00D253BA"/>
    <w:rsid w:val="00D26795"/>
    <w:rsid w:val="00D32CCF"/>
    <w:rsid w:val="00D34B05"/>
    <w:rsid w:val="00D40FF2"/>
    <w:rsid w:val="00D458E2"/>
    <w:rsid w:val="00D51686"/>
    <w:rsid w:val="00D51BB9"/>
    <w:rsid w:val="00D62088"/>
    <w:rsid w:val="00D677B0"/>
    <w:rsid w:val="00D770AB"/>
    <w:rsid w:val="00D775F0"/>
    <w:rsid w:val="00D81508"/>
    <w:rsid w:val="00D8209A"/>
    <w:rsid w:val="00D85960"/>
    <w:rsid w:val="00D8755D"/>
    <w:rsid w:val="00D902DC"/>
    <w:rsid w:val="00D95144"/>
    <w:rsid w:val="00D95533"/>
    <w:rsid w:val="00D9768C"/>
    <w:rsid w:val="00DB1E67"/>
    <w:rsid w:val="00DB2156"/>
    <w:rsid w:val="00DB28BB"/>
    <w:rsid w:val="00DB3CD2"/>
    <w:rsid w:val="00DB40E2"/>
    <w:rsid w:val="00DE4A76"/>
    <w:rsid w:val="00DE6A92"/>
    <w:rsid w:val="00DE7781"/>
    <w:rsid w:val="00DF0C27"/>
    <w:rsid w:val="00DF0DAD"/>
    <w:rsid w:val="00E0069D"/>
    <w:rsid w:val="00E02999"/>
    <w:rsid w:val="00E059D4"/>
    <w:rsid w:val="00E10044"/>
    <w:rsid w:val="00E127B4"/>
    <w:rsid w:val="00E3508E"/>
    <w:rsid w:val="00E36322"/>
    <w:rsid w:val="00E47FCF"/>
    <w:rsid w:val="00E522C8"/>
    <w:rsid w:val="00E56798"/>
    <w:rsid w:val="00E618C1"/>
    <w:rsid w:val="00E62217"/>
    <w:rsid w:val="00E67B4B"/>
    <w:rsid w:val="00E755BD"/>
    <w:rsid w:val="00E80671"/>
    <w:rsid w:val="00E80E37"/>
    <w:rsid w:val="00E84ACA"/>
    <w:rsid w:val="00E85D6A"/>
    <w:rsid w:val="00E9114B"/>
    <w:rsid w:val="00E9419D"/>
    <w:rsid w:val="00E96CE4"/>
    <w:rsid w:val="00EA089F"/>
    <w:rsid w:val="00EB12B3"/>
    <w:rsid w:val="00EC190B"/>
    <w:rsid w:val="00EC6726"/>
    <w:rsid w:val="00EC7B50"/>
    <w:rsid w:val="00ED6581"/>
    <w:rsid w:val="00ED7E5B"/>
    <w:rsid w:val="00EE1211"/>
    <w:rsid w:val="00EE2194"/>
    <w:rsid w:val="00EE385F"/>
    <w:rsid w:val="00EE6C49"/>
    <w:rsid w:val="00F06612"/>
    <w:rsid w:val="00F10C63"/>
    <w:rsid w:val="00F10F5E"/>
    <w:rsid w:val="00F14BEA"/>
    <w:rsid w:val="00F21B05"/>
    <w:rsid w:val="00F239B4"/>
    <w:rsid w:val="00F277B2"/>
    <w:rsid w:val="00F30CD0"/>
    <w:rsid w:val="00F31022"/>
    <w:rsid w:val="00F333DF"/>
    <w:rsid w:val="00F346C4"/>
    <w:rsid w:val="00F51200"/>
    <w:rsid w:val="00F60907"/>
    <w:rsid w:val="00F6109D"/>
    <w:rsid w:val="00F64EBF"/>
    <w:rsid w:val="00F85844"/>
    <w:rsid w:val="00F877D4"/>
    <w:rsid w:val="00F92296"/>
    <w:rsid w:val="00F930BC"/>
    <w:rsid w:val="00FB6565"/>
    <w:rsid w:val="00FC38F7"/>
    <w:rsid w:val="00FD2B60"/>
    <w:rsid w:val="00FD30CB"/>
    <w:rsid w:val="00FE1677"/>
    <w:rsid w:val="00FE26B8"/>
    <w:rsid w:val="00FE3C36"/>
    <w:rsid w:val="00FE43FE"/>
    <w:rsid w:val="00FF0835"/>
    <w:rsid w:val="00FF51C0"/>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539D2EF3-9F39-4C34-94ED-A0A6C393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Hipervnculovisitado">
    <w:name w:val="FollowedHyperlink"/>
    <w:basedOn w:val="Fuentedeprrafopredeter"/>
    <w:uiPriority w:val="99"/>
    <w:semiHidden/>
    <w:unhideWhenUsed/>
    <w:rsid w:val="00B8571C"/>
    <w:rPr>
      <w:color w:val="954F72" w:themeColor="followedHyperlink"/>
      <w:u w:val="single"/>
    </w:rPr>
  </w:style>
  <w:style w:type="character" w:customStyle="1" w:styleId="UnresolvedMention">
    <w:name w:val="Unresolved Mention"/>
    <w:basedOn w:val="Fuentedeprrafopredeter"/>
    <w:uiPriority w:val="99"/>
    <w:semiHidden/>
    <w:unhideWhenUsed/>
    <w:rsid w:val="00B857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35344064">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7593165">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65077945">
      <w:bodyDiv w:val="1"/>
      <w:marLeft w:val="0"/>
      <w:marRight w:val="0"/>
      <w:marTop w:val="0"/>
      <w:marBottom w:val="0"/>
      <w:divBdr>
        <w:top w:val="none" w:sz="0" w:space="0" w:color="auto"/>
        <w:left w:val="none" w:sz="0" w:space="0" w:color="auto"/>
        <w:bottom w:val="none" w:sz="0" w:space="0" w:color="auto"/>
        <w:right w:val="none" w:sz="0" w:space="0" w:color="auto"/>
      </w:divBdr>
      <w:divsChild>
        <w:div w:id="1450776110">
          <w:marLeft w:val="547"/>
          <w:marRight w:val="0"/>
          <w:marTop w:val="0"/>
          <w:marBottom w:val="0"/>
          <w:divBdr>
            <w:top w:val="none" w:sz="0" w:space="0" w:color="auto"/>
            <w:left w:val="none" w:sz="0" w:space="0" w:color="auto"/>
            <w:bottom w:val="none" w:sz="0" w:space="0" w:color="auto"/>
            <w:right w:val="none" w:sz="0" w:space="0" w:color="auto"/>
          </w:divBdr>
        </w:div>
        <w:div w:id="415246031">
          <w:marLeft w:val="547"/>
          <w:marRight w:val="0"/>
          <w:marTop w:val="0"/>
          <w:marBottom w:val="0"/>
          <w:divBdr>
            <w:top w:val="none" w:sz="0" w:space="0" w:color="auto"/>
            <w:left w:val="none" w:sz="0" w:space="0" w:color="auto"/>
            <w:bottom w:val="none" w:sz="0" w:space="0" w:color="auto"/>
            <w:right w:val="none" w:sz="0" w:space="0" w:color="auto"/>
          </w:divBdr>
        </w:div>
        <w:div w:id="1868175041">
          <w:marLeft w:val="547"/>
          <w:marRight w:val="0"/>
          <w:marTop w:val="0"/>
          <w:marBottom w:val="0"/>
          <w:divBdr>
            <w:top w:val="none" w:sz="0" w:space="0" w:color="auto"/>
            <w:left w:val="none" w:sz="0" w:space="0" w:color="auto"/>
            <w:bottom w:val="none" w:sz="0" w:space="0" w:color="auto"/>
            <w:right w:val="none" w:sz="0" w:space="0" w:color="auto"/>
          </w:divBdr>
        </w:div>
        <w:div w:id="345447693">
          <w:marLeft w:val="547"/>
          <w:marRight w:val="0"/>
          <w:marTop w:val="0"/>
          <w:marBottom w:val="0"/>
          <w:divBdr>
            <w:top w:val="none" w:sz="0" w:space="0" w:color="auto"/>
            <w:left w:val="none" w:sz="0" w:space="0" w:color="auto"/>
            <w:bottom w:val="none" w:sz="0" w:space="0" w:color="auto"/>
            <w:right w:val="none" w:sz="0" w:space="0" w:color="auto"/>
          </w:divBdr>
        </w:div>
        <w:div w:id="37828066">
          <w:marLeft w:val="547"/>
          <w:marRight w:val="0"/>
          <w:marTop w:val="0"/>
          <w:marBottom w:val="0"/>
          <w:divBdr>
            <w:top w:val="none" w:sz="0" w:space="0" w:color="auto"/>
            <w:left w:val="none" w:sz="0" w:space="0" w:color="auto"/>
            <w:bottom w:val="none" w:sz="0" w:space="0" w:color="auto"/>
            <w:right w:val="none" w:sz="0" w:space="0" w:color="auto"/>
          </w:divBdr>
        </w:div>
        <w:div w:id="1881942607">
          <w:marLeft w:val="547"/>
          <w:marRight w:val="0"/>
          <w:marTop w:val="0"/>
          <w:marBottom w:val="0"/>
          <w:divBdr>
            <w:top w:val="none" w:sz="0" w:space="0" w:color="auto"/>
            <w:left w:val="none" w:sz="0" w:space="0" w:color="auto"/>
            <w:bottom w:val="none" w:sz="0" w:space="0" w:color="auto"/>
            <w:right w:val="none" w:sz="0" w:space="0" w:color="auto"/>
          </w:divBdr>
        </w:div>
      </w:divsChild>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24680833">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963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8" Type="http://schemas.openxmlformats.org/officeDocument/2006/relationships/hyperlink" Target="mailto:c.delalamo@romanyasociados.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hyperlink" Target="http://www.ametic.es" TargetMode="Externa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openxmlformats.org/officeDocument/2006/relationships/theme" Target="theme/theme1.xml"/><Relationship Id="rId19" Type="http://schemas.openxmlformats.org/officeDocument/2006/relationships/hyperlink" Target="mailto:m.portocarrero@romanyasociados.es" TargetMode="External"/><Relationship Id="rId4" Type="http://schemas.openxmlformats.org/officeDocument/2006/relationships/settings" Target="setting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CBFF-FC76-434E-960A-88A5EAC9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mdiez</dc:creator>
  <cp:keywords/>
  <dc:description/>
  <cp:lastModifiedBy>miren</cp:lastModifiedBy>
  <cp:revision>6</cp:revision>
  <cp:lastPrinted>2018-10-10T15:18:00Z</cp:lastPrinted>
  <dcterms:created xsi:type="dcterms:W3CDTF">2018-10-15T09:39:00Z</dcterms:created>
  <dcterms:modified xsi:type="dcterms:W3CDTF">2018-10-15T11:16:00Z</dcterms:modified>
</cp:coreProperties>
</file>