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790C2" w14:textId="3F749218" w:rsidR="00840F4A" w:rsidRPr="001E0AC5" w:rsidRDefault="00D17FA5" w:rsidP="00DB3A61">
      <w:pPr>
        <w:jc w:val="center"/>
        <w:rPr>
          <w:b/>
          <w:sz w:val="20"/>
          <w:szCs w:val="34"/>
          <w:u w:val="single"/>
        </w:rPr>
      </w:pPr>
      <w:r>
        <w:rPr>
          <w:b/>
          <w:sz w:val="20"/>
          <w:szCs w:val="34"/>
          <w:u w:val="single"/>
        </w:rPr>
        <w:t>Éxito de la primera</w:t>
      </w:r>
      <w:r w:rsidR="002758F7">
        <w:rPr>
          <w:b/>
          <w:sz w:val="20"/>
          <w:szCs w:val="34"/>
          <w:u w:val="single"/>
        </w:rPr>
        <w:t xml:space="preserve"> convocatoria </w:t>
      </w:r>
      <w:r w:rsidR="00EA257A">
        <w:rPr>
          <w:b/>
          <w:sz w:val="20"/>
          <w:szCs w:val="34"/>
          <w:u w:val="single"/>
        </w:rPr>
        <w:t>de ayudas</w:t>
      </w:r>
      <w:r w:rsidR="00EA257A" w:rsidRPr="00EA257A">
        <w:rPr>
          <w:b/>
          <w:sz w:val="20"/>
          <w:szCs w:val="34"/>
          <w:u w:val="single"/>
        </w:rPr>
        <w:t xml:space="preserve"> paras las pymes que incorpor</w:t>
      </w:r>
      <w:r>
        <w:rPr>
          <w:b/>
          <w:sz w:val="20"/>
          <w:szCs w:val="34"/>
          <w:u w:val="single"/>
        </w:rPr>
        <w:t>a</w:t>
      </w:r>
      <w:r w:rsidR="00EA257A" w:rsidRPr="00EA257A">
        <w:rPr>
          <w:b/>
          <w:sz w:val="20"/>
          <w:szCs w:val="34"/>
          <w:u w:val="single"/>
        </w:rPr>
        <w:t>n tecnologías digitales a los sectores agroalimentario, forestal y medioambiental</w:t>
      </w:r>
    </w:p>
    <w:p w14:paraId="05EEFC19" w14:textId="77777777" w:rsidR="001258B5" w:rsidRPr="005E3464" w:rsidRDefault="001258B5" w:rsidP="00526C52">
      <w:pPr>
        <w:rPr>
          <w:b/>
          <w:color w:val="1C71B8"/>
          <w:sz w:val="28"/>
          <w:szCs w:val="36"/>
        </w:rPr>
      </w:pPr>
    </w:p>
    <w:p w14:paraId="2E37A8B4" w14:textId="3EC7E729" w:rsidR="00211390" w:rsidRPr="00272D93" w:rsidRDefault="00D17FA5" w:rsidP="00A2093E">
      <w:pPr>
        <w:jc w:val="center"/>
        <w:rPr>
          <w:b/>
          <w:color w:val="1C71B8"/>
          <w:sz w:val="38"/>
          <w:szCs w:val="38"/>
        </w:rPr>
      </w:pPr>
      <w:r w:rsidRPr="00272D93">
        <w:rPr>
          <w:b/>
          <w:color w:val="1C71B8"/>
          <w:sz w:val="38"/>
          <w:szCs w:val="38"/>
        </w:rPr>
        <w:t>El</w:t>
      </w:r>
      <w:r w:rsidR="00E35016" w:rsidRPr="00272D93">
        <w:rPr>
          <w:b/>
          <w:color w:val="1C71B8"/>
          <w:sz w:val="38"/>
          <w:szCs w:val="38"/>
        </w:rPr>
        <w:t xml:space="preserve"> </w:t>
      </w:r>
      <w:r w:rsidR="004110F8" w:rsidRPr="00272D93">
        <w:rPr>
          <w:b/>
          <w:color w:val="1C71B8"/>
          <w:sz w:val="38"/>
          <w:szCs w:val="38"/>
        </w:rPr>
        <w:t>p</w:t>
      </w:r>
      <w:r w:rsidR="00E35016" w:rsidRPr="00272D93">
        <w:rPr>
          <w:b/>
          <w:color w:val="1C71B8"/>
          <w:sz w:val="38"/>
          <w:szCs w:val="38"/>
        </w:rPr>
        <w:t xml:space="preserve">royecto </w:t>
      </w:r>
      <w:r w:rsidR="00EA257A" w:rsidRPr="00272D93">
        <w:rPr>
          <w:b/>
          <w:color w:val="1C71B8"/>
          <w:sz w:val="38"/>
          <w:szCs w:val="38"/>
        </w:rPr>
        <w:t>DIVA</w:t>
      </w:r>
      <w:r w:rsidR="00A31DB9" w:rsidRPr="00272D93">
        <w:rPr>
          <w:b/>
          <w:color w:val="1C71B8"/>
          <w:sz w:val="38"/>
          <w:szCs w:val="38"/>
        </w:rPr>
        <w:t xml:space="preserve"> </w:t>
      </w:r>
      <w:r w:rsidRPr="00272D93">
        <w:rPr>
          <w:b/>
          <w:color w:val="1C71B8"/>
          <w:sz w:val="38"/>
          <w:szCs w:val="38"/>
        </w:rPr>
        <w:t xml:space="preserve">lanza la segunda convocatoria de ayudas </w:t>
      </w:r>
      <w:r w:rsidR="00A31DB9" w:rsidRPr="00272D93">
        <w:rPr>
          <w:b/>
          <w:color w:val="1C71B8"/>
          <w:sz w:val="38"/>
          <w:szCs w:val="38"/>
        </w:rPr>
        <w:t>para digitalización del sector agroalimentario</w:t>
      </w:r>
    </w:p>
    <w:p w14:paraId="0F10564F" w14:textId="77777777" w:rsidR="009959C6" w:rsidRPr="009959C6" w:rsidRDefault="009959C6" w:rsidP="009959C6">
      <w:pPr>
        <w:jc w:val="both"/>
        <w:rPr>
          <w:b/>
          <w:color w:val="1C71B8"/>
          <w:szCs w:val="22"/>
        </w:rPr>
      </w:pPr>
    </w:p>
    <w:p w14:paraId="74833DAA" w14:textId="2B6723A6" w:rsidR="009959C6" w:rsidRPr="00272D93" w:rsidRDefault="009959C6" w:rsidP="001A10D8">
      <w:pPr>
        <w:pStyle w:val="Prrafodelista"/>
        <w:numPr>
          <w:ilvl w:val="0"/>
          <w:numId w:val="4"/>
        </w:numPr>
        <w:jc w:val="both"/>
        <w:rPr>
          <w:rFonts w:eastAsiaTheme="minorHAnsi"/>
          <w:b/>
          <w:color w:val="1C71B8"/>
          <w:sz w:val="21"/>
          <w:szCs w:val="22"/>
          <w:lang w:eastAsia="en-US"/>
        </w:rPr>
      </w:pPr>
      <w:r w:rsidRPr="00272D93">
        <w:rPr>
          <w:rFonts w:eastAsiaTheme="minorHAnsi"/>
          <w:b/>
          <w:color w:val="1C71B8"/>
          <w:sz w:val="21"/>
          <w:szCs w:val="22"/>
          <w:lang w:eastAsia="en-US"/>
        </w:rPr>
        <w:t>El proyecto</w:t>
      </w:r>
      <w:r w:rsidR="00A31DB9" w:rsidRPr="00272D93">
        <w:rPr>
          <w:rFonts w:eastAsiaTheme="minorHAnsi"/>
          <w:b/>
          <w:color w:val="1C71B8"/>
          <w:sz w:val="21"/>
          <w:szCs w:val="22"/>
          <w:lang w:eastAsia="en-US"/>
        </w:rPr>
        <w:t>, promovido por A</w:t>
      </w:r>
      <w:r w:rsidR="00C3480D" w:rsidRPr="00272D93">
        <w:rPr>
          <w:rFonts w:eastAsiaTheme="minorHAnsi"/>
          <w:b/>
          <w:color w:val="1C71B8"/>
          <w:sz w:val="21"/>
          <w:szCs w:val="22"/>
          <w:lang w:eastAsia="en-US"/>
        </w:rPr>
        <w:t>METIC</w:t>
      </w:r>
      <w:r w:rsidR="00A31DB9" w:rsidRPr="00272D93">
        <w:rPr>
          <w:rFonts w:eastAsiaTheme="minorHAnsi"/>
          <w:b/>
          <w:color w:val="1C71B8"/>
          <w:sz w:val="21"/>
          <w:szCs w:val="22"/>
          <w:lang w:eastAsia="en-US"/>
        </w:rPr>
        <w:t xml:space="preserve"> y CTA junto a</w:t>
      </w:r>
      <w:r w:rsidR="00C3480D" w:rsidRPr="00272D93">
        <w:rPr>
          <w:rFonts w:eastAsiaTheme="minorHAnsi"/>
          <w:b/>
          <w:color w:val="1C71B8"/>
          <w:sz w:val="21"/>
          <w:szCs w:val="22"/>
          <w:lang w:eastAsia="en-US"/>
        </w:rPr>
        <w:t xml:space="preserve"> 8 socios</w:t>
      </w:r>
      <w:r w:rsidR="00A31DB9" w:rsidRPr="00272D93">
        <w:rPr>
          <w:rFonts w:eastAsiaTheme="minorHAnsi"/>
          <w:b/>
          <w:color w:val="1C71B8"/>
          <w:sz w:val="21"/>
          <w:szCs w:val="22"/>
          <w:lang w:eastAsia="en-US"/>
        </w:rPr>
        <w:t xml:space="preserve"> europeos,</w:t>
      </w:r>
      <w:r w:rsidRPr="00272D93">
        <w:rPr>
          <w:rFonts w:eastAsiaTheme="minorHAnsi"/>
          <w:b/>
          <w:color w:val="1C71B8"/>
          <w:sz w:val="21"/>
          <w:szCs w:val="22"/>
          <w:lang w:eastAsia="en-US"/>
        </w:rPr>
        <w:t xml:space="preserve"> ofrece </w:t>
      </w:r>
      <w:r w:rsidR="00983CD8" w:rsidRPr="00272D93">
        <w:rPr>
          <w:rFonts w:eastAsiaTheme="minorHAnsi"/>
          <w:b/>
          <w:color w:val="1C71B8"/>
          <w:sz w:val="21"/>
          <w:szCs w:val="22"/>
          <w:lang w:eastAsia="en-US"/>
        </w:rPr>
        <w:t xml:space="preserve">subvenciones de hasta 60.000€ por empresa para </w:t>
      </w:r>
      <w:r w:rsidRPr="00272D93">
        <w:rPr>
          <w:rFonts w:eastAsiaTheme="minorHAnsi"/>
          <w:b/>
          <w:color w:val="1C71B8"/>
          <w:sz w:val="21"/>
          <w:szCs w:val="22"/>
          <w:lang w:eastAsia="en-US"/>
        </w:rPr>
        <w:t>proyectos innovadores de maduración tecnológica, pruebas de demostración y de actividades de internacionalización.</w:t>
      </w:r>
    </w:p>
    <w:p w14:paraId="7CB52F13" w14:textId="77777777" w:rsidR="00F161EF" w:rsidRPr="00272D93" w:rsidRDefault="00F161EF" w:rsidP="005E3464">
      <w:pPr>
        <w:pStyle w:val="Prrafodelista"/>
        <w:ind w:left="720"/>
        <w:jc w:val="both"/>
        <w:rPr>
          <w:rFonts w:eastAsiaTheme="minorHAnsi"/>
          <w:b/>
          <w:color w:val="1C71B8"/>
          <w:sz w:val="21"/>
          <w:szCs w:val="22"/>
          <w:lang w:eastAsia="en-US"/>
        </w:rPr>
      </w:pPr>
    </w:p>
    <w:p w14:paraId="07DF53E7" w14:textId="10D55596" w:rsidR="00F161EF" w:rsidRPr="00272D93" w:rsidRDefault="00F161EF" w:rsidP="00F161EF">
      <w:pPr>
        <w:pStyle w:val="Prrafodelista"/>
        <w:numPr>
          <w:ilvl w:val="0"/>
          <w:numId w:val="4"/>
        </w:numPr>
        <w:jc w:val="both"/>
        <w:rPr>
          <w:rFonts w:eastAsiaTheme="minorHAnsi"/>
          <w:b/>
          <w:color w:val="1C71B8"/>
          <w:sz w:val="21"/>
          <w:szCs w:val="22"/>
          <w:lang w:eastAsia="en-US"/>
        </w:rPr>
      </w:pPr>
      <w:r w:rsidRPr="00272D93">
        <w:rPr>
          <w:rFonts w:eastAsiaTheme="minorHAnsi"/>
          <w:b/>
          <w:color w:val="1C71B8"/>
          <w:sz w:val="21"/>
          <w:szCs w:val="22"/>
          <w:lang w:eastAsia="en-US"/>
        </w:rPr>
        <w:t>La primera ha concluido con un total de 141 propuestas presentadas, de las cuales</w:t>
      </w:r>
      <w:r w:rsidR="00272D93">
        <w:rPr>
          <w:rFonts w:eastAsiaTheme="minorHAnsi"/>
          <w:b/>
          <w:color w:val="1C71B8"/>
          <w:sz w:val="21"/>
          <w:szCs w:val="22"/>
          <w:lang w:eastAsia="en-US"/>
        </w:rPr>
        <w:t>,</w:t>
      </w:r>
      <w:r w:rsidRPr="00272D93">
        <w:rPr>
          <w:rFonts w:eastAsiaTheme="minorHAnsi"/>
          <w:b/>
          <w:color w:val="1C71B8"/>
          <w:sz w:val="21"/>
          <w:szCs w:val="22"/>
          <w:lang w:eastAsia="en-US"/>
        </w:rPr>
        <w:t xml:space="preserve"> se han seleccionado 66, con un presupuesto de 1,32 millones de euros para financiar proyectos para la digitalización de los sectores agroalimentario, forestal y medioambiental. </w:t>
      </w:r>
    </w:p>
    <w:p w14:paraId="73D78546" w14:textId="77777777" w:rsidR="00DE58FD" w:rsidRPr="002758F7" w:rsidRDefault="00DE58FD" w:rsidP="002758F7">
      <w:pPr>
        <w:rPr>
          <w:rFonts w:eastAsia="Telefonica Text"/>
          <w:sz w:val="20"/>
          <w:szCs w:val="20"/>
        </w:rPr>
      </w:pPr>
    </w:p>
    <w:p w14:paraId="7884020B" w14:textId="127012CC" w:rsidR="00E35016" w:rsidRDefault="009E189F" w:rsidP="00BF00C0">
      <w:pPr>
        <w:jc w:val="both"/>
        <w:rPr>
          <w:rFonts w:eastAsia="Telefonica Text"/>
          <w:sz w:val="20"/>
          <w:szCs w:val="20"/>
        </w:rPr>
      </w:pPr>
      <w:r>
        <w:rPr>
          <w:rFonts w:eastAsia="Telefonica Text"/>
          <w:b/>
          <w:sz w:val="20"/>
          <w:szCs w:val="20"/>
        </w:rPr>
        <w:t>Madrid,</w:t>
      </w:r>
      <w:r w:rsidR="00272AD6" w:rsidRPr="0000523D">
        <w:rPr>
          <w:rFonts w:eastAsia="Telefonica Text"/>
          <w:b/>
          <w:sz w:val="20"/>
          <w:szCs w:val="20"/>
        </w:rPr>
        <w:t xml:space="preserve"> </w:t>
      </w:r>
      <w:r w:rsidR="0000523D" w:rsidRPr="0000523D">
        <w:rPr>
          <w:rFonts w:eastAsia="Telefonica Text"/>
          <w:b/>
          <w:sz w:val="20"/>
          <w:szCs w:val="20"/>
        </w:rPr>
        <w:t>18</w:t>
      </w:r>
      <w:r w:rsidR="00267DB2" w:rsidRPr="002758F7">
        <w:rPr>
          <w:rFonts w:eastAsia="Telefonica Text"/>
          <w:b/>
          <w:color w:val="FF0000"/>
          <w:sz w:val="20"/>
          <w:szCs w:val="20"/>
        </w:rPr>
        <w:t xml:space="preserve"> </w:t>
      </w:r>
      <w:r>
        <w:rPr>
          <w:rFonts w:eastAsia="Telefonica Text"/>
          <w:b/>
          <w:sz w:val="20"/>
          <w:szCs w:val="20"/>
        </w:rPr>
        <w:t>diciembre</w:t>
      </w:r>
      <w:r w:rsidR="006656DD" w:rsidRPr="00BC7760">
        <w:rPr>
          <w:rFonts w:eastAsia="Telefonica Text"/>
          <w:b/>
          <w:sz w:val="20"/>
          <w:szCs w:val="20"/>
        </w:rPr>
        <w:t xml:space="preserve"> de 201</w:t>
      </w:r>
      <w:r w:rsidR="002758F7">
        <w:rPr>
          <w:rFonts w:eastAsia="Telefonica Text"/>
          <w:b/>
          <w:sz w:val="20"/>
          <w:szCs w:val="20"/>
        </w:rPr>
        <w:t>9</w:t>
      </w:r>
      <w:r w:rsidR="006656DD" w:rsidRPr="004C0B25">
        <w:rPr>
          <w:rFonts w:eastAsia="Telefonica Text"/>
          <w:sz w:val="20"/>
          <w:szCs w:val="20"/>
        </w:rPr>
        <w:t xml:space="preserve">.- </w:t>
      </w:r>
      <w:bookmarkStart w:id="0" w:name="_GoBack"/>
      <w:r w:rsidR="00E35016">
        <w:rPr>
          <w:rFonts w:eastAsia="Telefonica Text"/>
          <w:sz w:val="20"/>
          <w:szCs w:val="20"/>
        </w:rPr>
        <w:t xml:space="preserve">AMETIC </w:t>
      </w:r>
      <w:r w:rsidR="002B0A69">
        <w:rPr>
          <w:rFonts w:eastAsia="Telefonica Text"/>
          <w:sz w:val="20"/>
          <w:szCs w:val="20"/>
        </w:rPr>
        <w:t>y Corporación Tecnológica de Andalucía (CT</w:t>
      </w:r>
      <w:r w:rsidR="002758F7">
        <w:rPr>
          <w:rFonts w:eastAsia="Telefonica Text"/>
          <w:sz w:val="20"/>
          <w:szCs w:val="20"/>
        </w:rPr>
        <w:t xml:space="preserve">A) han presentado los resultados de la primera convocatoria de </w:t>
      </w:r>
      <w:r w:rsidR="00E35016" w:rsidRPr="00E35016">
        <w:rPr>
          <w:rFonts w:eastAsia="Telefonica Text"/>
          <w:sz w:val="20"/>
          <w:szCs w:val="20"/>
        </w:rPr>
        <w:t>ayudas d</w:t>
      </w:r>
      <w:r w:rsidR="00E35016">
        <w:rPr>
          <w:rFonts w:eastAsia="Telefonica Text"/>
          <w:sz w:val="20"/>
          <w:szCs w:val="20"/>
        </w:rPr>
        <w:t>el</w:t>
      </w:r>
      <w:r w:rsidR="00E35016" w:rsidRPr="00E35016">
        <w:rPr>
          <w:rFonts w:eastAsia="Telefonica Text"/>
          <w:sz w:val="20"/>
          <w:szCs w:val="20"/>
        </w:rPr>
        <w:t xml:space="preserve"> proyecto europeo DIVA </w:t>
      </w:r>
      <w:r w:rsidR="00E35016">
        <w:rPr>
          <w:rFonts w:eastAsia="Telefonica Text"/>
          <w:sz w:val="20"/>
          <w:szCs w:val="20"/>
        </w:rPr>
        <w:t>dirigido</w:t>
      </w:r>
      <w:r w:rsidR="00E35016" w:rsidRPr="00E35016">
        <w:rPr>
          <w:rFonts w:eastAsia="Telefonica Text"/>
          <w:sz w:val="20"/>
          <w:szCs w:val="20"/>
        </w:rPr>
        <w:t xml:space="preserve"> a pymes que incorporen tecnologías digitales a los sectores agroalimentario, medioambiental y forestal</w:t>
      </w:r>
      <w:r w:rsidR="00E35016">
        <w:rPr>
          <w:rFonts w:eastAsia="Telefonica Text"/>
          <w:sz w:val="20"/>
          <w:szCs w:val="20"/>
        </w:rPr>
        <w:t xml:space="preserve">. </w:t>
      </w:r>
      <w:r w:rsidR="00E27E88">
        <w:rPr>
          <w:rFonts w:eastAsia="Telefonica Text"/>
          <w:sz w:val="20"/>
          <w:szCs w:val="20"/>
        </w:rPr>
        <w:t>Este proyecto, b</w:t>
      </w:r>
      <w:r w:rsidR="00BF00C0">
        <w:rPr>
          <w:rFonts w:eastAsia="Telefonica Text"/>
          <w:sz w:val="20"/>
          <w:szCs w:val="20"/>
        </w:rPr>
        <w:t>ajo el nombre completo de ‘</w:t>
      </w:r>
      <w:proofErr w:type="spellStart"/>
      <w:r w:rsidR="00BF00C0" w:rsidRPr="0033058A">
        <w:rPr>
          <w:rFonts w:eastAsia="Telefonica Text"/>
          <w:i/>
          <w:iCs/>
          <w:sz w:val="20"/>
          <w:szCs w:val="20"/>
        </w:rPr>
        <w:t>Boosting</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innovative</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D</w:t>
      </w:r>
      <w:r w:rsidR="0095756B" w:rsidRPr="0033058A">
        <w:rPr>
          <w:rFonts w:eastAsia="Telefonica Text"/>
          <w:i/>
          <w:iCs/>
          <w:sz w:val="20"/>
          <w:szCs w:val="20"/>
        </w:rPr>
        <w:t>i</w:t>
      </w:r>
      <w:r w:rsidR="00BF00C0" w:rsidRPr="0033058A">
        <w:rPr>
          <w:rFonts w:eastAsia="Telefonica Text"/>
          <w:i/>
          <w:iCs/>
          <w:sz w:val="20"/>
          <w:szCs w:val="20"/>
        </w:rPr>
        <w:t>gitech</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Value</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chains</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for</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Agrifood</w:t>
      </w:r>
      <w:proofErr w:type="spellEnd"/>
      <w:r w:rsidR="00BF00C0" w:rsidRPr="0033058A">
        <w:rPr>
          <w:rFonts w:eastAsia="Telefonica Text"/>
          <w:i/>
          <w:iCs/>
          <w:sz w:val="20"/>
          <w:szCs w:val="20"/>
        </w:rPr>
        <w:t xml:space="preserve">, </w:t>
      </w:r>
      <w:proofErr w:type="spellStart"/>
      <w:r w:rsidR="00BF00C0" w:rsidRPr="0033058A">
        <w:rPr>
          <w:rFonts w:eastAsia="Telefonica Text"/>
          <w:i/>
          <w:iCs/>
          <w:sz w:val="20"/>
          <w:szCs w:val="20"/>
        </w:rPr>
        <w:t>forestry</w:t>
      </w:r>
      <w:proofErr w:type="spellEnd"/>
      <w:r w:rsidR="00BF00C0" w:rsidRPr="0033058A">
        <w:rPr>
          <w:rFonts w:eastAsia="Telefonica Text"/>
          <w:i/>
          <w:iCs/>
          <w:sz w:val="20"/>
          <w:szCs w:val="20"/>
        </w:rPr>
        <w:t xml:space="preserve"> and </w:t>
      </w:r>
      <w:proofErr w:type="spellStart"/>
      <w:r w:rsidR="00BF00C0" w:rsidRPr="0033058A">
        <w:rPr>
          <w:rFonts w:eastAsia="Telefonica Text"/>
          <w:i/>
          <w:iCs/>
          <w:sz w:val="20"/>
          <w:szCs w:val="20"/>
        </w:rPr>
        <w:t>environment</w:t>
      </w:r>
      <w:proofErr w:type="spellEnd"/>
      <w:r w:rsidR="00BF00C0">
        <w:rPr>
          <w:rFonts w:eastAsia="Telefonica Text"/>
          <w:sz w:val="20"/>
          <w:szCs w:val="20"/>
        </w:rPr>
        <w:t xml:space="preserve">’ y </w:t>
      </w:r>
      <w:r w:rsidR="00BF00C0" w:rsidRPr="00BF00C0">
        <w:rPr>
          <w:rFonts w:eastAsia="Telefonica Text"/>
          <w:sz w:val="20"/>
          <w:szCs w:val="20"/>
        </w:rPr>
        <w:t>financiado a través del pr</w:t>
      </w:r>
      <w:r w:rsidR="00E35016">
        <w:rPr>
          <w:rFonts w:eastAsia="Telefonica Text"/>
          <w:sz w:val="20"/>
          <w:szCs w:val="20"/>
        </w:rPr>
        <w:t xml:space="preserve">ograma europeo Horizonte 2020, tiene como objetivo principal </w:t>
      </w:r>
      <w:r w:rsidR="00BF00C0" w:rsidRPr="00BF00C0">
        <w:rPr>
          <w:rFonts w:eastAsia="Telefonica Text"/>
          <w:sz w:val="20"/>
          <w:szCs w:val="20"/>
        </w:rPr>
        <w:t>i</w:t>
      </w:r>
      <w:r w:rsidR="00211390">
        <w:rPr>
          <w:rFonts w:eastAsia="Telefonica Text"/>
          <w:sz w:val="20"/>
          <w:szCs w:val="20"/>
        </w:rPr>
        <w:t xml:space="preserve">mpulsar la digitalización de </w:t>
      </w:r>
      <w:r w:rsidR="0018383D">
        <w:rPr>
          <w:rFonts w:eastAsia="Telefonica Text"/>
          <w:sz w:val="20"/>
          <w:szCs w:val="20"/>
        </w:rPr>
        <w:t>estas industrias.</w:t>
      </w:r>
      <w:r w:rsidR="00BF00C0" w:rsidRPr="00BF00C0">
        <w:rPr>
          <w:rFonts w:eastAsia="Telefonica Text"/>
          <w:sz w:val="20"/>
          <w:szCs w:val="20"/>
        </w:rPr>
        <w:t xml:space="preserve"> </w:t>
      </w:r>
    </w:p>
    <w:p w14:paraId="71774399" w14:textId="77777777" w:rsidR="00D17FA5" w:rsidRDefault="00D17FA5" w:rsidP="00BF00C0">
      <w:pPr>
        <w:jc w:val="both"/>
        <w:rPr>
          <w:rFonts w:eastAsia="Telefonica Text"/>
          <w:sz w:val="20"/>
          <w:szCs w:val="20"/>
        </w:rPr>
      </w:pPr>
    </w:p>
    <w:p w14:paraId="0950363C" w14:textId="56F4CE04" w:rsidR="00BF00C0" w:rsidRDefault="00D17FA5" w:rsidP="00BF00C0">
      <w:pPr>
        <w:jc w:val="both"/>
        <w:rPr>
          <w:rFonts w:eastAsia="Telefonica Text"/>
          <w:sz w:val="20"/>
          <w:szCs w:val="20"/>
        </w:rPr>
      </w:pPr>
      <w:r>
        <w:rPr>
          <w:rFonts w:eastAsia="Telefonica Text"/>
          <w:sz w:val="20"/>
          <w:szCs w:val="20"/>
        </w:rPr>
        <w:t>Tras el éxito</w:t>
      </w:r>
      <w:r w:rsidR="00272D93">
        <w:rPr>
          <w:rFonts w:eastAsia="Telefonica Text"/>
          <w:sz w:val="20"/>
          <w:szCs w:val="20"/>
        </w:rPr>
        <w:t xml:space="preserve"> de la</w:t>
      </w:r>
      <w:r w:rsidR="00256E3E">
        <w:rPr>
          <w:rFonts w:eastAsia="Telefonica Text"/>
          <w:sz w:val="20"/>
          <w:szCs w:val="20"/>
        </w:rPr>
        <w:t xml:space="preserve"> primera convocatoria</w:t>
      </w:r>
      <w:r>
        <w:rPr>
          <w:rFonts w:eastAsia="Telefonica Text"/>
          <w:sz w:val="20"/>
          <w:szCs w:val="20"/>
        </w:rPr>
        <w:t xml:space="preserve">, que </w:t>
      </w:r>
      <w:r w:rsidR="00256E3E">
        <w:rPr>
          <w:rFonts w:eastAsia="Telefonica Text"/>
          <w:sz w:val="20"/>
          <w:szCs w:val="20"/>
        </w:rPr>
        <w:t>se ha saldado con un total de 141 propuestas presentadas, de las cuales</w:t>
      </w:r>
      <w:r w:rsidR="00272D93">
        <w:rPr>
          <w:rFonts w:eastAsia="Telefonica Text"/>
          <w:sz w:val="20"/>
          <w:szCs w:val="20"/>
        </w:rPr>
        <w:t>,</w:t>
      </w:r>
      <w:r w:rsidR="00256E3E">
        <w:rPr>
          <w:rFonts w:eastAsia="Telefonica Text"/>
          <w:sz w:val="20"/>
          <w:szCs w:val="20"/>
        </w:rPr>
        <w:t xml:space="preserve"> se han seleccionado 66 c</w:t>
      </w:r>
      <w:r w:rsidR="00256E3E" w:rsidRPr="00256E3E">
        <w:rPr>
          <w:rFonts w:eastAsia="Telefonica Text"/>
          <w:sz w:val="20"/>
          <w:szCs w:val="20"/>
        </w:rPr>
        <w:t>on un presupuesto de 1,32 millones de euros</w:t>
      </w:r>
      <w:r>
        <w:rPr>
          <w:rFonts w:eastAsia="Telefonica Text"/>
          <w:sz w:val="20"/>
          <w:szCs w:val="20"/>
        </w:rPr>
        <w:t xml:space="preserve">, </w:t>
      </w:r>
      <w:r w:rsidRPr="00D17FA5">
        <w:rPr>
          <w:rFonts w:eastAsia="Telefonica Text"/>
          <w:sz w:val="20"/>
          <w:szCs w:val="20"/>
        </w:rPr>
        <w:t>se abre la segunda convocatoria de ayudas hasta el próximo 31 de enero 2020.</w:t>
      </w:r>
      <w:r>
        <w:rPr>
          <w:rFonts w:eastAsia="Telefonica Text"/>
          <w:sz w:val="20"/>
          <w:szCs w:val="20"/>
        </w:rPr>
        <w:t xml:space="preserve"> </w:t>
      </w:r>
      <w:r w:rsidR="0095756B">
        <w:rPr>
          <w:rFonts w:eastAsia="Telefonica Text"/>
          <w:sz w:val="20"/>
          <w:szCs w:val="20"/>
        </w:rPr>
        <w:t>El proyecto DIVA</w:t>
      </w:r>
      <w:r w:rsidR="005B5481">
        <w:rPr>
          <w:rFonts w:eastAsia="Telefonica Text"/>
          <w:sz w:val="20"/>
          <w:szCs w:val="20"/>
        </w:rPr>
        <w:t>, de tres años de duración,</w:t>
      </w:r>
      <w:r w:rsidR="0095756B">
        <w:rPr>
          <w:rFonts w:eastAsia="Telefonica Text"/>
          <w:sz w:val="20"/>
          <w:szCs w:val="20"/>
        </w:rPr>
        <w:t xml:space="preserve"> </w:t>
      </w:r>
      <w:r w:rsidR="00BF00C0" w:rsidRPr="00BF00C0">
        <w:rPr>
          <w:rFonts w:eastAsia="Telefonica Text"/>
          <w:sz w:val="20"/>
          <w:szCs w:val="20"/>
        </w:rPr>
        <w:t xml:space="preserve">pretende fomentar la innovación aplicada a los modelos de negocio </w:t>
      </w:r>
      <w:r w:rsidR="00BF00C0">
        <w:rPr>
          <w:rFonts w:eastAsia="Telefonica Text"/>
          <w:sz w:val="20"/>
          <w:szCs w:val="20"/>
        </w:rPr>
        <w:t>de</w:t>
      </w:r>
      <w:r w:rsidR="00BF00C0" w:rsidRPr="00BF00C0">
        <w:rPr>
          <w:rFonts w:eastAsia="Telefonica Text"/>
          <w:sz w:val="20"/>
          <w:szCs w:val="20"/>
        </w:rPr>
        <w:t xml:space="preserve"> estos sectores productivos a través de la introducción de la tecnología </w:t>
      </w:r>
      <w:r w:rsidR="00BF00C0">
        <w:rPr>
          <w:rFonts w:eastAsia="Telefonica Text"/>
          <w:sz w:val="20"/>
          <w:szCs w:val="20"/>
        </w:rPr>
        <w:t xml:space="preserve">a lo largo de toda su cadena de valor: </w:t>
      </w:r>
      <w:r w:rsidR="00BF00C0" w:rsidRPr="00BF00C0">
        <w:rPr>
          <w:rFonts w:eastAsia="Telefonica Text"/>
          <w:sz w:val="20"/>
          <w:szCs w:val="20"/>
        </w:rPr>
        <w:t>desde la producción de la materia prima, pasando por el procesado en fábrica, hasta la fase de transporte, la logística y</w:t>
      </w:r>
      <w:r w:rsidR="00E27E88">
        <w:rPr>
          <w:rFonts w:eastAsia="Telefonica Text"/>
          <w:sz w:val="20"/>
          <w:szCs w:val="20"/>
        </w:rPr>
        <w:t xml:space="preserve"> su</w:t>
      </w:r>
      <w:r w:rsidR="00BF00C0" w:rsidRPr="00BF00C0">
        <w:rPr>
          <w:rFonts w:eastAsia="Telefonica Text"/>
          <w:sz w:val="20"/>
          <w:szCs w:val="20"/>
        </w:rPr>
        <w:t xml:space="preserve"> llegada al consumidor final. </w:t>
      </w:r>
    </w:p>
    <w:bookmarkEnd w:id="0"/>
    <w:p w14:paraId="5293D946" w14:textId="77777777" w:rsidR="00C341E4" w:rsidRDefault="00C341E4" w:rsidP="00BF00C0">
      <w:pPr>
        <w:jc w:val="both"/>
        <w:rPr>
          <w:rFonts w:eastAsia="Telefonica Text"/>
          <w:sz w:val="20"/>
          <w:szCs w:val="20"/>
        </w:rPr>
      </w:pPr>
    </w:p>
    <w:p w14:paraId="2DD336A7" w14:textId="65D69303" w:rsidR="007069B5" w:rsidRDefault="0033058A" w:rsidP="00BF00C0">
      <w:pPr>
        <w:jc w:val="both"/>
        <w:rPr>
          <w:rFonts w:eastAsia="Telefonica Text"/>
          <w:sz w:val="20"/>
          <w:szCs w:val="20"/>
        </w:rPr>
      </w:pPr>
      <w:r>
        <w:rPr>
          <w:rFonts w:eastAsia="Telefonica Text"/>
          <w:sz w:val="20"/>
          <w:szCs w:val="20"/>
        </w:rPr>
        <w:t xml:space="preserve">El objetivo es </w:t>
      </w:r>
      <w:r w:rsidRPr="0033058A">
        <w:rPr>
          <w:rFonts w:eastAsia="Telefonica Text"/>
          <w:sz w:val="20"/>
          <w:szCs w:val="20"/>
        </w:rPr>
        <w:t>construir una nueva cadena de valor tecnológica e internacional que se pueda demostrar en entornos reales</w:t>
      </w:r>
      <w:r>
        <w:rPr>
          <w:rFonts w:eastAsia="Telefonica Text"/>
          <w:sz w:val="20"/>
          <w:szCs w:val="20"/>
        </w:rPr>
        <w:t xml:space="preserve">. El </w:t>
      </w:r>
      <w:r w:rsidR="00BF00C0" w:rsidRPr="00BF00C0">
        <w:rPr>
          <w:rFonts w:eastAsia="Telefonica Text"/>
          <w:sz w:val="20"/>
          <w:szCs w:val="20"/>
        </w:rPr>
        <w:t>proyecto DIVA presta soporte específico a pymes innovadoras de los sectores agrícola, alimentario, fore</w:t>
      </w:r>
      <w:r w:rsidR="00BF00C0">
        <w:rPr>
          <w:rFonts w:eastAsia="Telefonica Text"/>
          <w:sz w:val="20"/>
          <w:szCs w:val="20"/>
        </w:rPr>
        <w:t>stal, medioambiental y TIC. Asimismo, ofrece</w:t>
      </w:r>
      <w:r>
        <w:rPr>
          <w:rFonts w:eastAsia="Telefonica Text"/>
          <w:sz w:val="20"/>
          <w:szCs w:val="20"/>
        </w:rPr>
        <w:t xml:space="preserve"> </w:t>
      </w:r>
      <w:r w:rsidR="00BF00C0">
        <w:rPr>
          <w:rFonts w:eastAsia="Telefonica Text"/>
          <w:sz w:val="20"/>
          <w:szCs w:val="20"/>
        </w:rPr>
        <w:t xml:space="preserve">un amplio </w:t>
      </w:r>
      <w:r w:rsidR="00BF00C0" w:rsidRPr="00BF00C0">
        <w:rPr>
          <w:rFonts w:eastAsia="Telefonica Text"/>
          <w:sz w:val="20"/>
          <w:szCs w:val="20"/>
        </w:rPr>
        <w:t>abanico de instrumentos de financiación directa</w:t>
      </w:r>
      <w:r w:rsidR="00C341E4">
        <w:rPr>
          <w:rFonts w:eastAsia="Telefonica Text"/>
          <w:sz w:val="20"/>
          <w:szCs w:val="20"/>
        </w:rPr>
        <w:t>,</w:t>
      </w:r>
      <w:r w:rsidR="00E27E88">
        <w:rPr>
          <w:rFonts w:eastAsia="Telefonica Text"/>
          <w:sz w:val="20"/>
          <w:szCs w:val="20"/>
        </w:rPr>
        <w:t xml:space="preserve"> </w:t>
      </w:r>
      <w:r w:rsidR="00BF00C0">
        <w:rPr>
          <w:rFonts w:eastAsia="Telefonica Text"/>
          <w:sz w:val="20"/>
          <w:szCs w:val="20"/>
        </w:rPr>
        <w:t>con el objetivo</w:t>
      </w:r>
      <w:r w:rsidR="00BF00C0" w:rsidRPr="00BF00C0">
        <w:rPr>
          <w:rFonts w:eastAsia="Telefonica Text"/>
          <w:sz w:val="20"/>
          <w:szCs w:val="20"/>
        </w:rPr>
        <w:t xml:space="preserve"> de ayudar </w:t>
      </w:r>
      <w:r w:rsidR="00BF00C0">
        <w:rPr>
          <w:rFonts w:eastAsia="Telefonica Text"/>
          <w:sz w:val="20"/>
          <w:szCs w:val="20"/>
        </w:rPr>
        <w:t>en el desarrollo de</w:t>
      </w:r>
      <w:r w:rsidR="00BF00C0" w:rsidRPr="00BF00C0">
        <w:rPr>
          <w:rFonts w:eastAsia="Telefonica Text"/>
          <w:sz w:val="20"/>
          <w:szCs w:val="20"/>
        </w:rPr>
        <w:t xml:space="preserve"> proyectos innovadores de </w:t>
      </w:r>
      <w:r w:rsidR="00E27E88">
        <w:rPr>
          <w:rFonts w:eastAsia="Telefonica Text"/>
          <w:sz w:val="20"/>
          <w:szCs w:val="20"/>
        </w:rPr>
        <w:t>maduración</w:t>
      </w:r>
      <w:r w:rsidR="00BF00C0" w:rsidRPr="00BF00C0">
        <w:rPr>
          <w:rFonts w:eastAsia="Telefonica Text"/>
          <w:sz w:val="20"/>
          <w:szCs w:val="20"/>
        </w:rPr>
        <w:t xml:space="preserve"> tecnológic</w:t>
      </w:r>
      <w:r w:rsidR="00E27E88">
        <w:rPr>
          <w:rFonts w:eastAsia="Telefonica Text"/>
          <w:sz w:val="20"/>
          <w:szCs w:val="20"/>
        </w:rPr>
        <w:t>a</w:t>
      </w:r>
      <w:r w:rsidR="00BF00C0" w:rsidRPr="00BF00C0">
        <w:rPr>
          <w:rFonts w:eastAsia="Telefonica Text"/>
          <w:sz w:val="20"/>
          <w:szCs w:val="20"/>
        </w:rPr>
        <w:t>,</w:t>
      </w:r>
      <w:r w:rsidR="00E27E88">
        <w:rPr>
          <w:rFonts w:eastAsia="Telefonica Text"/>
          <w:sz w:val="20"/>
          <w:szCs w:val="20"/>
        </w:rPr>
        <w:t xml:space="preserve"> pruebas de demostración</w:t>
      </w:r>
      <w:r w:rsidR="00BF00C0" w:rsidRPr="00BF00C0">
        <w:rPr>
          <w:rFonts w:eastAsia="Telefonica Text"/>
          <w:sz w:val="20"/>
          <w:szCs w:val="20"/>
        </w:rPr>
        <w:t xml:space="preserve"> y de</w:t>
      </w:r>
      <w:r w:rsidR="00E27E88">
        <w:rPr>
          <w:rFonts w:eastAsia="Telefonica Text"/>
          <w:sz w:val="20"/>
          <w:szCs w:val="20"/>
        </w:rPr>
        <w:t xml:space="preserve"> actividades de</w:t>
      </w:r>
      <w:r w:rsidR="00BF00C0" w:rsidRPr="00BF00C0">
        <w:rPr>
          <w:rFonts w:eastAsia="Telefonica Text"/>
          <w:sz w:val="20"/>
          <w:szCs w:val="20"/>
        </w:rPr>
        <w:t xml:space="preserve"> internacionalización.</w:t>
      </w:r>
      <w:r w:rsidR="004B25C1">
        <w:t xml:space="preserve"> </w:t>
      </w:r>
    </w:p>
    <w:p w14:paraId="1DE418B0" w14:textId="77777777" w:rsidR="00C341E4" w:rsidRDefault="00C341E4" w:rsidP="00BF00C0">
      <w:pPr>
        <w:jc w:val="both"/>
        <w:rPr>
          <w:rFonts w:eastAsia="Telefonica Text"/>
          <w:sz w:val="20"/>
          <w:szCs w:val="20"/>
        </w:rPr>
      </w:pPr>
    </w:p>
    <w:p w14:paraId="41F20235" w14:textId="77777777" w:rsidR="001A2723" w:rsidRDefault="001A2723" w:rsidP="001A2723">
      <w:pPr>
        <w:jc w:val="both"/>
        <w:rPr>
          <w:rFonts w:eastAsia="Telefonica Text"/>
          <w:sz w:val="20"/>
          <w:szCs w:val="20"/>
        </w:rPr>
      </w:pPr>
      <w:r w:rsidRPr="00C341E4">
        <w:rPr>
          <w:rFonts w:eastAsia="Telefonica Text"/>
          <w:sz w:val="20"/>
          <w:szCs w:val="20"/>
        </w:rPr>
        <w:t xml:space="preserve">El proyecto DIVA está liderado por el clúster francés </w:t>
      </w:r>
      <w:proofErr w:type="spellStart"/>
      <w:r w:rsidRPr="00C341E4">
        <w:rPr>
          <w:rFonts w:eastAsia="Telefonica Text"/>
          <w:sz w:val="20"/>
          <w:szCs w:val="20"/>
        </w:rPr>
        <w:t>Agri</w:t>
      </w:r>
      <w:proofErr w:type="spellEnd"/>
      <w:r w:rsidRPr="00C341E4">
        <w:rPr>
          <w:rFonts w:eastAsia="Telefonica Text"/>
          <w:sz w:val="20"/>
          <w:szCs w:val="20"/>
        </w:rPr>
        <w:t xml:space="preserve">-Sud </w:t>
      </w:r>
      <w:proofErr w:type="spellStart"/>
      <w:r w:rsidRPr="00C341E4">
        <w:rPr>
          <w:rFonts w:eastAsia="Telefonica Text"/>
          <w:sz w:val="20"/>
          <w:szCs w:val="20"/>
        </w:rPr>
        <w:t>Ouest</w:t>
      </w:r>
      <w:proofErr w:type="spellEnd"/>
      <w:r w:rsidRPr="00C341E4">
        <w:rPr>
          <w:rFonts w:eastAsia="Telefonica Text"/>
          <w:sz w:val="20"/>
          <w:szCs w:val="20"/>
        </w:rPr>
        <w:t xml:space="preserve"> </w:t>
      </w:r>
      <w:proofErr w:type="spellStart"/>
      <w:r w:rsidRPr="00C341E4">
        <w:rPr>
          <w:rFonts w:eastAsia="Telefonica Text"/>
          <w:sz w:val="20"/>
          <w:szCs w:val="20"/>
        </w:rPr>
        <w:t>Innovation</w:t>
      </w:r>
      <w:proofErr w:type="spellEnd"/>
      <w:r w:rsidRPr="00C341E4">
        <w:rPr>
          <w:rFonts w:eastAsia="Telefonica Text"/>
          <w:sz w:val="20"/>
          <w:szCs w:val="20"/>
        </w:rPr>
        <w:t xml:space="preserve">, acompañado por un consorcio de otras nueve entidades expertas de seis países europeos: Francia, España, Italia, Portugal, Grecia e Irlanda, en su mayoría asociaciones </w:t>
      </w:r>
      <w:r>
        <w:rPr>
          <w:rFonts w:eastAsia="Telefonica Text"/>
          <w:sz w:val="20"/>
          <w:szCs w:val="20"/>
        </w:rPr>
        <w:t>o grupos de empresas</w:t>
      </w:r>
      <w:r w:rsidRPr="00C341E4">
        <w:rPr>
          <w:rFonts w:eastAsia="Telefonica Text"/>
          <w:sz w:val="20"/>
          <w:szCs w:val="20"/>
        </w:rPr>
        <w:t xml:space="preserve"> de los sectores mencionados, entre los que se encuentra</w:t>
      </w:r>
      <w:r>
        <w:rPr>
          <w:rFonts w:eastAsia="Telefonica Text"/>
          <w:sz w:val="20"/>
          <w:szCs w:val="20"/>
        </w:rPr>
        <w:t>n</w:t>
      </w:r>
      <w:r w:rsidRPr="00C341E4">
        <w:rPr>
          <w:rFonts w:eastAsia="Telefonica Text"/>
          <w:sz w:val="20"/>
          <w:szCs w:val="20"/>
        </w:rPr>
        <w:t xml:space="preserve"> AMETIC</w:t>
      </w:r>
      <w:r>
        <w:rPr>
          <w:rFonts w:eastAsia="Telefonica Text"/>
          <w:sz w:val="20"/>
          <w:szCs w:val="20"/>
        </w:rPr>
        <w:t xml:space="preserve"> y CTA como socios españoles</w:t>
      </w:r>
      <w:r w:rsidRPr="00C341E4">
        <w:rPr>
          <w:rFonts w:eastAsia="Telefonica Text"/>
          <w:sz w:val="20"/>
          <w:szCs w:val="20"/>
        </w:rPr>
        <w:t>.</w:t>
      </w:r>
      <w:r>
        <w:rPr>
          <w:rFonts w:eastAsia="Telefonica Text"/>
          <w:sz w:val="20"/>
          <w:szCs w:val="20"/>
        </w:rPr>
        <w:t xml:space="preserve"> </w:t>
      </w:r>
      <w:r w:rsidRPr="00C341E4">
        <w:rPr>
          <w:rFonts w:eastAsia="Telefonica Text"/>
          <w:sz w:val="20"/>
          <w:szCs w:val="20"/>
        </w:rPr>
        <w:t xml:space="preserve">El resto de </w:t>
      </w:r>
      <w:proofErr w:type="spellStart"/>
      <w:r w:rsidRPr="00C341E4">
        <w:rPr>
          <w:rFonts w:eastAsia="Telefonica Text"/>
          <w:sz w:val="20"/>
          <w:szCs w:val="20"/>
        </w:rPr>
        <w:t>partners</w:t>
      </w:r>
      <w:proofErr w:type="spellEnd"/>
      <w:r w:rsidRPr="00C341E4">
        <w:rPr>
          <w:rFonts w:eastAsia="Telefonica Text"/>
          <w:sz w:val="20"/>
          <w:szCs w:val="20"/>
        </w:rPr>
        <w:t xml:space="preserve"> que completan el consorcio so</w:t>
      </w:r>
      <w:r>
        <w:rPr>
          <w:rFonts w:eastAsia="Telefonica Text"/>
          <w:sz w:val="20"/>
          <w:szCs w:val="20"/>
        </w:rPr>
        <w:t>n: Digital Place (FR),</w:t>
      </w:r>
      <w:r w:rsidRPr="00C341E4">
        <w:rPr>
          <w:rFonts w:eastAsia="Telefonica Text"/>
          <w:sz w:val="20"/>
          <w:szCs w:val="20"/>
        </w:rPr>
        <w:t xml:space="preserve"> CRPV y H-</w:t>
      </w:r>
      <w:proofErr w:type="spellStart"/>
      <w:r w:rsidRPr="00C341E4">
        <w:rPr>
          <w:rFonts w:eastAsia="Telefonica Text"/>
          <w:sz w:val="20"/>
          <w:szCs w:val="20"/>
        </w:rPr>
        <w:t>farm</w:t>
      </w:r>
      <w:proofErr w:type="spellEnd"/>
      <w:r w:rsidRPr="00C341E4">
        <w:rPr>
          <w:rFonts w:eastAsia="Telefonica Text"/>
          <w:sz w:val="20"/>
          <w:szCs w:val="20"/>
        </w:rPr>
        <w:t xml:space="preserve"> (IT), </w:t>
      </w:r>
      <w:proofErr w:type="spellStart"/>
      <w:r w:rsidRPr="00C341E4">
        <w:rPr>
          <w:rFonts w:eastAsia="Telefonica Text"/>
          <w:sz w:val="20"/>
          <w:szCs w:val="20"/>
        </w:rPr>
        <w:t>Inovisa</w:t>
      </w:r>
      <w:proofErr w:type="spellEnd"/>
      <w:r w:rsidRPr="00C341E4">
        <w:rPr>
          <w:rFonts w:eastAsia="Telefonica Text"/>
          <w:sz w:val="20"/>
          <w:szCs w:val="20"/>
        </w:rPr>
        <w:t xml:space="preserve"> y </w:t>
      </w:r>
      <w:proofErr w:type="spellStart"/>
      <w:r w:rsidRPr="00C341E4">
        <w:rPr>
          <w:rFonts w:eastAsia="Telefonica Text"/>
          <w:sz w:val="20"/>
          <w:szCs w:val="20"/>
        </w:rPr>
        <w:t>InescTEc</w:t>
      </w:r>
      <w:proofErr w:type="spellEnd"/>
      <w:r w:rsidRPr="00C341E4">
        <w:rPr>
          <w:rFonts w:eastAsia="Telefonica Text"/>
          <w:sz w:val="20"/>
          <w:szCs w:val="20"/>
        </w:rPr>
        <w:t xml:space="preserve"> (PT), GRNET (GR) y </w:t>
      </w:r>
      <w:proofErr w:type="spellStart"/>
      <w:r w:rsidRPr="00C341E4">
        <w:rPr>
          <w:rFonts w:eastAsia="Telefonica Text"/>
          <w:sz w:val="20"/>
          <w:szCs w:val="20"/>
        </w:rPr>
        <w:t>Teagasc</w:t>
      </w:r>
      <w:proofErr w:type="spellEnd"/>
      <w:r w:rsidRPr="00C341E4">
        <w:rPr>
          <w:rFonts w:eastAsia="Telefonica Text"/>
          <w:sz w:val="20"/>
          <w:szCs w:val="20"/>
        </w:rPr>
        <w:t xml:space="preserve"> (IR).</w:t>
      </w:r>
    </w:p>
    <w:p w14:paraId="15175DD0" w14:textId="77777777" w:rsidR="001A2723" w:rsidRDefault="001A2723" w:rsidP="00BF00C0">
      <w:pPr>
        <w:jc w:val="both"/>
        <w:rPr>
          <w:rFonts w:eastAsia="Telefonica Text"/>
          <w:b/>
          <w:bCs/>
          <w:sz w:val="20"/>
          <w:szCs w:val="20"/>
        </w:rPr>
      </w:pPr>
    </w:p>
    <w:p w14:paraId="7ADC631D" w14:textId="6EB79D38" w:rsidR="00D17FA5" w:rsidRPr="00D17FA5" w:rsidRDefault="00D17FA5" w:rsidP="00BF00C0">
      <w:pPr>
        <w:jc w:val="both"/>
        <w:rPr>
          <w:rFonts w:eastAsia="Telefonica Text"/>
          <w:b/>
          <w:bCs/>
          <w:sz w:val="20"/>
          <w:szCs w:val="20"/>
        </w:rPr>
      </w:pPr>
      <w:r w:rsidRPr="00D17FA5">
        <w:rPr>
          <w:rFonts w:eastAsia="Telefonica Text"/>
          <w:b/>
          <w:bCs/>
          <w:sz w:val="20"/>
          <w:szCs w:val="20"/>
        </w:rPr>
        <w:t>Propuestas</w:t>
      </w:r>
    </w:p>
    <w:p w14:paraId="0B98A391" w14:textId="77777777" w:rsidR="00D17FA5" w:rsidRDefault="00D17FA5" w:rsidP="00BF00C0">
      <w:pPr>
        <w:jc w:val="both"/>
        <w:rPr>
          <w:rFonts w:eastAsia="Telefonica Text"/>
          <w:sz w:val="20"/>
          <w:szCs w:val="20"/>
        </w:rPr>
      </w:pPr>
    </w:p>
    <w:p w14:paraId="4C6A7480" w14:textId="61043D3C" w:rsidR="00BF00C0" w:rsidRPr="00BF00C0" w:rsidRDefault="00BF00C0" w:rsidP="00BF00C0">
      <w:pPr>
        <w:jc w:val="both"/>
        <w:rPr>
          <w:rFonts w:eastAsia="Telefonica Text"/>
          <w:sz w:val="20"/>
          <w:szCs w:val="20"/>
        </w:rPr>
      </w:pPr>
      <w:r w:rsidRPr="00BF00C0">
        <w:rPr>
          <w:rFonts w:eastAsia="Telefonica Text"/>
          <w:sz w:val="20"/>
          <w:szCs w:val="20"/>
        </w:rPr>
        <w:t>Las ayud</w:t>
      </w:r>
      <w:r w:rsidR="00C341E4">
        <w:rPr>
          <w:rFonts w:eastAsia="Telefonica Text"/>
          <w:sz w:val="20"/>
          <w:szCs w:val="20"/>
        </w:rPr>
        <w:t>as</w:t>
      </w:r>
      <w:r w:rsidR="005B5481">
        <w:rPr>
          <w:rFonts w:eastAsia="Telefonica Text"/>
          <w:sz w:val="20"/>
          <w:szCs w:val="20"/>
        </w:rPr>
        <w:t xml:space="preserve"> paras las pymes </w:t>
      </w:r>
      <w:r w:rsidR="005B5481" w:rsidRPr="00BF00C0">
        <w:rPr>
          <w:rFonts w:eastAsia="Telefonica Text"/>
          <w:sz w:val="20"/>
          <w:szCs w:val="20"/>
        </w:rPr>
        <w:t>que incorporen tecnologías digitales a los sectores agroalimentario, forestal y medioambiental</w:t>
      </w:r>
      <w:r w:rsidR="00C341E4">
        <w:rPr>
          <w:rFonts w:eastAsia="Telefonica Text"/>
          <w:sz w:val="20"/>
          <w:szCs w:val="20"/>
        </w:rPr>
        <w:t xml:space="preserve"> s</w:t>
      </w:r>
      <w:r w:rsidR="002F6E60">
        <w:rPr>
          <w:rFonts w:eastAsia="Telefonica Text"/>
          <w:sz w:val="20"/>
          <w:szCs w:val="20"/>
        </w:rPr>
        <w:t>on</w:t>
      </w:r>
      <w:r w:rsidR="00C341E4">
        <w:rPr>
          <w:rFonts w:eastAsia="Telefonica Text"/>
          <w:sz w:val="20"/>
          <w:szCs w:val="20"/>
        </w:rPr>
        <w:t xml:space="preserve"> de hasta 60.000€ por pyme. </w:t>
      </w:r>
      <w:r w:rsidRPr="00BF00C0">
        <w:rPr>
          <w:rFonts w:eastAsia="Telefonica Text"/>
          <w:sz w:val="20"/>
          <w:szCs w:val="20"/>
        </w:rPr>
        <w:t xml:space="preserve">Las </w:t>
      </w:r>
      <w:r w:rsidR="00C341E4">
        <w:rPr>
          <w:rFonts w:eastAsia="Telefonica Text"/>
          <w:sz w:val="20"/>
          <w:szCs w:val="20"/>
        </w:rPr>
        <w:t>empresas</w:t>
      </w:r>
      <w:r w:rsidRPr="00BF00C0">
        <w:rPr>
          <w:rFonts w:eastAsia="Telefonica Text"/>
          <w:sz w:val="20"/>
          <w:szCs w:val="20"/>
        </w:rPr>
        <w:t xml:space="preserve"> candidatas p</w:t>
      </w:r>
      <w:r w:rsidR="002F6E60">
        <w:rPr>
          <w:rFonts w:eastAsia="Telefonica Text"/>
          <w:sz w:val="20"/>
          <w:szCs w:val="20"/>
        </w:rPr>
        <w:t xml:space="preserve">ueden </w:t>
      </w:r>
      <w:r w:rsidRPr="00BF00C0">
        <w:rPr>
          <w:rFonts w:eastAsia="Telefonica Text"/>
          <w:sz w:val="20"/>
          <w:szCs w:val="20"/>
        </w:rPr>
        <w:t xml:space="preserve">optar a las ayudas </w:t>
      </w:r>
      <w:r w:rsidR="00C341E4">
        <w:rPr>
          <w:rFonts w:eastAsia="Telefonica Text"/>
          <w:sz w:val="20"/>
          <w:szCs w:val="20"/>
        </w:rPr>
        <w:t>a través de</w:t>
      </w:r>
      <w:r w:rsidRPr="00BF00C0">
        <w:rPr>
          <w:rFonts w:eastAsia="Telefonica Text"/>
          <w:sz w:val="20"/>
          <w:szCs w:val="20"/>
        </w:rPr>
        <w:t xml:space="preserve"> tres modalidades o instrumentos di</w:t>
      </w:r>
      <w:r w:rsidR="00C341E4">
        <w:rPr>
          <w:rFonts w:eastAsia="Telefonica Text"/>
          <w:sz w:val="20"/>
          <w:szCs w:val="20"/>
        </w:rPr>
        <w:t>ferentes</w:t>
      </w:r>
      <w:r w:rsidR="00272D93">
        <w:rPr>
          <w:rFonts w:eastAsia="Telefonica Text"/>
          <w:sz w:val="20"/>
          <w:szCs w:val="20"/>
        </w:rPr>
        <w:t>:</w:t>
      </w:r>
    </w:p>
    <w:p w14:paraId="2B041D94" w14:textId="08572845" w:rsidR="00BF00C0" w:rsidRDefault="005C007C" w:rsidP="00C341E4">
      <w:pPr>
        <w:jc w:val="both"/>
        <w:rPr>
          <w:rFonts w:eastAsia="Telefonica Text"/>
          <w:sz w:val="20"/>
          <w:szCs w:val="20"/>
          <w:u w:val="single"/>
        </w:rPr>
      </w:pPr>
      <w:r>
        <w:rPr>
          <w:rFonts w:eastAsia="Telefonica Text"/>
          <w:sz w:val="20"/>
          <w:szCs w:val="20"/>
          <w:u w:val="single"/>
        </w:rPr>
        <w:lastRenderedPageBreak/>
        <w:t>Instrumento de Maduración</w:t>
      </w:r>
      <w:r w:rsidR="00CC0F9C">
        <w:rPr>
          <w:rFonts w:eastAsia="Telefonica Text"/>
          <w:sz w:val="20"/>
          <w:szCs w:val="20"/>
          <w:u w:val="single"/>
        </w:rPr>
        <w:t>:</w:t>
      </w:r>
    </w:p>
    <w:p w14:paraId="3030476E" w14:textId="77777777" w:rsidR="002F6E60" w:rsidRPr="00C341E4" w:rsidRDefault="002F6E60" w:rsidP="00C341E4">
      <w:pPr>
        <w:jc w:val="both"/>
        <w:rPr>
          <w:rFonts w:eastAsia="Telefonica Text"/>
          <w:sz w:val="20"/>
          <w:szCs w:val="20"/>
          <w:u w:val="single"/>
        </w:rPr>
      </w:pPr>
    </w:p>
    <w:p w14:paraId="6ACE5315" w14:textId="06E7C71A" w:rsidR="00C341E4" w:rsidRDefault="00854338" w:rsidP="00BF00C0">
      <w:pPr>
        <w:pStyle w:val="Prrafodelista"/>
        <w:numPr>
          <w:ilvl w:val="0"/>
          <w:numId w:val="6"/>
        </w:numPr>
        <w:jc w:val="both"/>
        <w:rPr>
          <w:rFonts w:eastAsia="Telefonica Text"/>
          <w:sz w:val="20"/>
          <w:szCs w:val="20"/>
        </w:rPr>
      </w:pPr>
      <w:r>
        <w:rPr>
          <w:rFonts w:eastAsia="Telefonica Text"/>
          <w:sz w:val="20"/>
          <w:szCs w:val="20"/>
        </w:rPr>
        <w:t xml:space="preserve">Para actividades de </w:t>
      </w:r>
      <w:r w:rsidRPr="00EA257A">
        <w:rPr>
          <w:rFonts w:eastAsia="Telefonica Text"/>
          <w:i/>
          <w:iCs/>
          <w:sz w:val="20"/>
          <w:szCs w:val="20"/>
        </w:rPr>
        <w:t xml:space="preserve">maduración </w:t>
      </w:r>
      <w:r w:rsidR="002F6E60" w:rsidRPr="00EA257A">
        <w:rPr>
          <w:rFonts w:eastAsia="Telefonica Text"/>
          <w:i/>
          <w:iCs/>
          <w:sz w:val="20"/>
          <w:szCs w:val="20"/>
        </w:rPr>
        <w:t>empresarial</w:t>
      </w:r>
      <w:r w:rsidR="002F6E60">
        <w:rPr>
          <w:rFonts w:eastAsia="Telefonica Text"/>
          <w:sz w:val="20"/>
          <w:szCs w:val="20"/>
        </w:rPr>
        <w:t xml:space="preserve">: </w:t>
      </w:r>
      <w:r w:rsidR="00BF00C0" w:rsidRPr="00C341E4">
        <w:rPr>
          <w:rFonts w:eastAsia="Telefonica Text"/>
          <w:sz w:val="20"/>
          <w:szCs w:val="20"/>
        </w:rPr>
        <w:t xml:space="preserve">destinado a financiar </w:t>
      </w:r>
      <w:r w:rsidR="002F6E60" w:rsidRPr="002F6E60">
        <w:rPr>
          <w:rFonts w:eastAsia="Telefonica Text"/>
          <w:sz w:val="20"/>
          <w:szCs w:val="20"/>
        </w:rPr>
        <w:t>actividades para madurar un modelo comercial respaldado por productos, procesos, servicios</w:t>
      </w:r>
      <w:r w:rsidR="002F6E60">
        <w:rPr>
          <w:rFonts w:eastAsia="Telefonica Text"/>
          <w:sz w:val="20"/>
          <w:szCs w:val="20"/>
        </w:rPr>
        <w:t xml:space="preserve"> </w:t>
      </w:r>
      <w:r w:rsidR="002F6E60" w:rsidRPr="002F6E60">
        <w:rPr>
          <w:rFonts w:eastAsia="Telefonica Text"/>
          <w:sz w:val="20"/>
          <w:szCs w:val="20"/>
        </w:rPr>
        <w:t>y tecnologías innovadores relacionados con la digitalización del sector agroalimentario, medioambiental o forestal.</w:t>
      </w:r>
    </w:p>
    <w:p w14:paraId="70A36693" w14:textId="77777777" w:rsidR="00C341E4" w:rsidRDefault="00C341E4" w:rsidP="00C341E4">
      <w:pPr>
        <w:pStyle w:val="Prrafodelista"/>
        <w:ind w:left="720"/>
        <w:jc w:val="both"/>
        <w:rPr>
          <w:rFonts w:eastAsia="Telefonica Text"/>
          <w:sz w:val="20"/>
          <w:szCs w:val="20"/>
        </w:rPr>
      </w:pPr>
    </w:p>
    <w:p w14:paraId="1C911BB9" w14:textId="6CC50424" w:rsidR="00BF00C0" w:rsidRPr="002B3902" w:rsidRDefault="00854338" w:rsidP="002B3902">
      <w:pPr>
        <w:pStyle w:val="Prrafodelista"/>
        <w:numPr>
          <w:ilvl w:val="0"/>
          <w:numId w:val="6"/>
        </w:numPr>
        <w:jc w:val="both"/>
        <w:rPr>
          <w:rFonts w:eastAsia="Telefonica Text"/>
          <w:sz w:val="20"/>
          <w:szCs w:val="20"/>
        </w:rPr>
      </w:pPr>
      <w:r>
        <w:rPr>
          <w:rFonts w:eastAsia="Telefonica Text"/>
          <w:sz w:val="20"/>
          <w:szCs w:val="20"/>
        </w:rPr>
        <w:t xml:space="preserve">Para actividades de </w:t>
      </w:r>
      <w:r w:rsidRPr="00EA257A">
        <w:rPr>
          <w:rFonts w:eastAsia="Telefonica Text"/>
          <w:i/>
          <w:iCs/>
          <w:sz w:val="20"/>
          <w:szCs w:val="20"/>
        </w:rPr>
        <w:t>maduración tecnológica</w:t>
      </w:r>
      <w:r w:rsidR="002F6E60">
        <w:rPr>
          <w:rFonts w:eastAsia="Telefonica Text"/>
          <w:sz w:val="20"/>
          <w:szCs w:val="20"/>
        </w:rPr>
        <w:t xml:space="preserve">: </w:t>
      </w:r>
      <w:r w:rsidR="00726261" w:rsidRPr="00726261">
        <w:rPr>
          <w:rFonts w:eastAsia="Telefonica Text"/>
          <w:sz w:val="20"/>
          <w:szCs w:val="20"/>
        </w:rPr>
        <w:t>tiene como objetivo financiar actividades para producir planes o diseñar productos, procesos o servicios nuevos, alterados o mejorados, incluyendo prototipos o pruebas</w:t>
      </w:r>
      <w:r w:rsidR="00A2093E">
        <w:rPr>
          <w:rFonts w:eastAsia="Telefonica Text"/>
          <w:sz w:val="20"/>
          <w:szCs w:val="20"/>
        </w:rPr>
        <w:t xml:space="preserve">, y llevarlos de </w:t>
      </w:r>
      <w:r w:rsidR="00A2093E" w:rsidRPr="00A2093E">
        <w:rPr>
          <w:rFonts w:eastAsia="Telefonica Text"/>
          <w:sz w:val="20"/>
          <w:szCs w:val="20"/>
        </w:rPr>
        <w:t>un TRL 4-5 a un TRL 5-6</w:t>
      </w:r>
      <w:r w:rsidR="00A2093E">
        <w:rPr>
          <w:rFonts w:eastAsia="Telefonica Text"/>
          <w:sz w:val="20"/>
          <w:szCs w:val="20"/>
        </w:rPr>
        <w:t xml:space="preserve">. </w:t>
      </w:r>
      <w:r w:rsidR="00726261" w:rsidRPr="00726261">
        <w:rPr>
          <w:rFonts w:eastAsia="Telefonica Text"/>
          <w:sz w:val="20"/>
          <w:szCs w:val="20"/>
        </w:rPr>
        <w:t>Se pueden incluir actividades de I + D.</w:t>
      </w:r>
    </w:p>
    <w:p w14:paraId="47A2FC5B" w14:textId="77777777" w:rsidR="00C341E4" w:rsidRPr="00C341E4" w:rsidRDefault="00C341E4" w:rsidP="00C341E4">
      <w:pPr>
        <w:jc w:val="both"/>
        <w:rPr>
          <w:rFonts w:eastAsia="Telefonica Text"/>
          <w:sz w:val="20"/>
          <w:szCs w:val="20"/>
        </w:rPr>
      </w:pPr>
    </w:p>
    <w:p w14:paraId="05E1595C" w14:textId="2B959BBC" w:rsidR="00BF00C0" w:rsidRDefault="005C007C" w:rsidP="00BF00C0">
      <w:pPr>
        <w:jc w:val="both"/>
        <w:rPr>
          <w:rFonts w:eastAsia="Telefonica Text"/>
          <w:sz w:val="20"/>
          <w:szCs w:val="20"/>
          <w:u w:val="single"/>
        </w:rPr>
      </w:pPr>
      <w:r>
        <w:rPr>
          <w:rFonts w:eastAsia="Telefonica Text"/>
          <w:sz w:val="20"/>
          <w:szCs w:val="20"/>
          <w:u w:val="single"/>
        </w:rPr>
        <w:t>Instrumento de Demostración</w:t>
      </w:r>
      <w:r w:rsidR="00A2093E">
        <w:rPr>
          <w:rFonts w:eastAsia="Telefonica Text"/>
          <w:sz w:val="20"/>
          <w:szCs w:val="20"/>
          <w:u w:val="single"/>
        </w:rPr>
        <w:t>:</w:t>
      </w:r>
    </w:p>
    <w:p w14:paraId="258445DA" w14:textId="5E788BC5" w:rsidR="00A2093E" w:rsidRDefault="00A2093E" w:rsidP="00BF00C0">
      <w:pPr>
        <w:jc w:val="both"/>
        <w:rPr>
          <w:rFonts w:eastAsia="Telefonica Text"/>
          <w:sz w:val="20"/>
          <w:szCs w:val="20"/>
          <w:u w:val="single"/>
        </w:rPr>
      </w:pPr>
    </w:p>
    <w:p w14:paraId="5196DAA9" w14:textId="2F66432F" w:rsidR="00A2093E" w:rsidRDefault="00A2093E" w:rsidP="00A2093E">
      <w:pPr>
        <w:pStyle w:val="Prrafodelista"/>
        <w:numPr>
          <w:ilvl w:val="0"/>
          <w:numId w:val="6"/>
        </w:numPr>
        <w:jc w:val="both"/>
        <w:rPr>
          <w:rFonts w:eastAsia="Telefonica Text"/>
          <w:i/>
          <w:iCs/>
          <w:sz w:val="20"/>
          <w:szCs w:val="20"/>
        </w:rPr>
      </w:pPr>
      <w:r w:rsidRPr="00A2093E">
        <w:rPr>
          <w:rFonts w:eastAsia="Telefonica Text"/>
          <w:i/>
          <w:iCs/>
          <w:sz w:val="20"/>
          <w:szCs w:val="20"/>
        </w:rPr>
        <w:t xml:space="preserve">Demostración a baja escala: </w:t>
      </w:r>
      <w:r>
        <w:rPr>
          <w:rFonts w:eastAsia="Telefonica Text"/>
          <w:sz w:val="20"/>
          <w:szCs w:val="20"/>
        </w:rPr>
        <w:t xml:space="preserve">dirigido a </w:t>
      </w:r>
      <w:r w:rsidRPr="00A2093E">
        <w:rPr>
          <w:rFonts w:eastAsia="Telefonica Text"/>
          <w:sz w:val="20"/>
          <w:szCs w:val="20"/>
        </w:rPr>
        <w:t>financiar actividades para validar la viabilidad técnica y económica de un producto, proceso, servicio, solución o tecnología nueva o mejorada en un entorno operativo o cercano al operativo, y llevarlas de un TRL 5 a TRL6.</w:t>
      </w:r>
    </w:p>
    <w:p w14:paraId="47B88DBF" w14:textId="77777777" w:rsidR="00A2093E" w:rsidRPr="00A2093E" w:rsidRDefault="00A2093E" w:rsidP="00A2093E">
      <w:pPr>
        <w:pStyle w:val="Prrafodelista"/>
        <w:ind w:left="720"/>
        <w:jc w:val="both"/>
        <w:rPr>
          <w:rFonts w:eastAsia="Telefonica Text"/>
          <w:i/>
          <w:iCs/>
          <w:sz w:val="20"/>
          <w:szCs w:val="20"/>
        </w:rPr>
      </w:pPr>
    </w:p>
    <w:p w14:paraId="08347945" w14:textId="45E18480" w:rsidR="00A2093E" w:rsidRPr="00A2093E" w:rsidRDefault="00A2093E" w:rsidP="00A2093E">
      <w:pPr>
        <w:pStyle w:val="Prrafodelista"/>
        <w:numPr>
          <w:ilvl w:val="0"/>
          <w:numId w:val="6"/>
        </w:numPr>
        <w:jc w:val="both"/>
        <w:rPr>
          <w:rFonts w:eastAsia="Telefonica Text"/>
          <w:i/>
          <w:iCs/>
          <w:sz w:val="20"/>
          <w:szCs w:val="20"/>
        </w:rPr>
      </w:pPr>
      <w:r w:rsidRPr="00A2093E">
        <w:rPr>
          <w:rFonts w:eastAsia="Telefonica Text"/>
          <w:i/>
          <w:iCs/>
          <w:sz w:val="20"/>
          <w:szCs w:val="20"/>
        </w:rPr>
        <w:t xml:space="preserve">Demostración a alta escala: </w:t>
      </w:r>
      <w:r w:rsidRPr="00A2093E">
        <w:rPr>
          <w:rFonts w:eastAsia="Telefonica Text"/>
          <w:sz w:val="20"/>
          <w:szCs w:val="20"/>
        </w:rPr>
        <w:t>tiene como objetivo financiar actividades para validar la viabilidad técnica y económica de un producto, proceso, servicio, solución o tecnología nueva o mejorada desde un nivel de preparación de tecnología más alto, llevando las actividades desde un TRL 6 al TRL 7.</w:t>
      </w:r>
    </w:p>
    <w:p w14:paraId="0BD75A55" w14:textId="77777777" w:rsidR="001C35DD" w:rsidRPr="00BF00C0" w:rsidRDefault="001C35DD" w:rsidP="00BF00C0">
      <w:pPr>
        <w:jc w:val="both"/>
        <w:rPr>
          <w:rFonts w:eastAsia="Telefonica Text"/>
          <w:sz w:val="20"/>
          <w:szCs w:val="20"/>
        </w:rPr>
      </w:pPr>
    </w:p>
    <w:p w14:paraId="026697B2" w14:textId="7533B73A" w:rsidR="00BF00C0" w:rsidRDefault="005C007C" w:rsidP="00BF00C0">
      <w:pPr>
        <w:jc w:val="both"/>
        <w:rPr>
          <w:rFonts w:eastAsia="Telefonica Text"/>
          <w:sz w:val="20"/>
          <w:szCs w:val="20"/>
          <w:u w:val="single"/>
        </w:rPr>
      </w:pPr>
      <w:r w:rsidRPr="005C007C">
        <w:rPr>
          <w:rFonts w:eastAsia="Telefonica Text"/>
          <w:sz w:val="20"/>
          <w:szCs w:val="20"/>
          <w:u w:val="single"/>
        </w:rPr>
        <w:t>Instrumento de Internacionalización</w:t>
      </w:r>
      <w:r w:rsidR="00726261">
        <w:rPr>
          <w:rFonts w:eastAsia="Telefonica Text"/>
          <w:sz w:val="20"/>
          <w:szCs w:val="20"/>
          <w:u w:val="single"/>
        </w:rPr>
        <w:t>:</w:t>
      </w:r>
    </w:p>
    <w:p w14:paraId="5C092933" w14:textId="77777777" w:rsidR="00726261" w:rsidRPr="005C007C" w:rsidRDefault="00726261" w:rsidP="00BF00C0">
      <w:pPr>
        <w:jc w:val="both"/>
        <w:rPr>
          <w:rFonts w:eastAsia="Telefonica Text"/>
          <w:sz w:val="20"/>
          <w:szCs w:val="20"/>
          <w:u w:val="single"/>
        </w:rPr>
      </w:pPr>
    </w:p>
    <w:p w14:paraId="674EF09F" w14:textId="49CD593A" w:rsidR="001C35DD" w:rsidRDefault="00A2093E" w:rsidP="00BF00C0">
      <w:pPr>
        <w:jc w:val="both"/>
        <w:rPr>
          <w:rFonts w:eastAsia="Telefonica Text"/>
          <w:sz w:val="20"/>
          <w:szCs w:val="20"/>
        </w:rPr>
      </w:pPr>
      <w:r>
        <w:rPr>
          <w:rFonts w:eastAsia="Telefonica Text"/>
          <w:sz w:val="20"/>
          <w:szCs w:val="20"/>
        </w:rPr>
        <w:t>Para</w:t>
      </w:r>
      <w:r w:rsidRPr="00A2093E">
        <w:rPr>
          <w:rFonts w:eastAsia="Telefonica Text"/>
          <w:sz w:val="20"/>
          <w:szCs w:val="20"/>
        </w:rPr>
        <w:t xml:space="preserve"> financiar actividades para fomentar la internacionalización de las PYME con una cadena de valor demostrada, con el objeto de catalizar su desarrollo, facilitando el acceso a una red internacional de expertos y consultores de alto nivel, que les permita mejorar la propuesta de valor, y por tanto garantizar su éxito a nivel internacional.</w:t>
      </w:r>
    </w:p>
    <w:p w14:paraId="68EA1A5D" w14:textId="77777777" w:rsidR="005B5481" w:rsidRDefault="005B5481" w:rsidP="00BF00C0">
      <w:pPr>
        <w:jc w:val="both"/>
        <w:rPr>
          <w:rFonts w:eastAsia="Telefonica Text"/>
          <w:b/>
          <w:sz w:val="20"/>
          <w:szCs w:val="20"/>
        </w:rPr>
      </w:pPr>
    </w:p>
    <w:p w14:paraId="2FAA81E0" w14:textId="780245F6" w:rsidR="001C35DD" w:rsidRPr="001C35DD" w:rsidRDefault="001C35DD" w:rsidP="00BF00C0">
      <w:pPr>
        <w:jc w:val="both"/>
        <w:rPr>
          <w:rFonts w:eastAsia="Telefonica Text"/>
          <w:b/>
          <w:sz w:val="20"/>
          <w:szCs w:val="20"/>
        </w:rPr>
      </w:pPr>
      <w:r w:rsidRPr="001C35DD">
        <w:rPr>
          <w:rFonts w:eastAsia="Telefonica Text"/>
          <w:b/>
          <w:sz w:val="20"/>
          <w:szCs w:val="20"/>
        </w:rPr>
        <w:t>Plazos y vías de solicitud</w:t>
      </w:r>
    </w:p>
    <w:p w14:paraId="3B4541C5" w14:textId="77777777" w:rsidR="001C35DD" w:rsidRDefault="001C35DD" w:rsidP="00BF00C0">
      <w:pPr>
        <w:jc w:val="both"/>
        <w:rPr>
          <w:rFonts w:eastAsia="Telefonica Text"/>
          <w:sz w:val="20"/>
          <w:szCs w:val="20"/>
        </w:rPr>
      </w:pPr>
    </w:p>
    <w:p w14:paraId="50089090" w14:textId="29DBC319" w:rsidR="00BF00C0" w:rsidRPr="00BF00C0" w:rsidRDefault="00BF00C0" w:rsidP="00BF00C0">
      <w:pPr>
        <w:jc w:val="both"/>
        <w:rPr>
          <w:rFonts w:eastAsia="Telefonica Text"/>
          <w:sz w:val="20"/>
          <w:szCs w:val="20"/>
        </w:rPr>
      </w:pPr>
      <w:r w:rsidRPr="00BF00C0">
        <w:rPr>
          <w:rFonts w:eastAsia="Telefonica Text"/>
          <w:sz w:val="20"/>
          <w:szCs w:val="20"/>
        </w:rPr>
        <w:t xml:space="preserve">La presentación de propuestas estará abierta hasta el próximo </w:t>
      </w:r>
      <w:r w:rsidR="00A168C2">
        <w:rPr>
          <w:rFonts w:eastAsia="Telefonica Text"/>
          <w:sz w:val="20"/>
          <w:szCs w:val="20"/>
        </w:rPr>
        <w:t xml:space="preserve">31 </w:t>
      </w:r>
      <w:r w:rsidRPr="00BF00C0">
        <w:rPr>
          <w:rFonts w:eastAsia="Telefonica Text"/>
          <w:sz w:val="20"/>
          <w:szCs w:val="20"/>
        </w:rPr>
        <w:t xml:space="preserve">de </w:t>
      </w:r>
      <w:r w:rsidR="00A168C2">
        <w:rPr>
          <w:rFonts w:eastAsia="Telefonica Text"/>
          <w:sz w:val="20"/>
          <w:szCs w:val="20"/>
        </w:rPr>
        <w:t xml:space="preserve">enero </w:t>
      </w:r>
      <w:r w:rsidR="004C50B9">
        <w:rPr>
          <w:rFonts w:eastAsia="Telefonica Text"/>
          <w:sz w:val="20"/>
          <w:szCs w:val="20"/>
        </w:rPr>
        <w:t>de 20</w:t>
      </w:r>
      <w:r w:rsidR="00A168C2">
        <w:rPr>
          <w:rFonts w:eastAsia="Telefonica Text"/>
          <w:sz w:val="20"/>
          <w:szCs w:val="20"/>
        </w:rPr>
        <w:t>20</w:t>
      </w:r>
      <w:r w:rsidRPr="00BF00C0">
        <w:rPr>
          <w:rFonts w:eastAsia="Telefonica Text"/>
          <w:sz w:val="20"/>
          <w:szCs w:val="20"/>
        </w:rPr>
        <w:t>, y se realizará de forma online a través de la plataforma también accesible d</w:t>
      </w:r>
      <w:r w:rsidR="001C35DD">
        <w:rPr>
          <w:rFonts w:eastAsia="Telefonica Text"/>
          <w:sz w:val="20"/>
          <w:szCs w:val="20"/>
        </w:rPr>
        <w:t xml:space="preserve">esde la web del proyecto DIVA. </w:t>
      </w:r>
      <w:r w:rsidRPr="00BF00C0">
        <w:rPr>
          <w:rFonts w:eastAsia="Telefonica Text"/>
          <w:sz w:val="20"/>
          <w:szCs w:val="20"/>
        </w:rPr>
        <w:t>Todos aquellos interesados en colaborar con las actividades del proyecto o presentar su propuesta tienen a disposición diferentes formas de conectarse con el mismo:</w:t>
      </w:r>
    </w:p>
    <w:p w14:paraId="739EC8DD" w14:textId="77777777" w:rsidR="00BF00C0" w:rsidRPr="00BF00C0" w:rsidRDefault="00BF00C0" w:rsidP="00BF00C0">
      <w:pPr>
        <w:jc w:val="both"/>
        <w:rPr>
          <w:rFonts w:eastAsia="Telefonica Text"/>
          <w:sz w:val="20"/>
          <w:szCs w:val="20"/>
        </w:rPr>
      </w:pPr>
    </w:p>
    <w:p w14:paraId="74CE9CE0" w14:textId="2A87915B" w:rsidR="001C35DD" w:rsidRDefault="00522493" w:rsidP="00BF00C0">
      <w:pPr>
        <w:pStyle w:val="Prrafodelista"/>
        <w:numPr>
          <w:ilvl w:val="0"/>
          <w:numId w:val="7"/>
        </w:numPr>
        <w:jc w:val="both"/>
        <w:rPr>
          <w:rFonts w:eastAsia="Telefonica Text"/>
          <w:sz w:val="20"/>
          <w:szCs w:val="20"/>
        </w:rPr>
      </w:pPr>
      <w:r>
        <w:rPr>
          <w:rFonts w:eastAsia="Telefonica Text"/>
          <w:sz w:val="20"/>
          <w:szCs w:val="20"/>
        </w:rPr>
        <w:t xml:space="preserve">A través de la suscripción a la </w:t>
      </w:r>
      <w:proofErr w:type="spellStart"/>
      <w:r w:rsidR="00BF00C0" w:rsidRPr="001C35DD">
        <w:rPr>
          <w:rFonts w:eastAsia="Telefonica Text"/>
          <w:sz w:val="20"/>
          <w:szCs w:val="20"/>
        </w:rPr>
        <w:t>Newsletter</w:t>
      </w:r>
      <w:proofErr w:type="spellEnd"/>
      <w:r w:rsidR="00BF00C0" w:rsidRPr="001C35DD">
        <w:rPr>
          <w:rFonts w:eastAsia="Telefonica Text"/>
          <w:sz w:val="20"/>
          <w:szCs w:val="20"/>
        </w:rPr>
        <w:t xml:space="preserve"> oficial del proyecto que periódicamente informa de las actividades o eventos más importantes del proyecto</w:t>
      </w:r>
      <w:r w:rsidR="001C35DD">
        <w:rPr>
          <w:rFonts w:eastAsia="Telefonica Text"/>
          <w:sz w:val="20"/>
          <w:szCs w:val="20"/>
        </w:rPr>
        <w:t>.</w:t>
      </w:r>
    </w:p>
    <w:p w14:paraId="7C81C73D" w14:textId="73115D20" w:rsidR="00263028" w:rsidRDefault="001D628E" w:rsidP="00BF00C0">
      <w:pPr>
        <w:pStyle w:val="Prrafodelista"/>
        <w:numPr>
          <w:ilvl w:val="0"/>
          <w:numId w:val="7"/>
        </w:numPr>
        <w:jc w:val="both"/>
        <w:rPr>
          <w:rFonts w:eastAsia="Telefonica Text"/>
          <w:sz w:val="20"/>
          <w:szCs w:val="20"/>
        </w:rPr>
      </w:pPr>
      <w:r>
        <w:rPr>
          <w:rFonts w:eastAsia="Telefonica Text"/>
          <w:sz w:val="20"/>
          <w:szCs w:val="20"/>
        </w:rPr>
        <w:t>Comunicándose</w:t>
      </w:r>
      <w:r w:rsidR="00522493">
        <w:rPr>
          <w:rFonts w:eastAsia="Telefonica Text"/>
          <w:sz w:val="20"/>
          <w:szCs w:val="20"/>
        </w:rPr>
        <w:t xml:space="preserve"> con los p</w:t>
      </w:r>
      <w:r w:rsidR="00CC0F9C">
        <w:rPr>
          <w:rFonts w:eastAsia="Telefonica Text"/>
          <w:sz w:val="20"/>
          <w:szCs w:val="20"/>
        </w:rPr>
        <w:t>untos</w:t>
      </w:r>
      <w:r w:rsidR="00BF00C0" w:rsidRPr="001C35DD">
        <w:rPr>
          <w:rFonts w:eastAsia="Telefonica Text"/>
          <w:sz w:val="20"/>
          <w:szCs w:val="20"/>
        </w:rPr>
        <w:t xml:space="preserve"> nacionales de contacto del proyecto DIVA quienes darán soporte para la orientación de las propuestas de proyecto</w:t>
      </w:r>
      <w:r w:rsidR="001C0A12">
        <w:rPr>
          <w:rFonts w:eastAsia="Telefonica Text"/>
          <w:sz w:val="20"/>
          <w:szCs w:val="20"/>
        </w:rPr>
        <w:t>.</w:t>
      </w:r>
      <w:r w:rsidR="00A42158">
        <w:rPr>
          <w:rFonts w:eastAsia="Telefonica Text"/>
          <w:sz w:val="20"/>
          <w:szCs w:val="20"/>
        </w:rPr>
        <w:t xml:space="preserve"> </w:t>
      </w:r>
    </w:p>
    <w:p w14:paraId="3456373F" w14:textId="2B963741" w:rsidR="00263028" w:rsidRDefault="00A42158" w:rsidP="00263028">
      <w:pPr>
        <w:pStyle w:val="Prrafodelista"/>
        <w:ind w:left="720"/>
        <w:jc w:val="both"/>
        <w:rPr>
          <w:rFonts w:eastAsia="Telefonica Text"/>
          <w:sz w:val="20"/>
          <w:szCs w:val="20"/>
        </w:rPr>
      </w:pPr>
      <w:r>
        <w:rPr>
          <w:rFonts w:eastAsia="Telefonica Text"/>
          <w:sz w:val="20"/>
          <w:szCs w:val="20"/>
        </w:rPr>
        <w:t>Para España:</w:t>
      </w:r>
    </w:p>
    <w:p w14:paraId="3CD2851E" w14:textId="2ECF6F92" w:rsidR="000E68A1" w:rsidRPr="00272D93" w:rsidRDefault="00C3480D" w:rsidP="000E68A1">
      <w:pPr>
        <w:pStyle w:val="Prrafodelista"/>
        <w:numPr>
          <w:ilvl w:val="0"/>
          <w:numId w:val="8"/>
        </w:numPr>
        <w:jc w:val="both"/>
        <w:rPr>
          <w:rFonts w:eastAsia="Telefonica Text"/>
          <w:color w:val="000000" w:themeColor="text1"/>
          <w:sz w:val="20"/>
          <w:szCs w:val="20"/>
          <w:lang w:val="en-US"/>
        </w:rPr>
      </w:pPr>
      <w:r w:rsidRPr="00272D93">
        <w:rPr>
          <w:rFonts w:eastAsia="Telefonica Text"/>
          <w:color w:val="000000" w:themeColor="text1"/>
          <w:sz w:val="20"/>
          <w:szCs w:val="20"/>
          <w:lang w:val="en-US"/>
        </w:rPr>
        <w:t xml:space="preserve">Nathalie </w:t>
      </w:r>
      <w:proofErr w:type="spellStart"/>
      <w:r w:rsidRPr="00272D93">
        <w:rPr>
          <w:rFonts w:eastAsia="Telefonica Text"/>
          <w:color w:val="000000" w:themeColor="text1"/>
          <w:sz w:val="20"/>
          <w:szCs w:val="20"/>
          <w:lang w:val="en-US"/>
        </w:rPr>
        <w:t>Chavrier</w:t>
      </w:r>
      <w:proofErr w:type="spellEnd"/>
      <w:r w:rsidRPr="00272D93">
        <w:rPr>
          <w:rFonts w:eastAsia="Telefonica Text"/>
          <w:color w:val="000000" w:themeColor="text1"/>
          <w:sz w:val="20"/>
          <w:szCs w:val="20"/>
          <w:lang w:val="en-US"/>
        </w:rPr>
        <w:t xml:space="preserve"> (</w:t>
      </w:r>
      <w:hyperlink r:id="rId12" w:history="1">
        <w:r w:rsidR="0039171A" w:rsidRPr="00272D93">
          <w:rPr>
            <w:rStyle w:val="Hipervnculo"/>
            <w:rFonts w:eastAsia="Telefonica Text"/>
            <w:color w:val="000000" w:themeColor="text1"/>
            <w:lang w:val="en-US"/>
          </w:rPr>
          <w:t>nathalie.chavrier@corporaciontecnologica.com</w:t>
        </w:r>
      </w:hyperlink>
      <w:r w:rsidRPr="00272D93">
        <w:rPr>
          <w:rFonts w:eastAsia="Telefonica Text"/>
          <w:color w:val="000000" w:themeColor="text1"/>
          <w:sz w:val="20"/>
          <w:szCs w:val="20"/>
          <w:lang w:val="en-US"/>
        </w:rPr>
        <w:t>)</w:t>
      </w:r>
    </w:p>
    <w:p w14:paraId="404BE4CF" w14:textId="3EB0182C" w:rsidR="0039171A" w:rsidRPr="00272D93" w:rsidRDefault="0039171A" w:rsidP="000E68A1">
      <w:pPr>
        <w:pStyle w:val="Prrafodelista"/>
        <w:numPr>
          <w:ilvl w:val="0"/>
          <w:numId w:val="8"/>
        </w:numPr>
        <w:jc w:val="both"/>
        <w:rPr>
          <w:rFonts w:eastAsia="Telefonica Text"/>
          <w:color w:val="000000" w:themeColor="text1"/>
          <w:sz w:val="20"/>
          <w:szCs w:val="20"/>
        </w:rPr>
      </w:pPr>
      <w:r w:rsidRPr="00272D93">
        <w:rPr>
          <w:rFonts w:eastAsia="Telefonica Text"/>
          <w:color w:val="000000" w:themeColor="text1"/>
          <w:sz w:val="20"/>
          <w:szCs w:val="20"/>
        </w:rPr>
        <w:t>Raquel Jiménez (diva@ametic.es)</w:t>
      </w:r>
    </w:p>
    <w:p w14:paraId="1CC817BB" w14:textId="0467F490" w:rsidR="001C35DD" w:rsidRDefault="00522493" w:rsidP="00BF00C0">
      <w:pPr>
        <w:pStyle w:val="Prrafodelista"/>
        <w:numPr>
          <w:ilvl w:val="0"/>
          <w:numId w:val="7"/>
        </w:numPr>
        <w:jc w:val="both"/>
        <w:rPr>
          <w:rFonts w:eastAsia="Telefonica Text"/>
          <w:sz w:val="20"/>
          <w:szCs w:val="20"/>
        </w:rPr>
      </w:pPr>
      <w:r>
        <w:rPr>
          <w:rFonts w:eastAsia="Telefonica Text"/>
          <w:sz w:val="20"/>
          <w:szCs w:val="20"/>
        </w:rPr>
        <w:t>Enviando una consulta a través del f</w:t>
      </w:r>
      <w:r w:rsidR="00CC0F9C">
        <w:rPr>
          <w:rFonts w:eastAsia="Telefonica Text"/>
          <w:sz w:val="20"/>
          <w:szCs w:val="20"/>
        </w:rPr>
        <w:t>ormulario</w:t>
      </w:r>
      <w:r w:rsidR="00BF00C0" w:rsidRPr="001C35DD">
        <w:rPr>
          <w:rFonts w:eastAsia="Telefonica Text"/>
          <w:sz w:val="20"/>
          <w:szCs w:val="20"/>
        </w:rPr>
        <w:t xml:space="preserve"> general </w:t>
      </w:r>
      <w:r w:rsidR="001C0A12">
        <w:rPr>
          <w:rFonts w:eastAsia="Telefonica Text"/>
          <w:sz w:val="20"/>
          <w:szCs w:val="20"/>
        </w:rPr>
        <w:t>del proyecto DIVA.</w:t>
      </w:r>
    </w:p>
    <w:p w14:paraId="39FE7DA5" w14:textId="102B79D7" w:rsidR="00BF00C0" w:rsidRPr="001C35DD" w:rsidRDefault="00522493" w:rsidP="00BF00C0">
      <w:pPr>
        <w:pStyle w:val="Prrafodelista"/>
        <w:numPr>
          <w:ilvl w:val="0"/>
          <w:numId w:val="7"/>
        </w:numPr>
        <w:jc w:val="both"/>
        <w:rPr>
          <w:rFonts w:eastAsia="Telefonica Text"/>
          <w:sz w:val="20"/>
          <w:szCs w:val="20"/>
        </w:rPr>
      </w:pPr>
      <w:r>
        <w:rPr>
          <w:rFonts w:eastAsia="Telefonica Text"/>
          <w:sz w:val="20"/>
          <w:szCs w:val="20"/>
        </w:rPr>
        <w:t>Inscribiéndose y acudiendo a los e</w:t>
      </w:r>
      <w:r w:rsidR="00CC0F9C">
        <w:rPr>
          <w:rFonts w:eastAsia="Telefonica Text"/>
          <w:sz w:val="20"/>
          <w:szCs w:val="20"/>
        </w:rPr>
        <w:t>ventos</w:t>
      </w:r>
      <w:r w:rsidR="00BF00C0" w:rsidRPr="001C35DD">
        <w:rPr>
          <w:rFonts w:eastAsia="Telefonica Text"/>
          <w:sz w:val="20"/>
          <w:szCs w:val="20"/>
        </w:rPr>
        <w:t xml:space="preserve"> nacionales y europeos or</w:t>
      </w:r>
      <w:r w:rsidR="001C0A12">
        <w:rPr>
          <w:rFonts w:eastAsia="Telefonica Text"/>
          <w:sz w:val="20"/>
          <w:szCs w:val="20"/>
        </w:rPr>
        <w:t>ganizados por el proyecto DIVA.</w:t>
      </w:r>
    </w:p>
    <w:p w14:paraId="6938E2DA" w14:textId="77777777" w:rsidR="00BF00C0" w:rsidRDefault="00BF00C0" w:rsidP="00F03EF5">
      <w:pPr>
        <w:jc w:val="center"/>
        <w:outlineLvl w:val="0"/>
        <w:rPr>
          <w:b/>
          <w:color w:val="3C3C3C"/>
          <w:sz w:val="20"/>
        </w:rPr>
      </w:pPr>
    </w:p>
    <w:p w14:paraId="1A07E359" w14:textId="0756B3E0" w:rsidR="00B60E1B" w:rsidRDefault="00522493" w:rsidP="00F961B7">
      <w:pPr>
        <w:jc w:val="both"/>
        <w:outlineLvl w:val="0"/>
        <w:rPr>
          <w:b/>
          <w:color w:val="3C3C3C"/>
          <w:sz w:val="20"/>
        </w:rPr>
      </w:pPr>
      <w:r w:rsidRPr="00502780">
        <w:rPr>
          <w:rFonts w:eastAsia="Telefonica Text"/>
          <w:sz w:val="20"/>
          <w:szCs w:val="20"/>
          <w:lang w:eastAsia="es-ES"/>
        </w:rPr>
        <w:t xml:space="preserve">Todas estas opciones se encuentran disponibles en la web oficial del proyecto </w:t>
      </w:r>
      <w:hyperlink r:id="rId13" w:history="1">
        <w:r w:rsidRPr="00F92CB3">
          <w:rPr>
            <w:rStyle w:val="Hipervnculo"/>
            <w:b/>
            <w:sz w:val="20"/>
          </w:rPr>
          <w:t>www.projectdiva.eu</w:t>
        </w:r>
      </w:hyperlink>
      <w:r>
        <w:rPr>
          <w:b/>
          <w:color w:val="3C3C3C"/>
          <w:sz w:val="20"/>
        </w:rPr>
        <w:t xml:space="preserve"> </w:t>
      </w:r>
    </w:p>
    <w:p w14:paraId="2EA36E41" w14:textId="77777777" w:rsidR="0036502F" w:rsidRDefault="0036502F" w:rsidP="0036502F">
      <w:pPr>
        <w:outlineLvl w:val="0"/>
        <w:rPr>
          <w:b/>
          <w:color w:val="3C3C3C"/>
          <w:sz w:val="20"/>
        </w:rPr>
      </w:pPr>
    </w:p>
    <w:p w14:paraId="04EBF997" w14:textId="49220706" w:rsidR="00272D93" w:rsidRDefault="00E13100" w:rsidP="00E250C0">
      <w:pPr>
        <w:jc w:val="both"/>
      </w:pPr>
      <w:r w:rsidRPr="005823A4">
        <w:rPr>
          <w:rFonts w:eastAsia="Telefonica Text"/>
          <w:noProof/>
          <w:sz w:val="20"/>
          <w:szCs w:val="20"/>
          <w:lang w:eastAsia="es-ES"/>
        </w:rPr>
        <w:lastRenderedPageBreak/>
        <mc:AlternateContent>
          <mc:Choice Requires="wps">
            <w:drawing>
              <wp:anchor distT="45720" distB="45720" distL="114300" distR="114300" simplePos="0" relativeHeight="251661312" behindDoc="0" locked="0" layoutInCell="1" allowOverlap="1" wp14:anchorId="49740468" wp14:editId="02D9D816">
                <wp:simplePos x="0" y="0"/>
                <wp:positionH relativeFrom="margin">
                  <wp:posOffset>0</wp:posOffset>
                </wp:positionH>
                <wp:positionV relativeFrom="paragraph">
                  <wp:posOffset>2529205</wp:posOffset>
                </wp:positionV>
                <wp:extent cx="5751830" cy="1404620"/>
                <wp:effectExtent l="0" t="0" r="20320" b="1524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36E8372" w14:textId="73722C3D" w:rsidR="00E13100" w:rsidRPr="009747BE" w:rsidRDefault="00E13100" w:rsidP="00E13100">
                            <w:pPr>
                              <w:jc w:val="both"/>
                              <w:rPr>
                                <w:b/>
                                <w:color w:val="3C3C3C"/>
                                <w:sz w:val="18"/>
                              </w:rPr>
                            </w:pPr>
                            <w:r>
                              <w:rPr>
                                <w:b/>
                                <w:color w:val="3C3C3C"/>
                                <w:sz w:val="18"/>
                              </w:rPr>
                              <w:t>Sobre CTA</w:t>
                            </w:r>
                          </w:p>
                          <w:p w14:paraId="71B5A9C4" w14:textId="77777777" w:rsidR="00E13100" w:rsidRPr="009747BE" w:rsidRDefault="00E13100" w:rsidP="00E13100">
                            <w:pPr>
                              <w:jc w:val="both"/>
                              <w:rPr>
                                <w:b/>
                                <w:color w:val="3C3C3C"/>
                                <w:sz w:val="18"/>
                              </w:rPr>
                            </w:pPr>
                          </w:p>
                          <w:p w14:paraId="613EC00F" w14:textId="7223E627" w:rsidR="00E13100" w:rsidRPr="009747BE" w:rsidRDefault="00A214BE" w:rsidP="00E13100">
                            <w:pPr>
                              <w:jc w:val="both"/>
                              <w:rPr>
                                <w:color w:val="3C3C3C"/>
                                <w:sz w:val="18"/>
                              </w:rPr>
                            </w:pPr>
                            <w:r>
                              <w:rPr>
                                <w:color w:val="3C3C3C"/>
                                <w:sz w:val="18"/>
                              </w:rPr>
                              <w:t>Corporación Tecnológica de Andalucía (CTA) es</w:t>
                            </w:r>
                            <w:r w:rsidR="00F22912">
                              <w:rPr>
                                <w:color w:val="3C3C3C"/>
                                <w:sz w:val="18"/>
                              </w:rPr>
                              <w:t xml:space="preserve"> una fundación privada con más de 16</w:t>
                            </w:r>
                            <w:r w:rsidR="00C3480D">
                              <w:rPr>
                                <w:color w:val="3C3C3C"/>
                                <w:sz w:val="18"/>
                              </w:rPr>
                              <w:t>5</w:t>
                            </w:r>
                            <w:r w:rsidR="00F22912">
                              <w:rPr>
                                <w:color w:val="3C3C3C"/>
                                <w:sz w:val="18"/>
                              </w:rPr>
                              <w:t xml:space="preserve"> empre</w:t>
                            </w:r>
                            <w:r w:rsidR="00253C49">
                              <w:rPr>
                                <w:color w:val="3C3C3C"/>
                                <w:sz w:val="18"/>
                              </w:rPr>
                              <w:t>s</w:t>
                            </w:r>
                            <w:r w:rsidR="00F22912">
                              <w:rPr>
                                <w:color w:val="3C3C3C"/>
                                <w:sz w:val="18"/>
                              </w:rPr>
                              <w:t>as miembros y más de 1</w:t>
                            </w:r>
                            <w:r w:rsidR="00C3480D">
                              <w:rPr>
                                <w:color w:val="3C3C3C"/>
                                <w:sz w:val="18"/>
                              </w:rPr>
                              <w:t>4</w:t>
                            </w:r>
                            <w:r w:rsidR="00F22912">
                              <w:rPr>
                                <w:color w:val="3C3C3C"/>
                                <w:sz w:val="18"/>
                              </w:rPr>
                              <w:t xml:space="preserve"> años de experiencia, dedicada al fomento de la I+D+i y la transfere</w:t>
                            </w:r>
                            <w:r w:rsidR="00253C49">
                              <w:rPr>
                                <w:color w:val="3C3C3C"/>
                                <w:sz w:val="18"/>
                              </w:rPr>
                              <w:t>ncia de tecnología. CTA ayuda a las empresas a planificar una estrategia de innovación, desde la identificación de sus necesidades de I+D+i hasta la formulación d</w:t>
                            </w:r>
                            <w:r w:rsidR="00B04174">
                              <w:rPr>
                                <w:color w:val="3C3C3C"/>
                                <w:sz w:val="18"/>
                              </w:rPr>
                              <w:t>e proyectos, la búsqueda de socios y la financiación necesaria para llevarlos a cabo. Además, ofrece servicios adicionales</w:t>
                            </w:r>
                            <w:r w:rsidR="008C664F">
                              <w:rPr>
                                <w:color w:val="3C3C3C"/>
                                <w:sz w:val="18"/>
                              </w:rPr>
                              <w:t xml:space="preserve"> de apoyo avanzado a la innovación para empresas, universidades, centros tecnológicos y Administraciones. </w:t>
                            </w:r>
                            <w:r w:rsidR="00344F56">
                              <w:rPr>
                                <w:color w:val="3C3C3C"/>
                                <w:sz w:val="18"/>
                              </w:rPr>
                              <w:t>El sector agroalimentario es una de sus siete áreas estratégicas de actuación, contando con empresas miembro del sector y numerosos proyectos de I+D+i incentivados</w:t>
                            </w:r>
                            <w:r w:rsidR="00E13100" w:rsidRPr="007472DF">
                              <w:rPr>
                                <w:color w:val="3C3C3C"/>
                                <w:sz w:val="18"/>
                              </w:rPr>
                              <w:t>.</w:t>
                            </w:r>
                            <w:r w:rsidR="00E13100">
                              <w:rPr>
                                <w:color w:val="3C3C3C"/>
                                <w:sz w:val="18"/>
                              </w:rPr>
                              <w:t xml:space="preserve"> </w:t>
                            </w:r>
                          </w:p>
                          <w:p w14:paraId="3F5AE307" w14:textId="6A90234C" w:rsidR="00E13100" w:rsidRDefault="00E13100" w:rsidP="00E13100">
                            <w:pPr>
                              <w:jc w:val="both"/>
                            </w:pPr>
                            <w:r w:rsidRPr="009747BE">
                              <w:rPr>
                                <w:color w:val="3C3C3C"/>
                                <w:sz w:val="18"/>
                              </w:rPr>
                              <w:br/>
                              <w:t xml:space="preserve">Más información: </w:t>
                            </w:r>
                            <w:r w:rsidR="00A214BE" w:rsidRPr="001D628E">
                              <w:rPr>
                                <w:rStyle w:val="TextodegloboCar"/>
                                <w:color w:val="3C3C3C"/>
                              </w:rPr>
                              <w:t>www.corporaciontecnologica.</w:t>
                            </w:r>
                            <w:r w:rsidR="00A214BE">
                              <w:rPr>
                                <w:color w:val="3C3C3C"/>
                                <w:sz w:val="18"/>
                              </w:rPr>
                              <w:t xml:space="preserve">com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9740468" id="_x0000_t202" coordsize="21600,21600" o:spt="202" path="m,l,21600r21600,l21600,xe">
                <v:stroke joinstyle="miter"/>
                <v:path gradientshapeok="t" o:connecttype="rect"/>
              </v:shapetype>
              <v:shape id="Cuadro de texto 2" o:spid="_x0000_s1026" type="#_x0000_t202" style="position:absolute;left:0;text-align:left;margin-left:0;margin-top:199.15pt;width:452.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" fillcolor="#e7e6e6 [3214]" strokecolor="#3c3c3c">
                <v:textbox style="mso-fit-shape-to-text:t">
                  <w:txbxContent>
                    <w:p w14:paraId="736E8372" w14:textId="73722C3D" w:rsidR="00E13100" w:rsidRPr="009747BE" w:rsidRDefault="00E13100" w:rsidP="00E13100">
                      <w:pPr>
                        <w:jc w:val="both"/>
                        <w:rPr>
                          <w:b/>
                          <w:color w:val="3C3C3C"/>
                          <w:sz w:val="18"/>
                        </w:rPr>
                      </w:pPr>
                      <w:r>
                        <w:rPr>
                          <w:b/>
                          <w:color w:val="3C3C3C"/>
                          <w:sz w:val="18"/>
                        </w:rPr>
                        <w:t>Sobre CTA</w:t>
                      </w:r>
                    </w:p>
                    <w:p w14:paraId="71B5A9C4" w14:textId="77777777" w:rsidR="00E13100" w:rsidRPr="009747BE" w:rsidRDefault="00E13100" w:rsidP="00E13100">
                      <w:pPr>
                        <w:jc w:val="both"/>
                        <w:rPr>
                          <w:b/>
                          <w:color w:val="3C3C3C"/>
                          <w:sz w:val="18"/>
                        </w:rPr>
                      </w:pPr>
                    </w:p>
                    <w:p w14:paraId="613EC00F" w14:textId="7223E627" w:rsidR="00E13100" w:rsidRPr="009747BE" w:rsidRDefault="00A214BE" w:rsidP="00E13100">
                      <w:pPr>
                        <w:jc w:val="both"/>
                        <w:rPr>
                          <w:color w:val="3C3C3C"/>
                          <w:sz w:val="18"/>
                        </w:rPr>
                      </w:pPr>
                      <w:r>
                        <w:rPr>
                          <w:color w:val="3C3C3C"/>
                          <w:sz w:val="18"/>
                        </w:rPr>
                        <w:t>Corporación Tecnológica de Andalucía (CTA) es</w:t>
                      </w:r>
                      <w:r w:rsidR="00F22912">
                        <w:rPr>
                          <w:color w:val="3C3C3C"/>
                          <w:sz w:val="18"/>
                        </w:rPr>
                        <w:t xml:space="preserve"> una fundación privada con más de 16</w:t>
                      </w:r>
                      <w:r w:rsidR="00C3480D">
                        <w:rPr>
                          <w:color w:val="3C3C3C"/>
                          <w:sz w:val="18"/>
                        </w:rPr>
                        <w:t>5</w:t>
                      </w:r>
                      <w:r w:rsidR="00F22912">
                        <w:rPr>
                          <w:color w:val="3C3C3C"/>
                          <w:sz w:val="18"/>
                        </w:rPr>
                        <w:t xml:space="preserve"> empre</w:t>
                      </w:r>
                      <w:r w:rsidR="00253C49">
                        <w:rPr>
                          <w:color w:val="3C3C3C"/>
                          <w:sz w:val="18"/>
                        </w:rPr>
                        <w:t>s</w:t>
                      </w:r>
                      <w:r w:rsidR="00F22912">
                        <w:rPr>
                          <w:color w:val="3C3C3C"/>
                          <w:sz w:val="18"/>
                        </w:rPr>
                        <w:t>as miembros y más de 1</w:t>
                      </w:r>
                      <w:r w:rsidR="00C3480D">
                        <w:rPr>
                          <w:color w:val="3C3C3C"/>
                          <w:sz w:val="18"/>
                        </w:rPr>
                        <w:t>4</w:t>
                      </w:r>
                      <w:r w:rsidR="00F22912">
                        <w:rPr>
                          <w:color w:val="3C3C3C"/>
                          <w:sz w:val="18"/>
                        </w:rPr>
                        <w:t xml:space="preserve"> años de experiencia, dedicada al fomento de la I+D+i y la transfere</w:t>
                      </w:r>
                      <w:r w:rsidR="00253C49">
                        <w:rPr>
                          <w:color w:val="3C3C3C"/>
                          <w:sz w:val="18"/>
                        </w:rPr>
                        <w:t>ncia de tecnología. CTA ayuda a las empresas a planificar una estrategia de innovación, desde la identificación de sus necesidades de I+D+i hasta la formulación d</w:t>
                      </w:r>
                      <w:r w:rsidR="00B04174">
                        <w:rPr>
                          <w:color w:val="3C3C3C"/>
                          <w:sz w:val="18"/>
                        </w:rPr>
                        <w:t>e proyectos, la búsqueda de socios y la financiación necesaria para llevarlos a cabo. Además, ofrece servicios adicionales</w:t>
                      </w:r>
                      <w:r w:rsidR="008C664F">
                        <w:rPr>
                          <w:color w:val="3C3C3C"/>
                          <w:sz w:val="18"/>
                        </w:rPr>
                        <w:t xml:space="preserve"> de apoyo avanzado a la innovación para empresas, universidades, centros tecnológicos y Administraciones. </w:t>
                      </w:r>
                      <w:r w:rsidR="00344F56">
                        <w:rPr>
                          <w:color w:val="3C3C3C"/>
                          <w:sz w:val="18"/>
                        </w:rPr>
                        <w:t>El sector agroalimentario es una de sus siete áreas estratégicas de actuación, contando con empresas miembro del sector y numerosos proyectos de I+D+i incentivados</w:t>
                      </w:r>
                      <w:r w:rsidR="00E13100" w:rsidRPr="007472DF">
                        <w:rPr>
                          <w:color w:val="3C3C3C"/>
                          <w:sz w:val="18"/>
                        </w:rPr>
                        <w:t>.</w:t>
                      </w:r>
                      <w:r w:rsidR="00E13100">
                        <w:rPr>
                          <w:color w:val="3C3C3C"/>
                          <w:sz w:val="18"/>
                        </w:rPr>
                        <w:t xml:space="preserve"> </w:t>
                      </w:r>
                    </w:p>
                    <w:p w14:paraId="3F5AE307" w14:textId="6A90234C" w:rsidR="00E13100" w:rsidRDefault="00E13100" w:rsidP="00E13100">
                      <w:pPr>
                        <w:jc w:val="both"/>
                      </w:pPr>
                      <w:r w:rsidRPr="009747BE">
                        <w:rPr>
                          <w:color w:val="3C3C3C"/>
                          <w:sz w:val="18"/>
                        </w:rPr>
                        <w:br/>
                        <w:t xml:space="preserve">Más información: </w:t>
                      </w:r>
                      <w:r w:rsidR="00A214BE" w:rsidRPr="001D628E">
                        <w:rPr>
                          <w:rStyle w:val="TextodegloboCar"/>
                          <w:color w:val="3C3C3C"/>
                        </w:rPr>
                        <w:t>www.corporaciontecnologica.</w:t>
                      </w:r>
                      <w:r w:rsidR="00A214BE">
                        <w:rPr>
                          <w:color w:val="3C3C3C"/>
                          <w:sz w:val="18"/>
                        </w:rPr>
                        <w:t xml:space="preserve">com </w:t>
                      </w:r>
                    </w:p>
                  </w:txbxContent>
                </v:textbox>
                <w10:wrap type="square" anchorx="margin"/>
              </v:shape>
            </w:pict>
          </mc:Fallback>
        </mc:AlternateContent>
      </w:r>
      <w:r w:rsidR="005823A4" w:rsidRPr="005823A4">
        <w:rPr>
          <w:rFonts w:eastAsia="Telefonica Text"/>
          <w:noProof/>
          <w:sz w:val="20"/>
          <w:szCs w:val="20"/>
          <w:lang w:eastAsia="es-ES"/>
        </w:rPr>
        <mc:AlternateContent>
          <mc:Choice Requires="wps">
            <w:drawing>
              <wp:anchor distT="45720" distB="45720" distL="114300" distR="114300" simplePos="0" relativeHeight="251659264" behindDoc="0" locked="0" layoutInCell="1" allowOverlap="1" wp14:anchorId="6BD2D325" wp14:editId="11FB229D">
                <wp:simplePos x="0" y="0"/>
                <wp:positionH relativeFrom="margin">
                  <wp:posOffset>0</wp:posOffset>
                </wp:positionH>
                <wp:positionV relativeFrom="paragraph">
                  <wp:posOffset>187960</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49E0586E" w:rsidR="005823A4" w:rsidRPr="009747BE" w:rsidRDefault="005823A4" w:rsidP="005823A4">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2758F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14" w:history="1">
                              <w:r w:rsidRPr="009747BE">
                                <w:rPr>
                                  <w:rStyle w:val="TextodegloboCar"/>
                                  <w:color w:val="3C3C3C"/>
                                </w:rPr>
                                <w:t>www.ametic.es</w:t>
                              </w:r>
                            </w:hyperlink>
                            <w:r w:rsidRPr="009747BE">
                              <w:rPr>
                                <w:color w:val="3C3C3C"/>
                                <w:sz w:val="1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D2D325" id="_x0000_s1027" type="#_x0000_t202" style="position:absolute;left:0;text-align:left;margin-left:0;margin-top:14.8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" fillcolor="#e7e6e6 [3214]" strokecolor="#3c3c3c">
                <v:textbox style="mso-fit-shape-to-text:t">
                  <w:txbxContent>
                    <w:p w14:paraId="7718B482" w14:textId="77777777" w:rsidR="005823A4" w:rsidRPr="009747BE" w:rsidRDefault="005823A4" w:rsidP="005823A4">
                      <w:pPr>
                        <w:jc w:val="both"/>
                        <w:rPr>
                          <w:b/>
                          <w:color w:val="3C3C3C"/>
                          <w:sz w:val="18"/>
                        </w:rPr>
                      </w:pPr>
                      <w:r>
                        <w:rPr>
                          <w:b/>
                          <w:color w:val="3C3C3C"/>
                          <w:sz w:val="18"/>
                        </w:rPr>
                        <w:t>Sobre AMETIC</w:t>
                      </w:r>
                    </w:p>
                    <w:p w14:paraId="09D1E427" w14:textId="77777777" w:rsidR="005823A4" w:rsidRPr="009747BE" w:rsidRDefault="005823A4" w:rsidP="005823A4">
                      <w:pPr>
                        <w:jc w:val="both"/>
                        <w:rPr>
                          <w:b/>
                          <w:color w:val="3C3C3C"/>
                          <w:sz w:val="18"/>
                        </w:rPr>
                      </w:pPr>
                    </w:p>
                    <w:p w14:paraId="542A68A2" w14:textId="49E0586E" w:rsidR="005823A4" w:rsidRPr="009747BE" w:rsidRDefault="005823A4" w:rsidP="005823A4">
                      <w:pPr>
                        <w:jc w:val="both"/>
                        <w:rPr>
                          <w:color w:val="3C3C3C"/>
                          <w:sz w:val="18"/>
                        </w:rPr>
                      </w:pPr>
                      <w:r>
                        <w:rPr>
                          <w:color w:val="3C3C3C"/>
                          <w:sz w:val="18"/>
                        </w:rPr>
                        <w:t xml:space="preserve">AMETIC, </w:t>
                      </w:r>
                      <w:r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w:t>
                      </w:r>
                      <w:r w:rsidR="002758F7">
                        <w:rPr>
                          <w:color w:val="3C3C3C"/>
                          <w:sz w:val="18"/>
                        </w:rPr>
                        <w:t>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Pr>
                          <w:color w:val="3C3C3C"/>
                          <w:sz w:val="18"/>
                        </w:rPr>
                        <w:t xml:space="preserve"> </w:t>
                      </w:r>
                    </w:p>
                    <w:p w14:paraId="79FCFF17" w14:textId="77777777" w:rsidR="005823A4" w:rsidRDefault="005823A4" w:rsidP="005823A4">
                      <w:pPr>
                        <w:jc w:val="both"/>
                      </w:pPr>
                      <w:r w:rsidRPr="009747BE">
                        <w:rPr>
                          <w:color w:val="3C3C3C"/>
                          <w:sz w:val="18"/>
                        </w:rPr>
                        <w:br/>
                        <w:t xml:space="preserve">Más información: </w:t>
                      </w:r>
                      <w:hyperlink r:id="rId15" w:history="1">
                        <w:r w:rsidRPr="009747BE">
                          <w:rPr>
                            <w:rStyle w:val="TextodegloboCar"/>
                            <w:color w:val="3C3C3C"/>
                          </w:rPr>
                          <w:t>www.ametic.es</w:t>
                        </w:r>
                      </w:hyperlink>
                      <w:r w:rsidRPr="009747BE">
                        <w:rPr>
                          <w:color w:val="3C3C3C"/>
                          <w:sz w:val="18"/>
                        </w:rPr>
                        <w:t xml:space="preserve"> </w:t>
                      </w:r>
                    </w:p>
                  </w:txbxContent>
                </v:textbox>
                <w10:wrap type="square" anchorx="margin"/>
              </v:shape>
            </w:pict>
          </mc:Fallback>
        </mc:AlternateContent>
      </w:r>
    </w:p>
    <w:p w14:paraId="205A6248" w14:textId="77777777" w:rsidR="00272D93" w:rsidRPr="00272D93" w:rsidRDefault="00272D93" w:rsidP="00272D93"/>
    <w:p w14:paraId="2551D5A5" w14:textId="77777777" w:rsidR="00272D93" w:rsidRPr="007B51EC" w:rsidRDefault="00272D93" w:rsidP="00272D93">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Pr>
          <w:b/>
          <w:color w:val="3C3C3C"/>
          <w:sz w:val="20"/>
        </w:rPr>
        <w:t>an</w:t>
      </w:r>
      <w:proofErr w:type="spellEnd"/>
      <w:r>
        <w:rPr>
          <w:b/>
          <w:color w:val="3C3C3C"/>
          <w:sz w:val="20"/>
        </w:rPr>
        <w:t xml:space="preserve">. </w:t>
      </w:r>
      <w:r w:rsidRPr="007B51EC">
        <w:rPr>
          <w:color w:val="3C3C3C"/>
          <w:sz w:val="20"/>
        </w:rPr>
        <w:t>Tel. 91 591 55 00</w:t>
      </w:r>
    </w:p>
    <w:p w14:paraId="4F7DD3A9" w14:textId="77777777" w:rsidR="00272D93" w:rsidRDefault="00272D93" w:rsidP="00272D93">
      <w:pPr>
        <w:jc w:val="center"/>
        <w:rPr>
          <w:color w:val="3C3C3C"/>
          <w:sz w:val="20"/>
        </w:rPr>
      </w:pPr>
      <w:r>
        <w:rPr>
          <w:b/>
          <w:color w:val="3C3C3C"/>
          <w:sz w:val="20"/>
        </w:rPr>
        <w:t xml:space="preserve">Laura Lázaro: </w:t>
      </w:r>
      <w:hyperlink r:id="rId16" w:history="1">
        <w:r w:rsidRPr="00550A07">
          <w:rPr>
            <w:rStyle w:val="Hipervnculo"/>
            <w:sz w:val="20"/>
          </w:rPr>
          <w:t>l.lazaro@romanrm.com</w:t>
        </w:r>
      </w:hyperlink>
    </w:p>
    <w:p w14:paraId="292DE77E" w14:textId="77777777" w:rsidR="00272D93" w:rsidRDefault="00272D93" w:rsidP="00272D93">
      <w:pPr>
        <w:jc w:val="center"/>
        <w:rPr>
          <w:color w:val="3C3C3C"/>
          <w:sz w:val="20"/>
        </w:rPr>
      </w:pPr>
      <w:r>
        <w:rPr>
          <w:b/>
          <w:color w:val="3C3C3C"/>
          <w:sz w:val="20"/>
        </w:rPr>
        <w:t xml:space="preserve">Manu Portocarrero: </w:t>
      </w:r>
      <w:hyperlink r:id="rId17" w:history="1">
        <w:r w:rsidRPr="00271C3A">
          <w:rPr>
            <w:rStyle w:val="Hipervnculo"/>
            <w:sz w:val="20"/>
          </w:rPr>
          <w:t>m.portocarrero@romanrm.com</w:t>
        </w:r>
      </w:hyperlink>
    </w:p>
    <w:p w14:paraId="2F94E7A0" w14:textId="77777777" w:rsidR="00272D93" w:rsidRPr="00272D93" w:rsidRDefault="00272D93" w:rsidP="00272D93">
      <w:pPr>
        <w:ind w:firstLine="708"/>
      </w:pPr>
    </w:p>
    <w:p w14:paraId="12F4146C" w14:textId="77777777" w:rsidR="00272D93" w:rsidRPr="00272D93" w:rsidRDefault="00272D93" w:rsidP="00272D93"/>
    <w:p w14:paraId="3FADD960" w14:textId="77777777" w:rsidR="00272D93" w:rsidRPr="00272D93" w:rsidRDefault="00272D93" w:rsidP="00272D93"/>
    <w:p w14:paraId="3CCC409F" w14:textId="77777777" w:rsidR="00272D93" w:rsidRPr="00272D93" w:rsidRDefault="00272D93" w:rsidP="00272D93"/>
    <w:p w14:paraId="2FBA8A84" w14:textId="77777777" w:rsidR="00272D93" w:rsidRPr="00272D93" w:rsidRDefault="00272D93" w:rsidP="00272D93"/>
    <w:p w14:paraId="748673F4" w14:textId="77777777" w:rsidR="00272D93" w:rsidRPr="00272D93" w:rsidRDefault="00272D93" w:rsidP="00272D93"/>
    <w:p w14:paraId="641CF5C4" w14:textId="77777777" w:rsidR="00272D93" w:rsidRPr="00272D93" w:rsidRDefault="00272D93" w:rsidP="00272D93"/>
    <w:p w14:paraId="04C6262E" w14:textId="77777777" w:rsidR="00272D93" w:rsidRPr="00272D93" w:rsidRDefault="00272D93" w:rsidP="00272D93"/>
    <w:p w14:paraId="3DE56B4A" w14:textId="77777777" w:rsidR="00272D93" w:rsidRPr="00272D93" w:rsidRDefault="00272D93" w:rsidP="00272D93"/>
    <w:p w14:paraId="39744C85" w14:textId="40B3698F" w:rsidR="00F71B5F" w:rsidRPr="00272D93" w:rsidRDefault="00F71B5F" w:rsidP="00272D93"/>
    <w:sectPr w:rsidR="00F71B5F" w:rsidRPr="00272D93" w:rsidSect="002758F7">
      <w:headerReference w:type="default" r:id="rId18"/>
      <w:pgSz w:w="11906" w:h="16838"/>
      <w:pgMar w:top="2552" w:right="1701" w:bottom="1418" w:left="1701" w:header="17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EBF96" w14:textId="77777777" w:rsidR="00790F5B" w:rsidRDefault="00790F5B" w:rsidP="000A20C3">
      <w:r>
        <w:separator/>
      </w:r>
    </w:p>
  </w:endnote>
  <w:endnote w:type="continuationSeparator" w:id="0">
    <w:p w14:paraId="6550FE3A" w14:textId="77777777" w:rsidR="00790F5B" w:rsidRDefault="00790F5B" w:rsidP="000A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elefonica Text">
    <w:panose1 w:val="020B0604020202020204"/>
    <w:charset w:val="00"/>
    <w:family w:val="modern"/>
    <w:pitch w:val="variable"/>
    <w:sig w:usb0="A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61E90" w14:textId="77777777" w:rsidR="00790F5B" w:rsidRDefault="00790F5B" w:rsidP="000A20C3">
      <w:r>
        <w:separator/>
      </w:r>
    </w:p>
  </w:footnote>
  <w:footnote w:type="continuationSeparator" w:id="0">
    <w:p w14:paraId="6FB09366" w14:textId="77777777" w:rsidR="00790F5B" w:rsidRDefault="00790F5B" w:rsidP="000A20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D3637" w14:textId="333B4850" w:rsidR="009D5781" w:rsidRDefault="009D5781">
    <w:pPr>
      <w:pStyle w:val="Encabezado"/>
    </w:pPr>
    <w:r>
      <w:rPr>
        <w:noProof/>
        <w:lang w:eastAsia="es-ES"/>
      </w:rPr>
      <w:drawing>
        <wp:anchor distT="0" distB="0" distL="114300" distR="114300" simplePos="0" relativeHeight="251659264" behindDoc="0" locked="0" layoutInCell="1" allowOverlap="1" wp14:anchorId="12651793" wp14:editId="6DE1A5FE">
          <wp:simplePos x="0" y="0"/>
          <wp:positionH relativeFrom="margin">
            <wp:posOffset>-36195</wp:posOffset>
          </wp:positionH>
          <wp:positionV relativeFrom="paragraph">
            <wp:posOffset>265430</wp:posOffset>
          </wp:positionV>
          <wp:extent cx="1409700" cy="586740"/>
          <wp:effectExtent l="0" t="0" r="0" b="3810"/>
          <wp:wrapNone/>
          <wp:docPr id="7" name="Imagen 7"/>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a:extLst>
                      <a:ext uri="{28A0092B-C50C-407E-A947-70E740481C1C}">
                        <a14:useLocalDpi xmlns:a14="http://schemas.microsoft.com/office/drawing/2010/main" val="0"/>
                      </a:ext>
                    </a:extLst>
                  </a:blip>
                  <a:srcRect l="10204" t="20506" r="7089" b="25570"/>
                  <a:stretch/>
                </pic:blipFill>
                <pic:spPr bwMode="auto">
                  <a:xfrm>
                    <a:off x="0" y="0"/>
                    <a:ext cx="1409700" cy="5867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92CDC"/>
    <w:multiLevelType w:val="hybridMultilevel"/>
    <w:tmpl w:val="4BF6B41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B718ED"/>
    <w:multiLevelType w:val="hybridMultilevel"/>
    <w:tmpl w:val="BE880A1C"/>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38CA5299"/>
    <w:multiLevelType w:val="hybridMultilevel"/>
    <w:tmpl w:val="0FFCB1A2"/>
    <w:lvl w:ilvl="0" w:tplc="48E628C2">
      <w:numFmt w:val="bullet"/>
      <w:lvlText w:val="-"/>
      <w:lvlJc w:val="left"/>
      <w:pPr>
        <w:ind w:left="720" w:hanging="360"/>
      </w:pPr>
      <w:rPr>
        <w:rFonts w:ascii="Arial" w:eastAsia="Telefonica Text"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6E62330"/>
    <w:multiLevelType w:val="hybridMultilevel"/>
    <w:tmpl w:val="BF6050E2"/>
    <w:lvl w:ilvl="0" w:tplc="DA5EEFCC">
      <w:start w:val="1"/>
      <w:numFmt w:val="bullet"/>
      <w:lvlText w:val="-"/>
      <w:lvlJc w:val="left"/>
      <w:pPr>
        <w:ind w:left="360" w:hanging="360"/>
      </w:pPr>
      <w:rPr>
        <w:rFonts w:ascii="Arial" w:eastAsiaTheme="minorHAnsi"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4C8005E5"/>
    <w:multiLevelType w:val="hybridMultilevel"/>
    <w:tmpl w:val="C75CC880"/>
    <w:lvl w:ilvl="0" w:tplc="DA5EEF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D55EFE"/>
    <w:multiLevelType w:val="hybridMultilevel"/>
    <w:tmpl w:val="17322C0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6B962706"/>
    <w:multiLevelType w:val="hybridMultilevel"/>
    <w:tmpl w:val="86F4A7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A5F6E80"/>
    <w:multiLevelType w:val="hybridMultilevel"/>
    <w:tmpl w:val="0C206382"/>
    <w:lvl w:ilvl="0" w:tplc="DA5EEFCC">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CE"/>
    <w:rsid w:val="00003115"/>
    <w:rsid w:val="0000523D"/>
    <w:rsid w:val="00005E6F"/>
    <w:rsid w:val="00027538"/>
    <w:rsid w:val="00032E36"/>
    <w:rsid w:val="000518A0"/>
    <w:rsid w:val="00084EAC"/>
    <w:rsid w:val="000A20C3"/>
    <w:rsid w:val="000E271D"/>
    <w:rsid w:val="000E68A1"/>
    <w:rsid w:val="000F7511"/>
    <w:rsid w:val="00103164"/>
    <w:rsid w:val="0012036D"/>
    <w:rsid w:val="001258B5"/>
    <w:rsid w:val="001459A4"/>
    <w:rsid w:val="00150337"/>
    <w:rsid w:val="00155D54"/>
    <w:rsid w:val="001610BE"/>
    <w:rsid w:val="0018383D"/>
    <w:rsid w:val="001926A8"/>
    <w:rsid w:val="001A10D8"/>
    <w:rsid w:val="001A2723"/>
    <w:rsid w:val="001C0A12"/>
    <w:rsid w:val="001C35DD"/>
    <w:rsid w:val="001D628E"/>
    <w:rsid w:val="001E0AC5"/>
    <w:rsid w:val="00211390"/>
    <w:rsid w:val="002242B8"/>
    <w:rsid w:val="00224BCF"/>
    <w:rsid w:val="00232C6B"/>
    <w:rsid w:val="00253C49"/>
    <w:rsid w:val="00256E3E"/>
    <w:rsid w:val="00260AF9"/>
    <w:rsid w:val="00263028"/>
    <w:rsid w:val="00267DB2"/>
    <w:rsid w:val="00272AD6"/>
    <w:rsid w:val="00272D93"/>
    <w:rsid w:val="002758F7"/>
    <w:rsid w:val="002A349F"/>
    <w:rsid w:val="002A55F6"/>
    <w:rsid w:val="002A719F"/>
    <w:rsid w:val="002B0A69"/>
    <w:rsid w:val="002B3727"/>
    <w:rsid w:val="002B3902"/>
    <w:rsid w:val="002C0F2E"/>
    <w:rsid w:val="002C3224"/>
    <w:rsid w:val="002D2EF9"/>
    <w:rsid w:val="002D4BF0"/>
    <w:rsid w:val="002D7975"/>
    <w:rsid w:val="002F6E60"/>
    <w:rsid w:val="00305BC6"/>
    <w:rsid w:val="0033058A"/>
    <w:rsid w:val="00344233"/>
    <w:rsid w:val="00344F56"/>
    <w:rsid w:val="0035515C"/>
    <w:rsid w:val="0036502F"/>
    <w:rsid w:val="00382DBA"/>
    <w:rsid w:val="00385301"/>
    <w:rsid w:val="003906F3"/>
    <w:rsid w:val="00390D32"/>
    <w:rsid w:val="0039171A"/>
    <w:rsid w:val="003931D7"/>
    <w:rsid w:val="003B1053"/>
    <w:rsid w:val="003B1441"/>
    <w:rsid w:val="003D5CD9"/>
    <w:rsid w:val="003E4A77"/>
    <w:rsid w:val="004110F8"/>
    <w:rsid w:val="00416535"/>
    <w:rsid w:val="004257C9"/>
    <w:rsid w:val="00432598"/>
    <w:rsid w:val="0043491E"/>
    <w:rsid w:val="00445257"/>
    <w:rsid w:val="00465949"/>
    <w:rsid w:val="004822A1"/>
    <w:rsid w:val="004846D2"/>
    <w:rsid w:val="004B25C1"/>
    <w:rsid w:val="004C0B25"/>
    <w:rsid w:val="004C50B9"/>
    <w:rsid w:val="004E522B"/>
    <w:rsid w:val="004E7A6A"/>
    <w:rsid w:val="004F425B"/>
    <w:rsid w:val="00502780"/>
    <w:rsid w:val="00507271"/>
    <w:rsid w:val="0051385F"/>
    <w:rsid w:val="00522493"/>
    <w:rsid w:val="00526C52"/>
    <w:rsid w:val="00531296"/>
    <w:rsid w:val="005315ED"/>
    <w:rsid w:val="00545CCE"/>
    <w:rsid w:val="005823A4"/>
    <w:rsid w:val="005B5481"/>
    <w:rsid w:val="005C007C"/>
    <w:rsid w:val="005E3464"/>
    <w:rsid w:val="005F1110"/>
    <w:rsid w:val="00662A83"/>
    <w:rsid w:val="006656DD"/>
    <w:rsid w:val="006A164D"/>
    <w:rsid w:val="006F2201"/>
    <w:rsid w:val="007069B5"/>
    <w:rsid w:val="00726261"/>
    <w:rsid w:val="00736790"/>
    <w:rsid w:val="00742212"/>
    <w:rsid w:val="00787EDE"/>
    <w:rsid w:val="00790F5B"/>
    <w:rsid w:val="007B16DC"/>
    <w:rsid w:val="007C0231"/>
    <w:rsid w:val="007C28F3"/>
    <w:rsid w:val="007C4195"/>
    <w:rsid w:val="00825318"/>
    <w:rsid w:val="00826BFE"/>
    <w:rsid w:val="00833282"/>
    <w:rsid w:val="00833D20"/>
    <w:rsid w:val="00833F1A"/>
    <w:rsid w:val="00840F4A"/>
    <w:rsid w:val="00843F8D"/>
    <w:rsid w:val="00854338"/>
    <w:rsid w:val="008669D2"/>
    <w:rsid w:val="00896EA2"/>
    <w:rsid w:val="008A4E5E"/>
    <w:rsid w:val="008B761B"/>
    <w:rsid w:val="008C664F"/>
    <w:rsid w:val="0093443D"/>
    <w:rsid w:val="009418BF"/>
    <w:rsid w:val="0095756B"/>
    <w:rsid w:val="00962C0D"/>
    <w:rsid w:val="00983CD8"/>
    <w:rsid w:val="00991F6C"/>
    <w:rsid w:val="009959C6"/>
    <w:rsid w:val="009B3644"/>
    <w:rsid w:val="009D5781"/>
    <w:rsid w:val="009D5F6C"/>
    <w:rsid w:val="009E189F"/>
    <w:rsid w:val="00A00CA0"/>
    <w:rsid w:val="00A168C2"/>
    <w:rsid w:val="00A2093E"/>
    <w:rsid w:val="00A214BE"/>
    <w:rsid w:val="00A31DB9"/>
    <w:rsid w:val="00A42158"/>
    <w:rsid w:val="00A73677"/>
    <w:rsid w:val="00A91246"/>
    <w:rsid w:val="00AA44DA"/>
    <w:rsid w:val="00AC45BF"/>
    <w:rsid w:val="00AE451A"/>
    <w:rsid w:val="00AF51A9"/>
    <w:rsid w:val="00B04174"/>
    <w:rsid w:val="00B36AD3"/>
    <w:rsid w:val="00B4012A"/>
    <w:rsid w:val="00B441FD"/>
    <w:rsid w:val="00B56772"/>
    <w:rsid w:val="00B60E1B"/>
    <w:rsid w:val="00B7483E"/>
    <w:rsid w:val="00B9323A"/>
    <w:rsid w:val="00BA5C98"/>
    <w:rsid w:val="00BC3AD4"/>
    <w:rsid w:val="00BC7760"/>
    <w:rsid w:val="00BF00C0"/>
    <w:rsid w:val="00BF36AD"/>
    <w:rsid w:val="00C068E9"/>
    <w:rsid w:val="00C33B80"/>
    <w:rsid w:val="00C341E4"/>
    <w:rsid w:val="00C3480D"/>
    <w:rsid w:val="00C37C0F"/>
    <w:rsid w:val="00C513BD"/>
    <w:rsid w:val="00C7330E"/>
    <w:rsid w:val="00C915B7"/>
    <w:rsid w:val="00C92D75"/>
    <w:rsid w:val="00CB2B84"/>
    <w:rsid w:val="00CB6B37"/>
    <w:rsid w:val="00CC0F9C"/>
    <w:rsid w:val="00CE6B73"/>
    <w:rsid w:val="00CF1E51"/>
    <w:rsid w:val="00D17FA5"/>
    <w:rsid w:val="00D243CC"/>
    <w:rsid w:val="00D254E0"/>
    <w:rsid w:val="00D9204C"/>
    <w:rsid w:val="00D95609"/>
    <w:rsid w:val="00DA2119"/>
    <w:rsid w:val="00DB3962"/>
    <w:rsid w:val="00DB3A61"/>
    <w:rsid w:val="00DD4576"/>
    <w:rsid w:val="00DE58FD"/>
    <w:rsid w:val="00E13100"/>
    <w:rsid w:val="00E14AA1"/>
    <w:rsid w:val="00E250C0"/>
    <w:rsid w:val="00E27E88"/>
    <w:rsid w:val="00E30F5B"/>
    <w:rsid w:val="00E35016"/>
    <w:rsid w:val="00E50176"/>
    <w:rsid w:val="00E74686"/>
    <w:rsid w:val="00EA257A"/>
    <w:rsid w:val="00EA2DE4"/>
    <w:rsid w:val="00EA6889"/>
    <w:rsid w:val="00EF1AD1"/>
    <w:rsid w:val="00EF2862"/>
    <w:rsid w:val="00F03EF5"/>
    <w:rsid w:val="00F161EF"/>
    <w:rsid w:val="00F22912"/>
    <w:rsid w:val="00F23305"/>
    <w:rsid w:val="00F60856"/>
    <w:rsid w:val="00F71B5F"/>
    <w:rsid w:val="00F76C4B"/>
    <w:rsid w:val="00F961B7"/>
    <w:rsid w:val="00FC57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4A53"/>
  <w15:chartTrackingRefBased/>
  <w15:docId w15:val="{EBBD75B0-3401-45FF-A2F9-F6A130224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CE"/>
    <w:pPr>
      <w:spacing w:after="0" w:line="240" w:lineRule="auto"/>
    </w:pPr>
    <w:rPr>
      <w:rFonts w:ascii="Arial" w:hAnsi="Arial" w:cs="Arial"/>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56DD"/>
    <w:pPr>
      <w:spacing w:before="100" w:beforeAutospacing="1" w:after="100" w:afterAutospacing="1"/>
    </w:pPr>
    <w:rPr>
      <w:rFonts w:ascii="Times New Roman" w:eastAsia="Times New Roman" w:hAnsi="Times New Roman" w:cs="Times New Roman"/>
      <w:sz w:val="24"/>
      <w:lang w:eastAsia="es-ES"/>
    </w:rPr>
  </w:style>
  <w:style w:type="paragraph" w:styleId="Prrafodelista">
    <w:name w:val="List Paragraph"/>
    <w:aliases w:val="Párrafo de titulo 3,UEDAŞ Bullet,abc siralı,Use Case List Paragraph,Heading2,Body Bullet,BULLET,Bullet 1,lp1,Arial 8,Bullet List,FooterText,List Paragraph1,numbered,Paragraphe de liste1,列出段落,列出段落1,Bulletr List Paragraph,List Paragraph2"/>
    <w:basedOn w:val="Normal"/>
    <w:link w:val="PrrafodelistaCar"/>
    <w:uiPriority w:val="34"/>
    <w:qFormat/>
    <w:rsid w:val="00C915B7"/>
    <w:pPr>
      <w:ind w:left="708"/>
    </w:pPr>
    <w:rPr>
      <w:rFonts w:eastAsia="Times New Roman"/>
      <w:lang w:eastAsia="es-ES"/>
    </w:rPr>
  </w:style>
  <w:style w:type="character" w:customStyle="1" w:styleId="PrrafodelistaCar">
    <w:name w:val="Párrafo de lista Car"/>
    <w:aliases w:val="Párrafo de titulo 3 Car,UEDAŞ Bullet Car,abc siralı Car,Use Case List Paragraph Car,Heading2 Car,Body Bullet Car,BULLET Car,Bullet 1 Car,lp1 Car,Arial 8 Car,Bullet List Car,FooterText Car,List Paragraph1 Car,numbered Car,列出段落 Car"/>
    <w:link w:val="Prrafodelista"/>
    <w:uiPriority w:val="34"/>
    <w:qFormat/>
    <w:rsid w:val="00C915B7"/>
    <w:rPr>
      <w:rFonts w:ascii="Arial" w:eastAsia="Times New Roman" w:hAnsi="Arial" w:cs="Arial"/>
      <w:szCs w:val="24"/>
      <w:lang w:eastAsia="es-ES"/>
    </w:rPr>
  </w:style>
  <w:style w:type="character" w:styleId="Refdenotaalpie">
    <w:name w:val="footnote reference"/>
    <w:aliases w:val="Footnote symbol,Ref,Style 4,de nota al pie"/>
    <w:basedOn w:val="Fuentedeprrafopredeter"/>
    <w:uiPriority w:val="99"/>
    <w:semiHidden/>
    <w:unhideWhenUsed/>
    <w:rsid w:val="000A20C3"/>
    <w:rPr>
      <w:vertAlign w:val="superscript"/>
    </w:rPr>
  </w:style>
  <w:style w:type="paragraph" w:styleId="Textonotapie">
    <w:name w:val="footnote text"/>
    <w:aliases w:val="Char,Footnot,Footnote Text Char Char,Footnote Text Char1,Footnotes,Style 5,fn,fn Ch,ft,ft Char Char Char,ft Char Char Char Char Char,ft Char Char Char Char Char Char Char Char,ft Char Char Char Char Char Char Char Char Char Char Char Char"/>
    <w:basedOn w:val="Normal"/>
    <w:link w:val="TextonotapieCar"/>
    <w:uiPriority w:val="99"/>
    <w:unhideWhenUsed/>
    <w:rsid w:val="000A20C3"/>
    <w:pPr>
      <w:jc w:val="both"/>
    </w:pPr>
    <w:rPr>
      <w:rFonts w:asciiTheme="minorHAnsi" w:hAnsiTheme="minorHAnsi" w:cstheme="minorBidi"/>
      <w:sz w:val="20"/>
      <w:szCs w:val="20"/>
    </w:rPr>
  </w:style>
  <w:style w:type="character" w:customStyle="1" w:styleId="TextonotapieCar">
    <w:name w:val="Texto nota pie Car"/>
    <w:aliases w:val="Char Car,Footnot Car,Footnote Text Char Char Car,Footnote Text Char1 Car,Footnotes Car,Style 5 Car,fn Car,fn Ch Car,ft Car,ft Char Char Char Car,ft Char Char Char Char Char Car,ft Char Char Char Char Char Char Char Char Car"/>
    <w:basedOn w:val="Fuentedeprrafopredeter"/>
    <w:link w:val="Textonotapie"/>
    <w:uiPriority w:val="99"/>
    <w:rsid w:val="000A20C3"/>
    <w:rPr>
      <w:sz w:val="20"/>
      <w:szCs w:val="20"/>
    </w:rPr>
  </w:style>
  <w:style w:type="paragraph" w:styleId="Textodeglobo">
    <w:name w:val="Balloon Text"/>
    <w:basedOn w:val="Normal"/>
    <w:link w:val="TextodegloboCar"/>
    <w:uiPriority w:val="99"/>
    <w:semiHidden/>
    <w:unhideWhenUsed/>
    <w:rsid w:val="00B441FD"/>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B441FD"/>
    <w:rPr>
      <w:rFonts w:ascii="Times New Roman" w:hAnsi="Times New Roman" w:cs="Times New Roman"/>
      <w:sz w:val="18"/>
      <w:szCs w:val="18"/>
    </w:rPr>
  </w:style>
  <w:style w:type="paragraph" w:styleId="Encabezado">
    <w:name w:val="header"/>
    <w:basedOn w:val="Normal"/>
    <w:link w:val="EncabezadoCar"/>
    <w:uiPriority w:val="99"/>
    <w:unhideWhenUsed/>
    <w:rsid w:val="009D5781"/>
    <w:pPr>
      <w:tabs>
        <w:tab w:val="center" w:pos="4252"/>
        <w:tab w:val="right" w:pos="8504"/>
      </w:tabs>
    </w:pPr>
  </w:style>
  <w:style w:type="character" w:customStyle="1" w:styleId="EncabezadoCar">
    <w:name w:val="Encabezado Car"/>
    <w:basedOn w:val="Fuentedeprrafopredeter"/>
    <w:link w:val="Encabezado"/>
    <w:uiPriority w:val="99"/>
    <w:rsid w:val="009D5781"/>
    <w:rPr>
      <w:rFonts w:ascii="Arial" w:hAnsi="Arial" w:cs="Arial"/>
      <w:szCs w:val="24"/>
    </w:rPr>
  </w:style>
  <w:style w:type="paragraph" w:styleId="Piedepgina">
    <w:name w:val="footer"/>
    <w:basedOn w:val="Normal"/>
    <w:link w:val="PiedepginaCar"/>
    <w:uiPriority w:val="99"/>
    <w:unhideWhenUsed/>
    <w:rsid w:val="009D5781"/>
    <w:pPr>
      <w:tabs>
        <w:tab w:val="center" w:pos="4252"/>
        <w:tab w:val="right" w:pos="8504"/>
      </w:tabs>
    </w:pPr>
  </w:style>
  <w:style w:type="character" w:customStyle="1" w:styleId="PiedepginaCar">
    <w:name w:val="Pie de página Car"/>
    <w:basedOn w:val="Fuentedeprrafopredeter"/>
    <w:link w:val="Piedepgina"/>
    <w:uiPriority w:val="99"/>
    <w:rsid w:val="009D5781"/>
    <w:rPr>
      <w:rFonts w:ascii="Arial" w:hAnsi="Arial" w:cs="Arial"/>
      <w:szCs w:val="24"/>
    </w:rPr>
  </w:style>
  <w:style w:type="paragraph" w:styleId="Textocomentario">
    <w:name w:val="annotation text"/>
    <w:basedOn w:val="Normal"/>
    <w:link w:val="TextocomentarioCar"/>
    <w:uiPriority w:val="99"/>
    <w:semiHidden/>
    <w:rsid w:val="002D2EF9"/>
    <w:rPr>
      <w:rFonts w:ascii="Verdana" w:hAnsi="Verdana" w:cstheme="minorHAnsi"/>
      <w:sz w:val="20"/>
      <w:szCs w:val="20"/>
      <w:lang w:val="fi-FI"/>
    </w:rPr>
  </w:style>
  <w:style w:type="character" w:customStyle="1" w:styleId="TextocomentarioCar">
    <w:name w:val="Texto comentario Car"/>
    <w:basedOn w:val="Fuentedeprrafopredeter"/>
    <w:link w:val="Textocomentario"/>
    <w:uiPriority w:val="99"/>
    <w:semiHidden/>
    <w:rsid w:val="002D2EF9"/>
    <w:rPr>
      <w:rFonts w:ascii="Verdana" w:hAnsi="Verdana" w:cstheme="minorHAnsi"/>
      <w:sz w:val="20"/>
      <w:szCs w:val="20"/>
      <w:lang w:val="fi-FI"/>
    </w:rPr>
  </w:style>
  <w:style w:type="character" w:styleId="Hipervnculo">
    <w:name w:val="Hyperlink"/>
    <w:uiPriority w:val="99"/>
    <w:rsid w:val="00F03EF5"/>
    <w:rPr>
      <w:color w:val="0000FF"/>
      <w:u w:val="single"/>
    </w:rPr>
  </w:style>
  <w:style w:type="character" w:styleId="Refdecomentario">
    <w:name w:val="annotation reference"/>
    <w:basedOn w:val="Fuentedeprrafopredeter"/>
    <w:uiPriority w:val="99"/>
    <w:semiHidden/>
    <w:unhideWhenUsed/>
    <w:rsid w:val="00E27E88"/>
    <w:rPr>
      <w:sz w:val="16"/>
      <w:szCs w:val="16"/>
    </w:rPr>
  </w:style>
  <w:style w:type="paragraph" w:styleId="Asuntodelcomentario">
    <w:name w:val="annotation subject"/>
    <w:basedOn w:val="Textocomentario"/>
    <w:next w:val="Textocomentario"/>
    <w:link w:val="AsuntodelcomentarioCar"/>
    <w:uiPriority w:val="99"/>
    <w:semiHidden/>
    <w:unhideWhenUsed/>
    <w:rsid w:val="00E27E88"/>
    <w:rPr>
      <w:rFonts w:ascii="Arial" w:hAnsi="Arial" w:cs="Arial"/>
      <w:b/>
      <w:bCs/>
      <w:lang w:val="es-ES"/>
    </w:rPr>
  </w:style>
  <w:style w:type="character" w:customStyle="1" w:styleId="AsuntodelcomentarioCar">
    <w:name w:val="Asunto del comentario Car"/>
    <w:basedOn w:val="TextocomentarioCar"/>
    <w:link w:val="Asuntodelcomentario"/>
    <w:uiPriority w:val="99"/>
    <w:semiHidden/>
    <w:rsid w:val="00E27E88"/>
    <w:rPr>
      <w:rFonts w:ascii="Arial" w:hAnsi="Arial" w:cs="Arial"/>
      <w:b/>
      <w:bCs/>
      <w:sz w:val="20"/>
      <w:szCs w:val="20"/>
      <w:lang w:val="fi-FI"/>
    </w:rPr>
  </w:style>
  <w:style w:type="character" w:customStyle="1" w:styleId="Mencinsinresolver1">
    <w:name w:val="Mención sin resolver1"/>
    <w:basedOn w:val="Fuentedeprrafopredeter"/>
    <w:uiPriority w:val="99"/>
    <w:semiHidden/>
    <w:unhideWhenUsed/>
    <w:rsid w:val="00522493"/>
    <w:rPr>
      <w:color w:val="605E5C"/>
      <w:shd w:val="clear" w:color="auto" w:fill="E1DFDD"/>
    </w:rPr>
  </w:style>
  <w:style w:type="character" w:customStyle="1" w:styleId="Mencinsinresolver2">
    <w:name w:val="Mención sin resolver2"/>
    <w:basedOn w:val="Fuentedeprrafopredeter"/>
    <w:uiPriority w:val="99"/>
    <w:semiHidden/>
    <w:unhideWhenUsed/>
    <w:rsid w:val="00A42158"/>
    <w:rPr>
      <w:color w:val="605E5C"/>
      <w:shd w:val="clear" w:color="auto" w:fill="E1DFDD"/>
    </w:rPr>
  </w:style>
  <w:style w:type="character" w:styleId="Mencinsinresolver">
    <w:name w:val="Unresolved Mention"/>
    <w:basedOn w:val="Fuentedeprrafopredeter"/>
    <w:uiPriority w:val="99"/>
    <w:semiHidden/>
    <w:unhideWhenUsed/>
    <w:rsid w:val="003E4A77"/>
    <w:rPr>
      <w:color w:val="605E5C"/>
      <w:shd w:val="clear" w:color="auto" w:fill="E1DFDD"/>
    </w:rPr>
  </w:style>
  <w:style w:type="character" w:styleId="Hipervnculovisitado">
    <w:name w:val="FollowedHyperlink"/>
    <w:basedOn w:val="Fuentedeprrafopredeter"/>
    <w:uiPriority w:val="99"/>
    <w:semiHidden/>
    <w:unhideWhenUsed/>
    <w:rsid w:val="00A168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7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rojectdiva.eu"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nathalie.chavrier@corporaciontecnologica.com" TargetMode="External"/><Relationship Id="rId17" Type="http://schemas.openxmlformats.org/officeDocument/2006/relationships/hyperlink" Target="mailto:m.portocarrero@romanrm.com" TargetMode="External"/><Relationship Id="rId2" Type="http://schemas.openxmlformats.org/officeDocument/2006/relationships/customXml" Target="../customXml/item2.xml"/><Relationship Id="rId16" Type="http://schemas.openxmlformats.org/officeDocument/2006/relationships/hyperlink" Target="mailto:l.lazaro@romanrm.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ametic.e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met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ipo_x0020_de_x0020_Documento xmlns="9aa7f61c-0c6e-4f50-a52e-0b3c4a9c8979" xsi:nil="true"/>
    <Anio xmlns="9aa7f61c-0c6e-4f50-a52e-0b3c4a9c8979" xsi:nil="true"/>
    <_dlc_DocId xmlns="9aa7f61c-0c6e-4f50-a52e-0b3c4a9c8979">NNS76KARXAPN-405728241-19130</_dlc_DocId>
    <_dlc_DocIdUrl xmlns="9aa7f61c-0c6e-4f50-a52e-0b3c4a9c8979">
      <Url>https://corporaciontecnologica.sharepoint.com/sites/ProcesosOperativos/I/_layouts/15/DocIdRedir.aspx?ID=NNS76KARXAPN-405728241-19130</Url>
      <Description>NNS76KARXAPN-405728241-19130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27C0CF80F7EAE4AA624E14455F32994" ma:contentTypeVersion="12" ma:contentTypeDescription="Crear nuevo documento." ma:contentTypeScope="" ma:versionID="fd2328d3f6f6ec5d386c20c848f11b2d">
  <xsd:schema xmlns:xsd="http://www.w3.org/2001/XMLSchema" xmlns:xs="http://www.w3.org/2001/XMLSchema" xmlns:p="http://schemas.microsoft.com/office/2006/metadata/properties" xmlns:ns2="9aa7f61c-0c6e-4f50-a52e-0b3c4a9c8979" xmlns:ns3="f3b057d7-e233-4478-adc0-bd04ab660c25" xmlns:ns4="289bb3d2-7b31-4e20-acf7-4c3fdf232a76" targetNamespace="http://schemas.microsoft.com/office/2006/metadata/properties" ma:root="true" ma:fieldsID="101b41173351bf9e672bc8dcc8ccc4ec" ns2:_="" ns3:_="" ns4:_="">
    <xsd:import namespace="9aa7f61c-0c6e-4f50-a52e-0b3c4a9c8979"/>
    <xsd:import namespace="f3b057d7-e233-4478-adc0-bd04ab660c25"/>
    <xsd:import namespace="289bb3d2-7b31-4e20-acf7-4c3fdf232a76"/>
    <xsd:element name="properties">
      <xsd:complexType>
        <xsd:sequence>
          <xsd:element name="documentManagement">
            <xsd:complexType>
              <xsd:all>
                <xsd:element ref="ns2:_dlc_DocId" minOccurs="0"/>
                <xsd:element ref="ns2:_dlc_DocIdUrl" minOccurs="0"/>
                <xsd:element ref="ns2:_dlc_DocIdPersistId" minOccurs="0"/>
                <xsd:element ref="ns2:Anio"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3:MediaServiceEventHashCode" minOccurs="0"/>
                <xsd:element ref="ns3:MediaServiceGenerationTime" minOccurs="0"/>
                <xsd:element ref="ns2:Tipo_x0020_de_x0020_Docu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a7f61c-0c6e-4f50-a52e-0b3c4a9c8979"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nio" ma:index="11" nillable="true" ma:displayName="Año" ma:list="{cba089c5-83a1-4bc1-a2e8-66d5730b64a0}" ma:internalName="Anio" ma:showField="Title" ma:web="9aa7f61c-0c6e-4f50-a52e-0b3c4a9c8979">
      <xsd:simpleType>
        <xsd:restriction base="dms:Lookup"/>
      </xsd:simpleType>
    </xsd:element>
    <xsd:element name="Tipo_x0020_de_x0020_Documento" ma:index="22" nillable="true" ma:displayName="Tipo de Documento" ma:format="Dropdown" ma:internalName="Tipo_x0020_de_x0020_Documento">
      <xsd:simpleType>
        <xsd:restriction base="dms:Choice">
          <xsd:enumeration value="Comunicado"/>
        </xsd:restriction>
      </xsd:simpleType>
    </xsd:element>
  </xsd:schema>
  <xsd:schema xmlns:xsd="http://www.w3.org/2001/XMLSchema" xmlns:xs="http://www.w3.org/2001/XMLSchema" xmlns:dms="http://schemas.microsoft.com/office/2006/documentManagement/types" xmlns:pc="http://schemas.microsoft.com/office/infopath/2007/PartnerControls" targetNamespace="f3b057d7-e233-4478-adc0-bd04ab660c25"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9bb3d2-7b31-4e20-acf7-4c3fdf232a76"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C243-B763-4378-89C8-0F802D8B203C}">
  <ds:schemaRefs>
    <ds:schemaRef ds:uri="http://schemas.microsoft.com/sharepoint/v3/contenttype/forms"/>
  </ds:schemaRefs>
</ds:datastoreItem>
</file>

<file path=customXml/itemProps2.xml><?xml version="1.0" encoding="utf-8"?>
<ds:datastoreItem xmlns:ds="http://schemas.openxmlformats.org/officeDocument/2006/customXml" ds:itemID="{8B6670B6-ED6F-4F36-A7E2-D9B5EED44D83}">
  <ds:schemaRefs>
    <ds:schemaRef ds:uri="http://schemas.microsoft.com/office/2006/metadata/properties"/>
    <ds:schemaRef ds:uri="http://schemas.microsoft.com/office/infopath/2007/PartnerControls"/>
    <ds:schemaRef ds:uri="9aa7f61c-0c6e-4f50-a52e-0b3c4a9c8979"/>
  </ds:schemaRefs>
</ds:datastoreItem>
</file>

<file path=customXml/itemProps3.xml><?xml version="1.0" encoding="utf-8"?>
<ds:datastoreItem xmlns:ds="http://schemas.openxmlformats.org/officeDocument/2006/customXml" ds:itemID="{40BC4D04-B55E-44DD-9F8A-6CF3E84E43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a7f61c-0c6e-4f50-a52e-0b3c4a9c8979"/>
    <ds:schemaRef ds:uri="f3b057d7-e233-4478-adc0-bd04ab660c25"/>
    <ds:schemaRef ds:uri="289bb3d2-7b31-4e20-acf7-4c3fdf232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B27976-E0B7-4C90-9AA5-16E4E3DBE026}">
  <ds:schemaRefs>
    <ds:schemaRef ds:uri="http://schemas.microsoft.com/sharepoint/events"/>
  </ds:schemaRefs>
</ds:datastoreItem>
</file>

<file path=customXml/itemProps5.xml><?xml version="1.0" encoding="utf-8"?>
<ds:datastoreItem xmlns:ds="http://schemas.openxmlformats.org/officeDocument/2006/customXml" ds:itemID="{1704E029-C1E2-624E-99D9-9624FB9A8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953</Words>
  <Characters>5245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Vicuña</dc:creator>
  <cp:keywords/>
  <dc:description/>
  <cp:lastModifiedBy>Manuel Portocarrero</cp:lastModifiedBy>
  <cp:revision>4</cp:revision>
  <cp:lastPrinted>2018-10-19T09:56:00Z</cp:lastPrinted>
  <dcterms:created xsi:type="dcterms:W3CDTF">2019-12-13T08:06:00Z</dcterms:created>
  <dcterms:modified xsi:type="dcterms:W3CDTF">2019-12-18T09:15:00Z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0x010100427C0CF80F7EAE4AA624E14455F32994</vt:lpwstr>
  </property>
  <property fmtid="{D5CDD505-2E9C-101B-9397-08002B2CF9AE}" pid="3" name="_dlc_DocIdItemGuid">
    <vt:lpwstr>cba13d34-1f30-4492-ba4a-b71e95fc93be</vt:lpwstr>
  </property>
</Properties>
</file>