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B4" w:rsidRPr="00682A66" w:rsidRDefault="00FA52B4" w:rsidP="0099149B">
      <w:pPr>
        <w:rPr>
          <w:rFonts w:ascii="Verdana" w:hAnsi="Verdana"/>
          <w:color w:val="996633"/>
          <w:sz w:val="28"/>
          <w:szCs w:val="28"/>
        </w:rPr>
      </w:pPr>
      <w:bookmarkStart w:id="0" w:name="_GoBack"/>
      <w:bookmarkEnd w:id="0"/>
    </w:p>
    <w:p w:rsidR="00682A66" w:rsidRPr="00682A66" w:rsidRDefault="00682A66" w:rsidP="00682A66">
      <w:pPr>
        <w:rPr>
          <w:rFonts w:ascii="Verdana" w:hAnsi="Verdana"/>
          <w:b/>
          <w:color w:val="996633"/>
        </w:rPr>
      </w:pPr>
      <w:r w:rsidRPr="00682A66">
        <w:rPr>
          <w:rFonts w:ascii="Verdana" w:hAnsi="Verdana"/>
          <w:b/>
          <w:color w:val="996633"/>
        </w:rPr>
        <w:t xml:space="preserve">Para </w:t>
      </w:r>
      <w:r w:rsidR="00D55DE0">
        <w:rPr>
          <w:rFonts w:ascii="Verdana" w:hAnsi="Verdana"/>
          <w:b/>
          <w:color w:val="996633"/>
        </w:rPr>
        <w:t>la</w:t>
      </w:r>
      <w:r w:rsidRPr="00682A66">
        <w:rPr>
          <w:rFonts w:ascii="Verdana" w:hAnsi="Verdana"/>
          <w:b/>
          <w:color w:val="996633"/>
        </w:rPr>
        <w:t xml:space="preserve"> gestión inteligente y sostenible de la movilidad urbana</w:t>
      </w:r>
    </w:p>
    <w:p w:rsidR="00682A66" w:rsidRPr="00682A66" w:rsidRDefault="00682A66" w:rsidP="00682A66">
      <w:pPr>
        <w:jc w:val="center"/>
        <w:rPr>
          <w:rFonts w:ascii="Verdana" w:hAnsi="Verdana"/>
          <w:b/>
          <w:color w:val="996633"/>
          <w:sz w:val="20"/>
          <w:szCs w:val="20"/>
        </w:rPr>
      </w:pPr>
    </w:p>
    <w:p w:rsidR="00682A66" w:rsidRPr="00682A66" w:rsidRDefault="00682A66" w:rsidP="00682A66">
      <w:pPr>
        <w:jc w:val="center"/>
        <w:rPr>
          <w:rFonts w:ascii="Verdana" w:hAnsi="Verdana"/>
          <w:b/>
          <w:color w:val="996633"/>
          <w:sz w:val="48"/>
          <w:szCs w:val="48"/>
        </w:rPr>
      </w:pPr>
      <w:r w:rsidRPr="00682A66">
        <w:rPr>
          <w:rFonts w:ascii="Verdana" w:hAnsi="Verdana"/>
          <w:b/>
          <w:color w:val="996633"/>
          <w:sz w:val="48"/>
          <w:szCs w:val="48"/>
        </w:rPr>
        <w:t>AMETIC crea un grupo de</w:t>
      </w:r>
    </w:p>
    <w:p w:rsidR="00682A66" w:rsidRPr="00682A66" w:rsidRDefault="00682A66" w:rsidP="00682A66">
      <w:pPr>
        <w:jc w:val="center"/>
        <w:rPr>
          <w:rFonts w:ascii="Verdana" w:hAnsi="Verdana"/>
          <w:b/>
          <w:color w:val="996633"/>
          <w:sz w:val="48"/>
          <w:szCs w:val="48"/>
        </w:rPr>
      </w:pPr>
      <w:r w:rsidRPr="00682A66">
        <w:rPr>
          <w:rFonts w:ascii="Verdana" w:hAnsi="Verdana"/>
          <w:b/>
          <w:color w:val="996633"/>
          <w:sz w:val="48"/>
          <w:szCs w:val="48"/>
        </w:rPr>
        <w:t>trabajo de Smart Mobility</w:t>
      </w:r>
    </w:p>
    <w:p w:rsidR="00682A66" w:rsidRPr="00682A66" w:rsidRDefault="00682A66" w:rsidP="00682A66">
      <w:pPr>
        <w:rPr>
          <w:rFonts w:ascii="Verdana" w:hAnsi="Verdana"/>
          <w:sz w:val="20"/>
          <w:szCs w:val="20"/>
        </w:rPr>
      </w:pPr>
      <w:r w:rsidRPr="00682A66">
        <w:rPr>
          <w:rFonts w:ascii="Verdana" w:hAnsi="Verdana"/>
          <w:sz w:val="20"/>
          <w:szCs w:val="20"/>
        </w:rPr>
        <w:t xml:space="preserve"> </w:t>
      </w:r>
    </w:p>
    <w:p w:rsidR="00682A66" w:rsidRPr="00682A66" w:rsidRDefault="00682A66" w:rsidP="00682A66">
      <w:pPr>
        <w:rPr>
          <w:rFonts w:ascii="Verdana" w:hAnsi="Verdana"/>
          <w:sz w:val="20"/>
          <w:szCs w:val="20"/>
        </w:rPr>
      </w:pPr>
    </w:p>
    <w:p w:rsidR="00682A66" w:rsidRDefault="00682A66" w:rsidP="00682A66">
      <w:pPr>
        <w:jc w:val="both"/>
        <w:rPr>
          <w:rFonts w:ascii="Verdana" w:hAnsi="Verdana"/>
          <w:sz w:val="20"/>
          <w:szCs w:val="20"/>
        </w:rPr>
      </w:pPr>
      <w:r w:rsidRPr="00682A66">
        <w:rPr>
          <w:rFonts w:ascii="Verdana" w:hAnsi="Verdana"/>
          <w:i/>
          <w:sz w:val="20"/>
          <w:szCs w:val="20"/>
        </w:rPr>
        <w:t xml:space="preserve">Madrid, </w:t>
      </w:r>
      <w:r w:rsidR="00F3348D">
        <w:rPr>
          <w:rFonts w:ascii="Verdana" w:hAnsi="Verdana"/>
          <w:i/>
          <w:sz w:val="20"/>
          <w:szCs w:val="20"/>
        </w:rPr>
        <w:t xml:space="preserve">25 </w:t>
      </w:r>
      <w:r w:rsidRPr="00682A66">
        <w:rPr>
          <w:rFonts w:ascii="Verdana" w:hAnsi="Verdana"/>
          <w:i/>
          <w:sz w:val="20"/>
          <w:szCs w:val="20"/>
        </w:rPr>
        <w:t>de abril de 2017.-</w:t>
      </w:r>
      <w:r w:rsidR="009028D0">
        <w:rPr>
          <w:rFonts w:ascii="Verdana" w:hAnsi="Verdana"/>
          <w:sz w:val="20"/>
          <w:szCs w:val="20"/>
        </w:rPr>
        <w:t xml:space="preserve"> </w:t>
      </w:r>
      <w:r w:rsidRPr="00682A66">
        <w:rPr>
          <w:rFonts w:ascii="Verdana" w:hAnsi="Verdana"/>
          <w:b/>
          <w:sz w:val="20"/>
          <w:szCs w:val="20"/>
        </w:rPr>
        <w:t>Dentro de la Comisión de Smart Cities de AMETIC</w:t>
      </w:r>
      <w:r w:rsidR="009028D0" w:rsidRPr="009028D0">
        <w:rPr>
          <w:rFonts w:ascii="Verdana" w:hAnsi="Verdana"/>
          <w:sz w:val="20"/>
          <w:szCs w:val="20"/>
        </w:rPr>
        <w:t xml:space="preserve">, </w:t>
      </w:r>
      <w:r w:rsidR="009028D0" w:rsidRPr="00682A66">
        <w:rPr>
          <w:rFonts w:ascii="Verdana" w:hAnsi="Verdana"/>
          <w:sz w:val="20"/>
          <w:szCs w:val="20"/>
        </w:rPr>
        <w:t>integrada por 11</w:t>
      </w:r>
      <w:r w:rsidR="002A6561">
        <w:rPr>
          <w:rFonts w:ascii="Verdana" w:hAnsi="Verdana"/>
          <w:sz w:val="20"/>
          <w:szCs w:val="20"/>
        </w:rPr>
        <w:t>1</w:t>
      </w:r>
      <w:r w:rsidR="009028D0" w:rsidRPr="00682A66">
        <w:rPr>
          <w:rFonts w:ascii="Verdana" w:hAnsi="Verdana"/>
          <w:sz w:val="20"/>
          <w:szCs w:val="20"/>
        </w:rPr>
        <w:t xml:space="preserve"> empresas proveedoras de soluciones y</w:t>
      </w:r>
      <w:r w:rsidRPr="00682A66">
        <w:rPr>
          <w:rFonts w:ascii="Verdana" w:hAnsi="Verdana"/>
          <w:sz w:val="20"/>
          <w:szCs w:val="20"/>
        </w:rPr>
        <w:t xml:space="preserve"> servicios inteligentes, </w:t>
      </w:r>
      <w:r w:rsidRPr="00682A66">
        <w:rPr>
          <w:rFonts w:ascii="Verdana" w:hAnsi="Verdana"/>
          <w:b/>
          <w:sz w:val="20"/>
          <w:szCs w:val="20"/>
        </w:rPr>
        <w:t>se ha creado un grupo de trabajo sobre Smart Mobility</w:t>
      </w:r>
      <w:r w:rsidRPr="00682A66">
        <w:rPr>
          <w:rFonts w:ascii="Verdana" w:hAnsi="Verdana"/>
          <w:sz w:val="20"/>
          <w:szCs w:val="20"/>
        </w:rPr>
        <w:t xml:space="preserve">. Se trata de una iniciativa que surge dada la importancia de la gestión de la movilidad inteligente y sostenible en un escenario nuevo y cambiante, donde el concepto clásico de movilidad, basado en la propiedad privada del coche, tiende a desplazarse hacia un concepto de movilidad como servicio y en el que la automatización del vehículo se irá convirtiendo poco a poco en una realidad. </w:t>
      </w:r>
    </w:p>
    <w:p w:rsidR="00682A66" w:rsidRDefault="00682A66" w:rsidP="00682A66">
      <w:pPr>
        <w:jc w:val="both"/>
        <w:rPr>
          <w:rFonts w:ascii="Verdana" w:hAnsi="Verdana"/>
          <w:sz w:val="20"/>
          <w:szCs w:val="20"/>
        </w:rPr>
      </w:pPr>
    </w:p>
    <w:p w:rsidR="00682A66" w:rsidRPr="00682A66" w:rsidRDefault="00682A66" w:rsidP="00682A66">
      <w:pPr>
        <w:jc w:val="both"/>
        <w:rPr>
          <w:rFonts w:ascii="Verdana" w:hAnsi="Verdana"/>
          <w:sz w:val="20"/>
          <w:szCs w:val="20"/>
        </w:rPr>
      </w:pPr>
      <w:r w:rsidRPr="00682A66">
        <w:rPr>
          <w:rFonts w:ascii="Verdana" w:hAnsi="Verdana"/>
          <w:sz w:val="20"/>
          <w:szCs w:val="20"/>
        </w:rPr>
        <w:t xml:space="preserve">La idea es aprovechar la estrategia </w:t>
      </w:r>
      <w:r w:rsidRPr="00682A66">
        <w:rPr>
          <w:rFonts w:ascii="Verdana" w:hAnsi="Verdana"/>
          <w:i/>
          <w:sz w:val="20"/>
          <w:szCs w:val="20"/>
        </w:rPr>
        <w:t>top down</w:t>
      </w:r>
      <w:r w:rsidRPr="00682A66">
        <w:rPr>
          <w:rFonts w:ascii="Verdana" w:hAnsi="Verdana"/>
          <w:sz w:val="20"/>
          <w:szCs w:val="20"/>
        </w:rPr>
        <w:t xml:space="preserve"> (Smart City) y </w:t>
      </w:r>
      <w:r w:rsidRPr="00682A66">
        <w:rPr>
          <w:rFonts w:ascii="Verdana" w:hAnsi="Verdana"/>
          <w:i/>
          <w:sz w:val="20"/>
          <w:szCs w:val="20"/>
        </w:rPr>
        <w:t>bottom up</w:t>
      </w:r>
      <w:r w:rsidRPr="00682A66">
        <w:rPr>
          <w:rFonts w:ascii="Verdana" w:hAnsi="Verdana"/>
          <w:sz w:val="20"/>
          <w:szCs w:val="20"/>
        </w:rPr>
        <w:t xml:space="preserve"> (Smart Mobility) merced a la cual la información fluye 'de arriba abajo' y 'de abajo arriba', como una manera de afrontar las necesidades urgentes de mejorar la eficiencia operacional urbana, y que nuestras ciudades inteligentes, con la ayuda de la industria, se vayan posicionando de manera anticipada en tecnologías futuras en donde el 5G jugará un papel fundamental y abrirá nuevas oportunidades y modelos de negocio.</w:t>
      </w:r>
    </w:p>
    <w:p w:rsidR="00682A66" w:rsidRPr="00682A66" w:rsidRDefault="00682A66" w:rsidP="00682A66">
      <w:pPr>
        <w:jc w:val="both"/>
        <w:rPr>
          <w:rFonts w:ascii="Verdana" w:hAnsi="Verdana"/>
          <w:sz w:val="20"/>
          <w:szCs w:val="20"/>
        </w:rPr>
      </w:pPr>
    </w:p>
    <w:p w:rsidR="00682A66" w:rsidRPr="00682A66" w:rsidRDefault="00682A66" w:rsidP="00682A66">
      <w:pPr>
        <w:jc w:val="both"/>
        <w:rPr>
          <w:rFonts w:ascii="Verdana" w:hAnsi="Verdana"/>
          <w:sz w:val="20"/>
          <w:szCs w:val="20"/>
        </w:rPr>
      </w:pPr>
      <w:r w:rsidRPr="00682A66">
        <w:rPr>
          <w:rFonts w:ascii="Verdana" w:hAnsi="Verdana"/>
          <w:sz w:val="20"/>
          <w:szCs w:val="20"/>
        </w:rPr>
        <w:t xml:space="preserve">El GT Smart Mobility de AMETIC quiere abordar la movilidad </w:t>
      </w:r>
      <w:r w:rsidR="00FD76AF">
        <w:rPr>
          <w:rFonts w:ascii="Verdana" w:hAnsi="Verdana"/>
          <w:sz w:val="20"/>
          <w:szCs w:val="20"/>
        </w:rPr>
        <w:t xml:space="preserve">de una manera integrada, </w:t>
      </w:r>
      <w:r w:rsidRPr="00682A66">
        <w:rPr>
          <w:rFonts w:ascii="Verdana" w:hAnsi="Verdana"/>
          <w:sz w:val="20"/>
          <w:szCs w:val="20"/>
        </w:rPr>
        <w:t xml:space="preserve">con la gestión de elementos tales como semáforos, paneles informativos, cámaras, sensores de aparcamiento… etc. </w:t>
      </w:r>
      <w:r w:rsidR="00FD76AF">
        <w:rPr>
          <w:rFonts w:ascii="Verdana" w:hAnsi="Verdana"/>
          <w:sz w:val="20"/>
          <w:szCs w:val="20"/>
        </w:rPr>
        <w:t>El objetivo no es otro que</w:t>
      </w:r>
      <w:r w:rsidRPr="00682A66">
        <w:rPr>
          <w:rFonts w:ascii="Verdana" w:hAnsi="Verdana"/>
          <w:sz w:val="20"/>
          <w:szCs w:val="20"/>
        </w:rPr>
        <w:t xml:space="preserve"> mejorar la capacidad de decisión. Donde se contempla, asimismo, la gestión de eventos e incidencias, tomando como base los dos escenarios principales de comunicaciones: vehículo-vehículo y vehículo- infraestructura y en el que la interoperabilidad y la convivencia de plataformas de gestión de la ciudad garantiza el funcionamiento integrado.</w:t>
      </w:r>
    </w:p>
    <w:p w:rsidR="00682A66" w:rsidRPr="00682A66" w:rsidRDefault="00682A66" w:rsidP="00682A66">
      <w:pPr>
        <w:jc w:val="both"/>
        <w:rPr>
          <w:rFonts w:ascii="Verdana" w:hAnsi="Verdana"/>
          <w:sz w:val="20"/>
          <w:szCs w:val="20"/>
        </w:rPr>
      </w:pPr>
    </w:p>
    <w:p w:rsidR="00682A66" w:rsidRPr="00682A66" w:rsidRDefault="00682A66" w:rsidP="009028D0">
      <w:pPr>
        <w:jc w:val="both"/>
        <w:rPr>
          <w:rFonts w:ascii="Verdana" w:hAnsi="Verdana"/>
          <w:sz w:val="20"/>
          <w:szCs w:val="20"/>
        </w:rPr>
      </w:pPr>
      <w:r w:rsidRPr="00682A66">
        <w:rPr>
          <w:rFonts w:ascii="Verdana" w:hAnsi="Verdana"/>
          <w:sz w:val="20"/>
          <w:szCs w:val="20"/>
        </w:rPr>
        <w:t>En 2050, la población mundial habrá aumentado un 34% respecto a la actualidad. Para entonces, del total de habitantes del planeta, un 70% vivirá en grandes ciudades. Esta circunstancia n</w:t>
      </w:r>
      <w:r w:rsidR="009028D0">
        <w:rPr>
          <w:rFonts w:ascii="Verdana" w:hAnsi="Verdana"/>
          <w:sz w:val="20"/>
          <w:szCs w:val="20"/>
        </w:rPr>
        <w:t xml:space="preserve">os aboca a un problema evidente, incrementado por el hecho de que, según indican las previsiones, </w:t>
      </w:r>
      <w:r w:rsidRPr="00682A66">
        <w:rPr>
          <w:rFonts w:ascii="Verdana" w:hAnsi="Verdana"/>
          <w:sz w:val="20"/>
          <w:szCs w:val="20"/>
        </w:rPr>
        <w:t>para dicho año, los costes de congestión se incrementarán en un 50%</w:t>
      </w:r>
      <w:r w:rsidR="009028D0">
        <w:rPr>
          <w:rFonts w:ascii="Verdana" w:hAnsi="Verdana"/>
          <w:sz w:val="20"/>
          <w:szCs w:val="20"/>
        </w:rPr>
        <w:t>. Todo lo cual, acelera</w:t>
      </w:r>
      <w:r w:rsidRPr="00682A66">
        <w:rPr>
          <w:rFonts w:ascii="Verdana" w:hAnsi="Verdana"/>
          <w:sz w:val="20"/>
          <w:szCs w:val="20"/>
        </w:rPr>
        <w:t xml:space="preserve"> la necesidad de resolver esta situación a la mayor brevedad.</w:t>
      </w:r>
    </w:p>
    <w:p w:rsidR="00682A66" w:rsidRDefault="00682A66" w:rsidP="00682A66">
      <w:pPr>
        <w:jc w:val="both"/>
        <w:rPr>
          <w:rFonts w:ascii="Verdana" w:hAnsi="Verdana"/>
          <w:sz w:val="20"/>
          <w:szCs w:val="20"/>
        </w:rPr>
      </w:pPr>
    </w:p>
    <w:p w:rsidR="009028D0" w:rsidRDefault="009028D0" w:rsidP="00682A66">
      <w:pPr>
        <w:jc w:val="both"/>
        <w:rPr>
          <w:rFonts w:ascii="Verdana" w:hAnsi="Verdana"/>
          <w:b/>
          <w:sz w:val="20"/>
          <w:szCs w:val="20"/>
        </w:rPr>
      </w:pPr>
      <w:r w:rsidRPr="009028D0">
        <w:rPr>
          <w:rFonts w:ascii="Verdana" w:hAnsi="Verdana"/>
          <w:b/>
          <w:sz w:val="20"/>
          <w:szCs w:val="20"/>
        </w:rPr>
        <w:t>G</w:t>
      </w:r>
      <w:r>
        <w:rPr>
          <w:rFonts w:ascii="Verdana" w:hAnsi="Verdana"/>
          <w:b/>
          <w:sz w:val="20"/>
          <w:szCs w:val="20"/>
        </w:rPr>
        <w:t>estión inteligente y anticipada</w:t>
      </w:r>
    </w:p>
    <w:p w:rsidR="009028D0" w:rsidRPr="009028D0" w:rsidRDefault="009028D0" w:rsidP="00682A66">
      <w:pPr>
        <w:jc w:val="both"/>
        <w:rPr>
          <w:rFonts w:ascii="Verdana" w:hAnsi="Verdana"/>
          <w:b/>
          <w:sz w:val="20"/>
          <w:szCs w:val="20"/>
        </w:rPr>
      </w:pPr>
    </w:p>
    <w:p w:rsidR="00682A66" w:rsidRPr="00682A66" w:rsidRDefault="007D6928" w:rsidP="00682A66">
      <w:pPr>
        <w:jc w:val="both"/>
        <w:rPr>
          <w:rFonts w:ascii="Verdana" w:hAnsi="Verdana"/>
          <w:sz w:val="20"/>
          <w:szCs w:val="20"/>
        </w:rPr>
      </w:pPr>
      <w:r>
        <w:rPr>
          <w:rFonts w:ascii="Verdana" w:hAnsi="Verdana"/>
          <w:sz w:val="20"/>
          <w:szCs w:val="20"/>
        </w:rPr>
        <w:t>Se propone una g</w:t>
      </w:r>
      <w:r w:rsidR="00682A66" w:rsidRPr="00682A66">
        <w:rPr>
          <w:rFonts w:ascii="Verdana" w:hAnsi="Verdana"/>
          <w:sz w:val="20"/>
          <w:szCs w:val="20"/>
        </w:rPr>
        <w:t xml:space="preserve">estión inteligente y anticipada, intentando evitar las dificultades con rutas alternativas y ayudando a los usuarios a desarrollar una cierta capacidad para superar las situaciones difíciles e incluso comprometidas. El objetivo pasa por mejorar la información a ciudadanos y visitantes a través de una filosofía open data para un mayor conocimiento de las </w:t>
      </w:r>
      <w:r w:rsidR="00682A66" w:rsidRPr="00682A66">
        <w:rPr>
          <w:rFonts w:ascii="Verdana" w:hAnsi="Verdana"/>
          <w:sz w:val="20"/>
          <w:szCs w:val="20"/>
        </w:rPr>
        <w:lastRenderedPageBreak/>
        <w:t>circunstancias por las que atraviesa la ciudad en cada momento</w:t>
      </w:r>
      <w:r>
        <w:rPr>
          <w:rFonts w:ascii="Verdana" w:hAnsi="Verdana"/>
          <w:sz w:val="20"/>
          <w:szCs w:val="20"/>
        </w:rPr>
        <w:t>,</w:t>
      </w:r>
      <w:r w:rsidR="00682A66" w:rsidRPr="00682A66">
        <w:rPr>
          <w:rFonts w:ascii="Verdana" w:hAnsi="Verdana"/>
          <w:sz w:val="20"/>
          <w:szCs w:val="20"/>
        </w:rPr>
        <w:t xml:space="preserve"> facilitando </w:t>
      </w:r>
      <w:r>
        <w:rPr>
          <w:rFonts w:ascii="Verdana" w:hAnsi="Verdana"/>
          <w:sz w:val="20"/>
          <w:szCs w:val="20"/>
        </w:rPr>
        <w:t>una</w:t>
      </w:r>
      <w:r w:rsidR="00682A66" w:rsidRPr="00682A66">
        <w:rPr>
          <w:rFonts w:ascii="Verdana" w:hAnsi="Verdana"/>
          <w:sz w:val="20"/>
          <w:szCs w:val="20"/>
        </w:rPr>
        <w:t xml:space="preserve"> toma de decisiones más eficiente y la generación de nuevos servicios y modelos de negocio. </w:t>
      </w:r>
    </w:p>
    <w:p w:rsidR="00682A66" w:rsidRPr="00682A66" w:rsidRDefault="00682A66" w:rsidP="00682A66">
      <w:pPr>
        <w:jc w:val="both"/>
        <w:rPr>
          <w:rFonts w:ascii="Verdana" w:hAnsi="Verdana"/>
          <w:sz w:val="20"/>
          <w:szCs w:val="20"/>
        </w:rPr>
      </w:pPr>
    </w:p>
    <w:p w:rsidR="00682A66" w:rsidRPr="00682A66" w:rsidRDefault="00682A66" w:rsidP="00682A66">
      <w:pPr>
        <w:jc w:val="both"/>
        <w:rPr>
          <w:rFonts w:ascii="Verdana" w:hAnsi="Verdana"/>
          <w:sz w:val="20"/>
          <w:szCs w:val="20"/>
        </w:rPr>
      </w:pPr>
      <w:r w:rsidRPr="00682A66">
        <w:rPr>
          <w:rFonts w:ascii="Verdana" w:hAnsi="Verdana"/>
          <w:sz w:val="20"/>
          <w:szCs w:val="20"/>
        </w:rPr>
        <w:t>En este sentido, AMETIC ha influido y promovido esta necesaria apertura de datos en donde la interoperabilidad es primordial, y colabora muy estrechamente con la SESIAD</w:t>
      </w:r>
      <w:r>
        <w:rPr>
          <w:rFonts w:ascii="Verdana" w:hAnsi="Verdana"/>
          <w:sz w:val="20"/>
          <w:szCs w:val="20"/>
        </w:rPr>
        <w:t xml:space="preserve"> (</w:t>
      </w:r>
      <w:r w:rsidRPr="00682A66">
        <w:rPr>
          <w:rFonts w:ascii="Verdana" w:hAnsi="Verdana"/>
          <w:sz w:val="20"/>
          <w:szCs w:val="20"/>
        </w:rPr>
        <w:t xml:space="preserve">Secretaría </w:t>
      </w:r>
      <w:r w:rsidR="007D6928">
        <w:rPr>
          <w:rFonts w:ascii="Verdana" w:hAnsi="Verdana"/>
          <w:sz w:val="20"/>
          <w:szCs w:val="20"/>
        </w:rPr>
        <w:t>de</w:t>
      </w:r>
      <w:r w:rsidRPr="00682A66">
        <w:rPr>
          <w:rFonts w:ascii="Verdana" w:hAnsi="Verdana"/>
          <w:sz w:val="20"/>
          <w:szCs w:val="20"/>
        </w:rPr>
        <w:t xml:space="preserve"> Estado para la Sociedad de la Información y la Agenda Digital</w:t>
      </w:r>
      <w:r>
        <w:rPr>
          <w:rFonts w:ascii="Verdana" w:hAnsi="Verdana"/>
          <w:sz w:val="20"/>
          <w:szCs w:val="20"/>
        </w:rPr>
        <w:t xml:space="preserve">) </w:t>
      </w:r>
      <w:r w:rsidRPr="00682A66">
        <w:rPr>
          <w:rFonts w:ascii="Verdana" w:hAnsi="Verdana"/>
          <w:sz w:val="20"/>
          <w:szCs w:val="20"/>
        </w:rPr>
        <w:t xml:space="preserve"> en la divulgación y difusión del modelo español de gobernanza de Ciudades Inteligentes, pionero frente al resto de países de la comunidad internacional. </w:t>
      </w:r>
      <w:r w:rsidR="007D6928">
        <w:rPr>
          <w:rFonts w:ascii="Verdana" w:hAnsi="Verdana"/>
          <w:sz w:val="20"/>
          <w:szCs w:val="20"/>
        </w:rPr>
        <w:t xml:space="preserve">Una muestra de nuestro liderazgo en este ámbito, lo ratifica el hecho de que la </w:t>
      </w:r>
      <w:r w:rsidRPr="00682A66">
        <w:rPr>
          <w:rFonts w:ascii="Verdana" w:hAnsi="Verdana"/>
          <w:sz w:val="20"/>
          <w:szCs w:val="20"/>
        </w:rPr>
        <w:t xml:space="preserve">Unión Internacional de Telecomunicaciones (UIT) </w:t>
      </w:r>
      <w:r w:rsidR="007D6928">
        <w:rPr>
          <w:rFonts w:ascii="Verdana" w:hAnsi="Verdana"/>
          <w:sz w:val="20"/>
          <w:szCs w:val="20"/>
        </w:rPr>
        <w:t>haya concedido recientemente a España</w:t>
      </w:r>
      <w:r w:rsidRPr="00682A66">
        <w:rPr>
          <w:rFonts w:ascii="Verdana" w:hAnsi="Verdana"/>
          <w:sz w:val="20"/>
          <w:szCs w:val="20"/>
        </w:rPr>
        <w:t xml:space="preserve"> la presidencia de la iniciativa "United for Smart Sustainable Cities" (U4SSC), plataforma de la ONU que coordina las actividades sobre Ciudades Inteligentes.</w:t>
      </w:r>
    </w:p>
    <w:p w:rsidR="00682A66" w:rsidRPr="00682A66" w:rsidRDefault="00682A66" w:rsidP="00682A66">
      <w:pPr>
        <w:jc w:val="both"/>
        <w:rPr>
          <w:rFonts w:ascii="Verdana" w:hAnsi="Verdana"/>
          <w:sz w:val="20"/>
          <w:szCs w:val="20"/>
        </w:rPr>
      </w:pPr>
    </w:p>
    <w:p w:rsidR="00FA0C42" w:rsidRPr="00E3114A" w:rsidRDefault="00E3114A" w:rsidP="00FD76AF">
      <w:pPr>
        <w:jc w:val="both"/>
        <w:rPr>
          <w:rFonts w:ascii="Verdana" w:hAnsi="Verdana" w:cs="Arial"/>
          <w:i/>
          <w:color w:val="000000" w:themeColor="text1"/>
          <w:sz w:val="20"/>
          <w:szCs w:val="20"/>
        </w:rPr>
      </w:pPr>
      <w:r w:rsidRPr="00E3114A">
        <w:rPr>
          <w:rFonts w:ascii="Verdana" w:hAnsi="Verdana" w:cs="Arial"/>
          <w:i/>
          <w:color w:val="000000" w:themeColor="text1"/>
          <w:sz w:val="20"/>
          <w:szCs w:val="20"/>
        </w:rPr>
        <w:t>"Nuestra idea</w:t>
      </w:r>
      <w:r w:rsidRPr="00E3114A">
        <w:rPr>
          <w:rFonts w:ascii="Verdana" w:hAnsi="Verdana" w:cs="Arial"/>
          <w:color w:val="000000" w:themeColor="text1"/>
          <w:sz w:val="20"/>
          <w:szCs w:val="20"/>
        </w:rPr>
        <w:t xml:space="preserve"> -señala </w:t>
      </w:r>
      <w:r w:rsidRPr="00E3114A">
        <w:rPr>
          <w:rFonts w:ascii="Verdana" w:hAnsi="Verdana" w:cs="Arial"/>
          <w:b/>
          <w:color w:val="000000" w:themeColor="text1"/>
          <w:sz w:val="20"/>
          <w:szCs w:val="20"/>
        </w:rPr>
        <w:t>Juan Marín Cruzado</w:t>
      </w:r>
      <w:r w:rsidRPr="00E3114A">
        <w:rPr>
          <w:rFonts w:ascii="Verdana" w:hAnsi="Verdana" w:cs="Arial"/>
          <w:color w:val="000000" w:themeColor="text1"/>
          <w:sz w:val="20"/>
          <w:szCs w:val="20"/>
        </w:rPr>
        <w:t xml:space="preserve">, director de ciudades para España y Portugal de </w:t>
      </w:r>
      <w:proofErr w:type="spellStart"/>
      <w:r w:rsidRPr="00E3114A">
        <w:rPr>
          <w:rFonts w:ascii="Verdana" w:hAnsi="Verdana" w:cs="Arial"/>
          <w:color w:val="000000" w:themeColor="text1"/>
          <w:sz w:val="20"/>
          <w:szCs w:val="20"/>
        </w:rPr>
        <w:t>Kapsch</w:t>
      </w:r>
      <w:proofErr w:type="spellEnd"/>
      <w:r w:rsidRPr="00E3114A">
        <w:rPr>
          <w:rFonts w:ascii="Verdana" w:hAnsi="Verdana" w:cs="Arial"/>
          <w:color w:val="000000" w:themeColor="text1"/>
          <w:sz w:val="20"/>
          <w:szCs w:val="20"/>
        </w:rPr>
        <w:t xml:space="preserve"> que figura al frente del grupo de trabajo Smart </w:t>
      </w:r>
      <w:proofErr w:type="spellStart"/>
      <w:r w:rsidRPr="00E3114A">
        <w:rPr>
          <w:rFonts w:ascii="Verdana" w:hAnsi="Verdana" w:cs="Arial"/>
          <w:color w:val="000000" w:themeColor="text1"/>
          <w:sz w:val="20"/>
          <w:szCs w:val="20"/>
        </w:rPr>
        <w:t>Mobility</w:t>
      </w:r>
      <w:proofErr w:type="spellEnd"/>
      <w:r w:rsidRPr="00E3114A">
        <w:rPr>
          <w:rFonts w:ascii="Verdana" w:hAnsi="Verdana" w:cs="Arial"/>
          <w:color w:val="000000" w:themeColor="text1"/>
          <w:sz w:val="20"/>
          <w:szCs w:val="20"/>
        </w:rPr>
        <w:t xml:space="preserve">- </w:t>
      </w:r>
      <w:r w:rsidRPr="00E3114A">
        <w:rPr>
          <w:rFonts w:ascii="Verdana" w:hAnsi="Verdana" w:cs="Arial"/>
          <w:i/>
          <w:color w:val="000000" w:themeColor="text1"/>
          <w:sz w:val="20"/>
          <w:szCs w:val="20"/>
        </w:rPr>
        <w:t xml:space="preserve">es concienciar y sensibilizar de la importancia de la movilidad inteligente, que permita enfocar las actuaciones de las distintas administraciones, junto con las empresas, para tomar iniciativas basadas en la mejora de la movilidad de las personas y mercancías en el ámbito urbano". </w:t>
      </w:r>
      <w:r w:rsidRPr="00E3114A">
        <w:rPr>
          <w:rFonts w:ascii="Verdana" w:hAnsi="Verdana" w:cs="Arial"/>
          <w:color w:val="000000" w:themeColor="text1"/>
          <w:sz w:val="20"/>
          <w:szCs w:val="20"/>
        </w:rPr>
        <w:t>Para Marín, los actuales problemas</w:t>
      </w:r>
      <w:r w:rsidRPr="00E3114A">
        <w:rPr>
          <w:rFonts w:ascii="Verdana" w:hAnsi="Verdana" w:cs="Arial"/>
          <w:i/>
          <w:color w:val="000000" w:themeColor="text1"/>
          <w:sz w:val="20"/>
          <w:szCs w:val="20"/>
        </w:rPr>
        <w:t xml:space="preserve"> "sólo los podremos solucionar con una visión de futuro planificada, utilizando los avances tecnológicos y siguiendo las tendencias sociales, medioambientales y de demanda de la movilidad”. </w:t>
      </w:r>
      <w:r w:rsidRPr="00E3114A">
        <w:rPr>
          <w:rFonts w:ascii="Verdana" w:hAnsi="Verdana" w:cs="Arial"/>
          <w:color w:val="000000" w:themeColor="text1"/>
          <w:sz w:val="20"/>
          <w:szCs w:val="20"/>
        </w:rPr>
        <w:t xml:space="preserve">Marín concluye subrayando la necesidad de </w:t>
      </w:r>
      <w:r w:rsidRPr="00E3114A">
        <w:rPr>
          <w:rFonts w:ascii="Verdana" w:hAnsi="Verdana" w:cs="Arial"/>
          <w:i/>
          <w:color w:val="000000" w:themeColor="text1"/>
          <w:sz w:val="20"/>
          <w:szCs w:val="20"/>
        </w:rPr>
        <w:t xml:space="preserve">“establecer líneas de convivencia con las plataformas de interoperabilidad de manera eficiente, adaptadas a la realidad actual y futura y dentro del marco regulatorio definido por las normas UNE elaboradas y en desarrollo por el CTN 178 de </w:t>
      </w:r>
      <w:proofErr w:type="spellStart"/>
      <w:r w:rsidRPr="00E3114A">
        <w:rPr>
          <w:rFonts w:ascii="Verdana" w:hAnsi="Verdana" w:cs="Arial"/>
          <w:i/>
          <w:color w:val="000000" w:themeColor="text1"/>
          <w:sz w:val="20"/>
          <w:szCs w:val="20"/>
        </w:rPr>
        <w:t>Aenor</w:t>
      </w:r>
      <w:proofErr w:type="spellEnd"/>
      <w:r w:rsidRPr="00E3114A">
        <w:rPr>
          <w:rFonts w:ascii="Verdana" w:hAnsi="Verdana" w:cs="Arial"/>
          <w:i/>
          <w:color w:val="000000" w:themeColor="text1"/>
          <w:sz w:val="20"/>
          <w:szCs w:val="20"/>
        </w:rPr>
        <w:t>".</w:t>
      </w:r>
    </w:p>
    <w:p w:rsidR="00E14AD8" w:rsidRPr="00E3114A" w:rsidRDefault="00E14AD8" w:rsidP="0099149B">
      <w:pPr>
        <w:rPr>
          <w:rFonts w:ascii="Verdana" w:hAnsi="Verdana"/>
          <w:color w:val="1F497D"/>
          <w:sz w:val="28"/>
          <w:szCs w:val="28"/>
        </w:rPr>
      </w:pPr>
    </w:p>
    <w:p w:rsidR="00055769" w:rsidRPr="00E3114A" w:rsidRDefault="00055769" w:rsidP="00055769">
      <w:pPr>
        <w:pStyle w:val="Sinespaciado"/>
        <w:jc w:val="both"/>
        <w:rPr>
          <w:rFonts w:ascii="Verdana" w:hAnsi="Verdana" w:cstheme="minorHAnsi"/>
          <w:b/>
          <w:bCs/>
          <w:color w:val="000000" w:themeColor="text1"/>
          <w:sz w:val="18"/>
          <w:szCs w:val="18"/>
        </w:rPr>
      </w:pPr>
      <w:r w:rsidRPr="00E3114A">
        <w:rPr>
          <w:rFonts w:ascii="Verdana" w:hAnsi="Verdana" w:cstheme="minorHAnsi"/>
          <w:b/>
          <w:bCs/>
          <w:color w:val="000000" w:themeColor="text1"/>
          <w:sz w:val="18"/>
          <w:szCs w:val="18"/>
        </w:rPr>
        <w:t>Sobre Ametic</w:t>
      </w:r>
    </w:p>
    <w:p w:rsidR="00055769" w:rsidRPr="00E3114A" w:rsidRDefault="00055769" w:rsidP="00055769">
      <w:pPr>
        <w:pStyle w:val="Sinespaciado"/>
        <w:jc w:val="both"/>
        <w:rPr>
          <w:rFonts w:ascii="Verdana" w:hAnsi="Verdana" w:cstheme="minorHAnsi"/>
          <w:color w:val="000000" w:themeColor="text1"/>
          <w:sz w:val="18"/>
          <w:szCs w:val="18"/>
        </w:rPr>
      </w:pPr>
      <w:r w:rsidRPr="00E3114A">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E3114A">
        <w:rPr>
          <w:rStyle w:val="apple-converted-space"/>
          <w:rFonts w:ascii="Verdana" w:hAnsi="Verdana" w:cstheme="minorHAnsi"/>
          <w:color w:val="000000" w:themeColor="text1"/>
          <w:sz w:val="18"/>
          <w:szCs w:val="18"/>
          <w:shd w:val="clear" w:color="auto" w:fill="FFFFFF"/>
        </w:rPr>
        <w:t xml:space="preserve"> </w:t>
      </w:r>
      <w:r w:rsidRPr="00E3114A">
        <w:rPr>
          <w:rFonts w:ascii="Verdana" w:hAnsi="Verdana" w:cstheme="minorHAnsi"/>
          <w:color w:val="000000" w:themeColor="text1"/>
          <w:sz w:val="18"/>
          <w:szCs w:val="18"/>
          <w:shd w:val="clear" w:color="auto" w:fill="FFFFFF"/>
        </w:rPr>
        <w:t xml:space="preserve">Digitales, </w:t>
      </w:r>
      <w:r w:rsidRPr="00E3114A">
        <w:rPr>
          <w:rFonts w:ascii="Verdana" w:hAnsi="Verdana" w:cstheme="minorHAnsi"/>
          <w:color w:val="000000" w:themeColor="text1"/>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2A6561" w:rsidRPr="00E3114A" w:rsidRDefault="00820FDF" w:rsidP="00055769">
      <w:pPr>
        <w:autoSpaceDE w:val="0"/>
        <w:autoSpaceDN w:val="0"/>
        <w:adjustRightInd w:val="0"/>
        <w:jc w:val="both"/>
        <w:rPr>
          <w:rStyle w:val="Hipervnculo"/>
          <w:rFonts w:ascii="Verdana" w:hAnsi="Verdana" w:cstheme="minorHAnsi"/>
          <w:sz w:val="18"/>
          <w:szCs w:val="18"/>
        </w:rPr>
      </w:pPr>
      <w:hyperlink r:id="rId8" w:history="1">
        <w:r w:rsidR="00055769" w:rsidRPr="00E3114A">
          <w:rPr>
            <w:rStyle w:val="Hipervnculo"/>
            <w:rFonts w:ascii="Verdana" w:hAnsi="Verdana" w:cstheme="minorHAnsi"/>
            <w:sz w:val="18"/>
            <w:szCs w:val="18"/>
          </w:rPr>
          <w:t>www.ametic.es</w:t>
        </w:r>
      </w:hyperlink>
    </w:p>
    <w:p w:rsidR="002A6561" w:rsidRDefault="002A6561" w:rsidP="00055769">
      <w:pPr>
        <w:autoSpaceDE w:val="0"/>
        <w:autoSpaceDN w:val="0"/>
        <w:adjustRightInd w:val="0"/>
        <w:jc w:val="both"/>
        <w:rPr>
          <w:rStyle w:val="Hipervnculo"/>
          <w:rFonts w:ascii="Verdana" w:hAnsi="Verdana" w:cstheme="minorHAnsi"/>
          <w:sz w:val="18"/>
          <w:szCs w:val="18"/>
        </w:rPr>
      </w:pPr>
    </w:p>
    <w:p w:rsidR="002A6561" w:rsidRPr="00E3114A" w:rsidRDefault="002A6561" w:rsidP="002A6561">
      <w:pPr>
        <w:rPr>
          <w:rFonts w:ascii="Verdana" w:hAnsi="Verdana"/>
          <w:color w:val="000000" w:themeColor="text1"/>
          <w:sz w:val="16"/>
          <w:szCs w:val="16"/>
          <w:u w:val="single"/>
        </w:rPr>
      </w:pPr>
      <w:r w:rsidRPr="00E3114A">
        <w:rPr>
          <w:rFonts w:ascii="Verdana" w:hAnsi="Verdana"/>
          <w:color w:val="000000" w:themeColor="text1"/>
          <w:sz w:val="16"/>
          <w:szCs w:val="16"/>
          <w:u w:val="single"/>
        </w:rPr>
        <w:t>Para más información</w:t>
      </w:r>
    </w:p>
    <w:p w:rsidR="002A6561" w:rsidRPr="00E3114A" w:rsidRDefault="002A6561" w:rsidP="002A6561">
      <w:pPr>
        <w:autoSpaceDE w:val="0"/>
        <w:autoSpaceDN w:val="0"/>
        <w:adjustRightInd w:val="0"/>
        <w:jc w:val="both"/>
        <w:rPr>
          <w:rFonts w:ascii="Verdana" w:hAnsi="Verdana"/>
          <w:b/>
          <w:color w:val="000000" w:themeColor="text1"/>
          <w:sz w:val="16"/>
          <w:szCs w:val="16"/>
        </w:rPr>
      </w:pPr>
      <w:r w:rsidRPr="00E3114A">
        <w:rPr>
          <w:rFonts w:ascii="Verdana" w:hAnsi="Verdana"/>
          <w:b/>
          <w:color w:val="000000" w:themeColor="text1"/>
          <w:sz w:val="16"/>
          <w:szCs w:val="16"/>
        </w:rPr>
        <w:t>Belén Piorno</w:t>
      </w:r>
    </w:p>
    <w:p w:rsidR="002A6561" w:rsidRPr="00E3114A" w:rsidRDefault="00820FDF" w:rsidP="002A6561">
      <w:pPr>
        <w:autoSpaceDE w:val="0"/>
        <w:autoSpaceDN w:val="0"/>
        <w:adjustRightInd w:val="0"/>
        <w:jc w:val="both"/>
        <w:rPr>
          <w:rFonts w:ascii="Verdana" w:hAnsi="Verdana"/>
          <w:color w:val="1F497D"/>
          <w:sz w:val="16"/>
          <w:szCs w:val="16"/>
        </w:rPr>
      </w:pPr>
      <w:hyperlink r:id="rId9" w:history="1">
        <w:r w:rsidR="002A6561" w:rsidRPr="00E3114A">
          <w:rPr>
            <w:rStyle w:val="Hipervnculo"/>
            <w:rFonts w:ascii="Verdana" w:hAnsi="Verdana"/>
            <w:sz w:val="16"/>
            <w:szCs w:val="16"/>
          </w:rPr>
          <w:t>bpiorno@ametic.es</w:t>
        </w:r>
      </w:hyperlink>
    </w:p>
    <w:p w:rsidR="002A6561" w:rsidRPr="00E3114A" w:rsidRDefault="00820FDF" w:rsidP="002A6561">
      <w:pPr>
        <w:autoSpaceDE w:val="0"/>
        <w:autoSpaceDN w:val="0"/>
        <w:adjustRightInd w:val="0"/>
        <w:jc w:val="both"/>
        <w:rPr>
          <w:rFonts w:ascii="Verdana" w:hAnsi="Verdana"/>
          <w:color w:val="1F497D"/>
          <w:sz w:val="16"/>
          <w:szCs w:val="16"/>
        </w:rPr>
      </w:pPr>
      <w:hyperlink r:id="rId10" w:history="1">
        <w:r w:rsidR="002A6561" w:rsidRPr="00E3114A">
          <w:rPr>
            <w:rStyle w:val="Hipervnculo"/>
            <w:rFonts w:ascii="Verdana" w:hAnsi="Verdana"/>
            <w:sz w:val="16"/>
            <w:szCs w:val="16"/>
          </w:rPr>
          <w:t>smartcities@ametic.es</w:t>
        </w:r>
      </w:hyperlink>
    </w:p>
    <w:p w:rsidR="002A6561" w:rsidRPr="00E3114A" w:rsidRDefault="002A6561" w:rsidP="002A6561">
      <w:pPr>
        <w:rPr>
          <w:rFonts w:ascii="Verdana" w:hAnsi="Verdana"/>
          <w:b/>
          <w:bCs/>
          <w:color w:val="000000" w:themeColor="text1"/>
          <w:sz w:val="16"/>
          <w:szCs w:val="16"/>
        </w:rPr>
      </w:pPr>
      <w:r w:rsidRPr="00E3114A">
        <w:rPr>
          <w:rFonts w:ascii="Verdana" w:hAnsi="Verdana"/>
          <w:b/>
          <w:bCs/>
          <w:color w:val="000000" w:themeColor="text1"/>
          <w:sz w:val="16"/>
          <w:szCs w:val="16"/>
        </w:rPr>
        <w:t>Paulino Baena Díaz</w:t>
      </w:r>
    </w:p>
    <w:p w:rsidR="002A6561" w:rsidRPr="00E3114A" w:rsidRDefault="002A6561" w:rsidP="002A6561">
      <w:pPr>
        <w:rPr>
          <w:rFonts w:ascii="Verdana" w:hAnsi="Verdana"/>
          <w:b/>
          <w:bCs/>
          <w:color w:val="000000" w:themeColor="text1"/>
          <w:sz w:val="16"/>
          <w:szCs w:val="16"/>
        </w:rPr>
      </w:pPr>
      <w:r w:rsidRPr="00E3114A">
        <w:rPr>
          <w:rFonts w:ascii="Verdana" w:hAnsi="Verdana"/>
          <w:b/>
          <w:bCs/>
          <w:color w:val="000000" w:themeColor="text1"/>
          <w:sz w:val="16"/>
          <w:szCs w:val="16"/>
        </w:rPr>
        <w:t>BeuVe Comunicación</w:t>
      </w:r>
    </w:p>
    <w:p w:rsidR="002A6561" w:rsidRPr="00E3114A" w:rsidRDefault="00820FDF" w:rsidP="002A6561">
      <w:pPr>
        <w:rPr>
          <w:rFonts w:ascii="Verdana" w:hAnsi="Verdana"/>
          <w:bCs/>
          <w:color w:val="595959"/>
          <w:sz w:val="16"/>
          <w:szCs w:val="16"/>
        </w:rPr>
      </w:pPr>
      <w:hyperlink r:id="rId11" w:history="1">
        <w:r w:rsidR="002A6561" w:rsidRPr="00E3114A">
          <w:rPr>
            <w:rStyle w:val="Hipervnculo"/>
            <w:rFonts w:ascii="Verdana" w:hAnsi="Verdana"/>
            <w:bCs/>
            <w:sz w:val="16"/>
            <w:szCs w:val="16"/>
          </w:rPr>
          <w:t>pbaena@beuvecomunicacion.com</w:t>
        </w:r>
      </w:hyperlink>
    </w:p>
    <w:p w:rsidR="002A6561" w:rsidRPr="00E3114A" w:rsidRDefault="002A6561" w:rsidP="0083113E">
      <w:pPr>
        <w:rPr>
          <w:rFonts w:ascii="Verdana" w:hAnsi="Verdana" w:cs="Arial"/>
          <w:color w:val="000000" w:themeColor="text1"/>
          <w:sz w:val="16"/>
          <w:szCs w:val="16"/>
        </w:rPr>
      </w:pPr>
      <w:r w:rsidRPr="00E3114A">
        <w:rPr>
          <w:rFonts w:ascii="Verdana" w:hAnsi="Verdana"/>
          <w:color w:val="000000" w:themeColor="text1"/>
          <w:sz w:val="16"/>
          <w:szCs w:val="16"/>
        </w:rPr>
        <w:t>Tel.: 91 350 04 14 y 636 83 38 31</w:t>
      </w:r>
    </w:p>
    <w:sectPr w:rsidR="002A6561" w:rsidRPr="00E3114A" w:rsidSect="002461C0">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DF" w:rsidRDefault="00820FDF" w:rsidP="009E1311">
      <w:r>
        <w:separator/>
      </w:r>
    </w:p>
  </w:endnote>
  <w:endnote w:type="continuationSeparator" w:id="0">
    <w:p w:rsidR="00820FDF" w:rsidRDefault="00820FDF"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DF" w:rsidRDefault="00820FDF" w:rsidP="009E1311">
      <w:r>
        <w:separator/>
      </w:r>
    </w:p>
  </w:footnote>
  <w:footnote w:type="continuationSeparator" w:id="0">
    <w:p w:rsidR="00820FDF" w:rsidRDefault="00820FDF"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C0" w:rsidRDefault="004A53C0" w:rsidP="004A53C0">
    <w:pPr>
      <w:rPr>
        <w:rFonts w:ascii="Verdana" w:hAnsi="Verdana" w:cstheme="minorBidi"/>
        <w:b/>
        <w:color w:val="996633"/>
        <w:sz w:val="21"/>
        <w:szCs w:val="21"/>
        <w:shd w:val="clear" w:color="auto" w:fill="FFFFFF"/>
        <w:lang w:eastAsia="en-US"/>
      </w:rPr>
    </w:pPr>
    <w:r>
      <w:rPr>
        <w:noProof/>
      </w:rPr>
      <w:drawing>
        <wp:inline distT="0" distB="0" distL="0" distR="0" wp14:anchorId="06605F41" wp14:editId="3A32FF2E">
          <wp:extent cx="1905000" cy="7772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77240"/>
                  </a:xfrm>
                  <a:prstGeom prst="rect">
                    <a:avLst/>
                  </a:prstGeom>
                  <a:noFill/>
                  <a:ln>
                    <a:noFill/>
                  </a:ln>
                </pic:spPr>
              </pic:pic>
            </a:graphicData>
          </a:graphic>
        </wp:inline>
      </w:drawing>
    </w:r>
  </w:p>
  <w:p w:rsidR="004A53C0" w:rsidRPr="00D55DE0" w:rsidRDefault="004A53C0" w:rsidP="004A53C0">
    <w:pPr>
      <w:rPr>
        <w:rFonts w:ascii="Verdana" w:hAnsi="Verdana" w:cstheme="minorBidi"/>
        <w:b/>
        <w:color w:val="996633"/>
        <w:sz w:val="16"/>
        <w:szCs w:val="16"/>
        <w:shd w:val="clear" w:color="auto" w:fill="FFFFFF"/>
        <w:lang w:eastAsia="en-US"/>
      </w:rPr>
    </w:pPr>
    <w:r w:rsidRPr="00D55DE0">
      <w:rPr>
        <w:rFonts w:ascii="Verdana" w:hAnsi="Verdana" w:cstheme="minorBidi"/>
        <w:b/>
        <w:color w:val="996633"/>
        <w:sz w:val="16"/>
        <w:szCs w:val="16"/>
        <w:shd w:val="clear" w:color="auto" w:fill="FFFFFF"/>
        <w:lang w:eastAsia="en-US"/>
      </w:rPr>
      <w:t xml:space="preserve">Asociación de Empresas de Electrónica, </w:t>
    </w:r>
  </w:p>
  <w:p w:rsidR="004A53C0" w:rsidRPr="00D55DE0" w:rsidRDefault="004A53C0" w:rsidP="004A53C0">
    <w:pPr>
      <w:rPr>
        <w:rFonts w:ascii="Verdana" w:hAnsi="Verdana" w:cstheme="minorBidi"/>
        <w:b/>
        <w:color w:val="996633"/>
        <w:sz w:val="16"/>
        <w:szCs w:val="16"/>
        <w:shd w:val="clear" w:color="auto" w:fill="FFFFFF"/>
        <w:lang w:eastAsia="en-US"/>
      </w:rPr>
    </w:pPr>
    <w:r w:rsidRPr="00D55DE0">
      <w:rPr>
        <w:rFonts w:ascii="Verdana" w:hAnsi="Verdana" w:cstheme="minorBidi"/>
        <w:b/>
        <w:color w:val="996633"/>
        <w:sz w:val="16"/>
        <w:szCs w:val="16"/>
        <w:shd w:val="clear" w:color="auto" w:fill="FFFFFF"/>
        <w:lang w:eastAsia="en-US"/>
      </w:rPr>
      <w:t xml:space="preserve">Tecnologías de la Información, </w:t>
    </w:r>
  </w:p>
  <w:p w:rsidR="004A53C0" w:rsidRPr="00D55DE0" w:rsidRDefault="004A53C0" w:rsidP="004A53C0">
    <w:pPr>
      <w:rPr>
        <w:rFonts w:ascii="Verdana" w:hAnsi="Verdana" w:cstheme="minorBidi"/>
        <w:b/>
        <w:color w:val="996633"/>
        <w:sz w:val="16"/>
        <w:szCs w:val="16"/>
        <w:shd w:val="clear" w:color="auto" w:fill="FFFFFF"/>
        <w:lang w:eastAsia="en-US"/>
      </w:rPr>
    </w:pPr>
    <w:r w:rsidRPr="00D55DE0">
      <w:rPr>
        <w:rFonts w:ascii="Verdana" w:hAnsi="Verdana" w:cstheme="minorBidi"/>
        <w:b/>
        <w:color w:val="996633"/>
        <w:sz w:val="16"/>
        <w:szCs w:val="16"/>
        <w:shd w:val="clear" w:color="auto" w:fill="FFFFFF"/>
        <w:lang w:eastAsia="en-US"/>
      </w:rPr>
      <w:t>Telecomunicaciones y Contenidos Digitales</w:t>
    </w:r>
  </w:p>
  <w:p w:rsidR="000E0D7E" w:rsidRDefault="000E0D7E">
    <w:pPr>
      <w:pStyle w:val="Encabezado"/>
    </w:pP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02253B"/>
    <w:multiLevelType w:val="hybridMultilevel"/>
    <w:tmpl w:val="FFEEF7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3F2B28"/>
    <w:multiLevelType w:val="hybridMultilevel"/>
    <w:tmpl w:val="CEAA0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657B0"/>
    <w:rsid w:val="000744A5"/>
    <w:rsid w:val="00080293"/>
    <w:rsid w:val="000852DE"/>
    <w:rsid w:val="00090FA0"/>
    <w:rsid w:val="00094988"/>
    <w:rsid w:val="000A222B"/>
    <w:rsid w:val="000A4415"/>
    <w:rsid w:val="000C3524"/>
    <w:rsid w:val="000C4837"/>
    <w:rsid w:val="000C56CD"/>
    <w:rsid w:val="000D1D7F"/>
    <w:rsid w:val="000D6C67"/>
    <w:rsid w:val="000E0D7E"/>
    <w:rsid w:val="000E269D"/>
    <w:rsid w:val="00102517"/>
    <w:rsid w:val="00106455"/>
    <w:rsid w:val="001150E4"/>
    <w:rsid w:val="00121461"/>
    <w:rsid w:val="00121469"/>
    <w:rsid w:val="00123DE0"/>
    <w:rsid w:val="001245EA"/>
    <w:rsid w:val="0013683D"/>
    <w:rsid w:val="00140167"/>
    <w:rsid w:val="00141569"/>
    <w:rsid w:val="00144426"/>
    <w:rsid w:val="001517BF"/>
    <w:rsid w:val="00183AE8"/>
    <w:rsid w:val="00187460"/>
    <w:rsid w:val="00192018"/>
    <w:rsid w:val="001A3D38"/>
    <w:rsid w:val="001B6C94"/>
    <w:rsid w:val="001D0821"/>
    <w:rsid w:val="001D1463"/>
    <w:rsid w:val="001D4046"/>
    <w:rsid w:val="001E31C3"/>
    <w:rsid w:val="001F3294"/>
    <w:rsid w:val="001F3306"/>
    <w:rsid w:val="001F6080"/>
    <w:rsid w:val="0020035E"/>
    <w:rsid w:val="00200827"/>
    <w:rsid w:val="002025AC"/>
    <w:rsid w:val="00203497"/>
    <w:rsid w:val="002126E3"/>
    <w:rsid w:val="0021561A"/>
    <w:rsid w:val="0021578C"/>
    <w:rsid w:val="00221145"/>
    <w:rsid w:val="00221E6D"/>
    <w:rsid w:val="0022368D"/>
    <w:rsid w:val="00226D38"/>
    <w:rsid w:val="00232AD9"/>
    <w:rsid w:val="00235558"/>
    <w:rsid w:val="00235A15"/>
    <w:rsid w:val="002461C0"/>
    <w:rsid w:val="00255868"/>
    <w:rsid w:val="00263502"/>
    <w:rsid w:val="002667A4"/>
    <w:rsid w:val="002711EF"/>
    <w:rsid w:val="002A4CCF"/>
    <w:rsid w:val="002A6561"/>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103E"/>
    <w:rsid w:val="00347EF5"/>
    <w:rsid w:val="003605CA"/>
    <w:rsid w:val="00374326"/>
    <w:rsid w:val="0038440D"/>
    <w:rsid w:val="00391533"/>
    <w:rsid w:val="003A4905"/>
    <w:rsid w:val="003C0867"/>
    <w:rsid w:val="003E2102"/>
    <w:rsid w:val="003E2EDD"/>
    <w:rsid w:val="003F1D4B"/>
    <w:rsid w:val="00406E9C"/>
    <w:rsid w:val="00414497"/>
    <w:rsid w:val="004164A2"/>
    <w:rsid w:val="0042728F"/>
    <w:rsid w:val="004300D0"/>
    <w:rsid w:val="00434A4F"/>
    <w:rsid w:val="00437B0D"/>
    <w:rsid w:val="00443BE5"/>
    <w:rsid w:val="00446CC2"/>
    <w:rsid w:val="004518F0"/>
    <w:rsid w:val="00455A2C"/>
    <w:rsid w:val="0045647E"/>
    <w:rsid w:val="0046417B"/>
    <w:rsid w:val="00473E59"/>
    <w:rsid w:val="00486F14"/>
    <w:rsid w:val="004A53C0"/>
    <w:rsid w:val="004A5AE4"/>
    <w:rsid w:val="004B5110"/>
    <w:rsid w:val="004B74E8"/>
    <w:rsid w:val="004C2679"/>
    <w:rsid w:val="004D4073"/>
    <w:rsid w:val="004E10A8"/>
    <w:rsid w:val="004E424B"/>
    <w:rsid w:val="004E5B9B"/>
    <w:rsid w:val="004F576B"/>
    <w:rsid w:val="004F6D42"/>
    <w:rsid w:val="005075DF"/>
    <w:rsid w:val="00511688"/>
    <w:rsid w:val="005167CF"/>
    <w:rsid w:val="00531EF6"/>
    <w:rsid w:val="00544ACC"/>
    <w:rsid w:val="005533FA"/>
    <w:rsid w:val="0055430B"/>
    <w:rsid w:val="005569DF"/>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06F63"/>
    <w:rsid w:val="00610A4E"/>
    <w:rsid w:val="006111E7"/>
    <w:rsid w:val="00645548"/>
    <w:rsid w:val="00655B7B"/>
    <w:rsid w:val="00657330"/>
    <w:rsid w:val="00666A48"/>
    <w:rsid w:val="00682A66"/>
    <w:rsid w:val="00684936"/>
    <w:rsid w:val="006875DE"/>
    <w:rsid w:val="00691D11"/>
    <w:rsid w:val="00694A58"/>
    <w:rsid w:val="006B1108"/>
    <w:rsid w:val="006C256D"/>
    <w:rsid w:val="006C39FD"/>
    <w:rsid w:val="006C421F"/>
    <w:rsid w:val="006D18EE"/>
    <w:rsid w:val="006D71E1"/>
    <w:rsid w:val="006E4507"/>
    <w:rsid w:val="006E5A3A"/>
    <w:rsid w:val="006E61AA"/>
    <w:rsid w:val="00702567"/>
    <w:rsid w:val="00704537"/>
    <w:rsid w:val="0071350A"/>
    <w:rsid w:val="00713CBB"/>
    <w:rsid w:val="00715D62"/>
    <w:rsid w:val="00717C48"/>
    <w:rsid w:val="00737834"/>
    <w:rsid w:val="00740355"/>
    <w:rsid w:val="007433C6"/>
    <w:rsid w:val="00770235"/>
    <w:rsid w:val="007702DA"/>
    <w:rsid w:val="0077328B"/>
    <w:rsid w:val="007769CC"/>
    <w:rsid w:val="007836B5"/>
    <w:rsid w:val="00785066"/>
    <w:rsid w:val="007853DA"/>
    <w:rsid w:val="007929E7"/>
    <w:rsid w:val="00796BC4"/>
    <w:rsid w:val="007A6B72"/>
    <w:rsid w:val="007B13EE"/>
    <w:rsid w:val="007B1ED8"/>
    <w:rsid w:val="007B3812"/>
    <w:rsid w:val="007D6928"/>
    <w:rsid w:val="007D756B"/>
    <w:rsid w:val="007E7EB7"/>
    <w:rsid w:val="007F3315"/>
    <w:rsid w:val="007F7FF3"/>
    <w:rsid w:val="0080303E"/>
    <w:rsid w:val="00805C46"/>
    <w:rsid w:val="00812901"/>
    <w:rsid w:val="00816F12"/>
    <w:rsid w:val="00816F41"/>
    <w:rsid w:val="00820FDF"/>
    <w:rsid w:val="00821005"/>
    <w:rsid w:val="0083113E"/>
    <w:rsid w:val="00833BDF"/>
    <w:rsid w:val="008379FD"/>
    <w:rsid w:val="00847672"/>
    <w:rsid w:val="00853884"/>
    <w:rsid w:val="008546FC"/>
    <w:rsid w:val="008720E3"/>
    <w:rsid w:val="00872DE7"/>
    <w:rsid w:val="00876D2B"/>
    <w:rsid w:val="008934AE"/>
    <w:rsid w:val="008A4B5A"/>
    <w:rsid w:val="008A65A3"/>
    <w:rsid w:val="008A6669"/>
    <w:rsid w:val="008B02BA"/>
    <w:rsid w:val="008B1844"/>
    <w:rsid w:val="008C400C"/>
    <w:rsid w:val="008D42D5"/>
    <w:rsid w:val="008E759C"/>
    <w:rsid w:val="008F7530"/>
    <w:rsid w:val="0090019C"/>
    <w:rsid w:val="0090214A"/>
    <w:rsid w:val="009028D0"/>
    <w:rsid w:val="00914A7D"/>
    <w:rsid w:val="00917C41"/>
    <w:rsid w:val="00920976"/>
    <w:rsid w:val="00934349"/>
    <w:rsid w:val="00940F1C"/>
    <w:rsid w:val="00961843"/>
    <w:rsid w:val="00964E4D"/>
    <w:rsid w:val="00973044"/>
    <w:rsid w:val="00980608"/>
    <w:rsid w:val="00980C35"/>
    <w:rsid w:val="009842E6"/>
    <w:rsid w:val="00990C66"/>
    <w:rsid w:val="0099149B"/>
    <w:rsid w:val="009927E2"/>
    <w:rsid w:val="00993F2C"/>
    <w:rsid w:val="00996978"/>
    <w:rsid w:val="009A6F59"/>
    <w:rsid w:val="009B0A8B"/>
    <w:rsid w:val="009B48C1"/>
    <w:rsid w:val="009E1311"/>
    <w:rsid w:val="009E30EE"/>
    <w:rsid w:val="009E43BF"/>
    <w:rsid w:val="009F1688"/>
    <w:rsid w:val="00A04496"/>
    <w:rsid w:val="00A106C7"/>
    <w:rsid w:val="00A1087E"/>
    <w:rsid w:val="00A11DF6"/>
    <w:rsid w:val="00A16800"/>
    <w:rsid w:val="00A17B79"/>
    <w:rsid w:val="00A656BA"/>
    <w:rsid w:val="00A66227"/>
    <w:rsid w:val="00A91B23"/>
    <w:rsid w:val="00A978DD"/>
    <w:rsid w:val="00AA17AC"/>
    <w:rsid w:val="00AB14FC"/>
    <w:rsid w:val="00AB3B8C"/>
    <w:rsid w:val="00AB5545"/>
    <w:rsid w:val="00AB6C34"/>
    <w:rsid w:val="00AD049C"/>
    <w:rsid w:val="00AE1144"/>
    <w:rsid w:val="00AE43BA"/>
    <w:rsid w:val="00AF03C8"/>
    <w:rsid w:val="00AF5F8D"/>
    <w:rsid w:val="00B02175"/>
    <w:rsid w:val="00B137F1"/>
    <w:rsid w:val="00B33BBD"/>
    <w:rsid w:val="00B407CF"/>
    <w:rsid w:val="00B5527F"/>
    <w:rsid w:val="00B6628B"/>
    <w:rsid w:val="00B73DF8"/>
    <w:rsid w:val="00B74E0D"/>
    <w:rsid w:val="00B76292"/>
    <w:rsid w:val="00B77D81"/>
    <w:rsid w:val="00B81326"/>
    <w:rsid w:val="00B932E9"/>
    <w:rsid w:val="00B93374"/>
    <w:rsid w:val="00B97BB5"/>
    <w:rsid w:val="00BA23DA"/>
    <w:rsid w:val="00BB34D1"/>
    <w:rsid w:val="00BB79E8"/>
    <w:rsid w:val="00BF36F3"/>
    <w:rsid w:val="00BF4AB0"/>
    <w:rsid w:val="00C00F30"/>
    <w:rsid w:val="00C038A9"/>
    <w:rsid w:val="00C2063E"/>
    <w:rsid w:val="00C26A84"/>
    <w:rsid w:val="00C405A8"/>
    <w:rsid w:val="00C40D22"/>
    <w:rsid w:val="00C52499"/>
    <w:rsid w:val="00C64A15"/>
    <w:rsid w:val="00C771C4"/>
    <w:rsid w:val="00C90CEE"/>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55DE0"/>
    <w:rsid w:val="00D60034"/>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B546B"/>
    <w:rsid w:val="00DC06BA"/>
    <w:rsid w:val="00DC1771"/>
    <w:rsid w:val="00DE28A8"/>
    <w:rsid w:val="00DE5DCF"/>
    <w:rsid w:val="00DF0DC9"/>
    <w:rsid w:val="00E04554"/>
    <w:rsid w:val="00E14AD8"/>
    <w:rsid w:val="00E3114A"/>
    <w:rsid w:val="00E42173"/>
    <w:rsid w:val="00E42DB9"/>
    <w:rsid w:val="00E57D55"/>
    <w:rsid w:val="00E64773"/>
    <w:rsid w:val="00E71A7A"/>
    <w:rsid w:val="00E7749C"/>
    <w:rsid w:val="00E8568A"/>
    <w:rsid w:val="00E9439C"/>
    <w:rsid w:val="00EA5B1A"/>
    <w:rsid w:val="00EA6FD5"/>
    <w:rsid w:val="00EB1F8B"/>
    <w:rsid w:val="00EC0B0D"/>
    <w:rsid w:val="00EC757E"/>
    <w:rsid w:val="00ED77ED"/>
    <w:rsid w:val="00EF5CFF"/>
    <w:rsid w:val="00EF6099"/>
    <w:rsid w:val="00F1528A"/>
    <w:rsid w:val="00F27058"/>
    <w:rsid w:val="00F32E88"/>
    <w:rsid w:val="00F3348D"/>
    <w:rsid w:val="00F37F4D"/>
    <w:rsid w:val="00F45B48"/>
    <w:rsid w:val="00F508D9"/>
    <w:rsid w:val="00F77BDC"/>
    <w:rsid w:val="00FA0973"/>
    <w:rsid w:val="00FA0C42"/>
    <w:rsid w:val="00FA47BA"/>
    <w:rsid w:val="00FA52B4"/>
    <w:rsid w:val="00FA5A05"/>
    <w:rsid w:val="00FA79E6"/>
    <w:rsid w:val="00FB1C18"/>
    <w:rsid w:val="00FD3850"/>
    <w:rsid w:val="00FD4807"/>
    <w:rsid w:val="00FD76AF"/>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1A2741-4851-4ACB-9C55-0158502B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8804">
      <w:bodyDiv w:val="1"/>
      <w:marLeft w:val="0"/>
      <w:marRight w:val="0"/>
      <w:marTop w:val="0"/>
      <w:marBottom w:val="0"/>
      <w:divBdr>
        <w:top w:val="none" w:sz="0" w:space="0" w:color="auto"/>
        <w:left w:val="none" w:sz="0" w:space="0" w:color="auto"/>
        <w:bottom w:val="none" w:sz="0" w:space="0" w:color="auto"/>
        <w:right w:val="none" w:sz="0" w:space="0" w:color="auto"/>
      </w:divBdr>
    </w:div>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229268012">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905724830">
      <w:bodyDiv w:val="1"/>
      <w:marLeft w:val="0"/>
      <w:marRight w:val="0"/>
      <w:marTop w:val="0"/>
      <w:marBottom w:val="0"/>
      <w:divBdr>
        <w:top w:val="none" w:sz="0" w:space="0" w:color="auto"/>
        <w:left w:val="none" w:sz="0" w:space="0" w:color="auto"/>
        <w:bottom w:val="none" w:sz="0" w:space="0" w:color="auto"/>
        <w:right w:val="none" w:sz="0" w:space="0" w:color="auto"/>
      </w:divBdr>
    </w:div>
    <w:div w:id="943422753">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265768766">
      <w:bodyDiv w:val="1"/>
      <w:marLeft w:val="0"/>
      <w:marRight w:val="0"/>
      <w:marTop w:val="0"/>
      <w:marBottom w:val="0"/>
      <w:divBdr>
        <w:top w:val="none" w:sz="0" w:space="0" w:color="auto"/>
        <w:left w:val="none" w:sz="0" w:space="0" w:color="auto"/>
        <w:bottom w:val="none" w:sz="0" w:space="0" w:color="auto"/>
        <w:right w:val="none" w:sz="0" w:space="0" w:color="auto"/>
      </w:divBdr>
    </w:div>
    <w:div w:id="1446188987">
      <w:bodyDiv w:val="1"/>
      <w:marLeft w:val="0"/>
      <w:marRight w:val="0"/>
      <w:marTop w:val="0"/>
      <w:marBottom w:val="0"/>
      <w:divBdr>
        <w:top w:val="none" w:sz="0" w:space="0" w:color="auto"/>
        <w:left w:val="none" w:sz="0" w:space="0" w:color="auto"/>
        <w:bottom w:val="none" w:sz="0" w:space="0" w:color="auto"/>
        <w:right w:val="none" w:sz="0" w:space="0" w:color="auto"/>
      </w:divBdr>
    </w:div>
    <w:div w:id="1812478603">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aena@beuvecomunicac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artcities@ametic.es" TargetMode="External"/><Relationship Id="rId4" Type="http://schemas.openxmlformats.org/officeDocument/2006/relationships/settings" Target="settings.xml"/><Relationship Id="rId9" Type="http://schemas.openxmlformats.org/officeDocument/2006/relationships/hyperlink" Target="mailto:bpiorno@amet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4E82-0C03-49CE-82E6-18626DB9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Moreno</cp:lastModifiedBy>
  <cp:revision>2</cp:revision>
  <cp:lastPrinted>2014-05-13T14:32:00Z</cp:lastPrinted>
  <dcterms:created xsi:type="dcterms:W3CDTF">2017-04-28T12:05:00Z</dcterms:created>
  <dcterms:modified xsi:type="dcterms:W3CDTF">2017-04-28T12:05:00Z</dcterms:modified>
</cp:coreProperties>
</file>